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52F480" w14:textId="58907A5A" w:rsidR="006A2AA5" w:rsidRPr="003C43B5" w:rsidRDefault="003C43B5" w:rsidP="000863D4">
      <w:pPr>
        <w:jc w:val="both"/>
        <w:rPr>
          <w:b/>
          <w:sz w:val="30"/>
          <w:szCs w:val="30"/>
          <w:lang w:val="en-US"/>
        </w:rPr>
      </w:pPr>
      <w:r w:rsidRPr="003C43B5">
        <w:rPr>
          <w:b/>
          <w:sz w:val="30"/>
          <w:szCs w:val="30"/>
          <w:lang w:val="en-US"/>
        </w:rPr>
        <w:t>Molecular miscibility of ASD blend components: an evaluation of (the added value</w:t>
      </w:r>
      <w:r w:rsidR="008B7BAA">
        <w:rPr>
          <w:b/>
          <w:sz w:val="30"/>
          <w:szCs w:val="30"/>
          <w:lang w:val="en-US"/>
        </w:rPr>
        <w:t xml:space="preserve"> of</w:t>
      </w:r>
      <w:r w:rsidRPr="003C43B5">
        <w:rPr>
          <w:b/>
          <w:sz w:val="30"/>
          <w:szCs w:val="30"/>
          <w:lang w:val="en-US"/>
        </w:rPr>
        <w:t>) solid state NMR spectroscopy and relaxometry</w:t>
      </w:r>
    </w:p>
    <w:p w14:paraId="457AC883" w14:textId="6C0B308B" w:rsidR="00DA44BC" w:rsidRPr="009E7259" w:rsidRDefault="006C50CD">
      <w:pPr>
        <w:rPr>
          <w:b/>
          <w:vertAlign w:val="superscript"/>
        </w:rPr>
      </w:pPr>
      <w:r w:rsidRPr="009E7259">
        <w:t>Lennert Cools</w:t>
      </w:r>
      <w:r w:rsidR="00E81696" w:rsidRPr="009E7259">
        <w:rPr>
          <w:vertAlign w:val="superscript"/>
        </w:rPr>
        <w:t>a</w:t>
      </w:r>
      <w:r w:rsidR="0012331C" w:rsidRPr="009E7259">
        <w:rPr>
          <w:vertAlign w:val="superscript"/>
        </w:rPr>
        <w:t xml:space="preserve"> b</w:t>
      </w:r>
      <w:r w:rsidR="00721074" w:rsidRPr="009E7259">
        <w:t xml:space="preserve">, </w:t>
      </w:r>
      <w:r w:rsidR="00E3670B" w:rsidRPr="009E7259">
        <w:t>Elien Derveaux</w:t>
      </w:r>
      <w:r w:rsidR="00762F11" w:rsidRPr="00772DC0">
        <w:rPr>
          <w:color w:val="000000" w:themeColor="text1"/>
          <w:vertAlign w:val="superscript"/>
        </w:rPr>
        <w:t>1</w:t>
      </w:r>
      <w:r w:rsidR="00762F11">
        <w:rPr>
          <w:color w:val="000000" w:themeColor="text1"/>
          <w:vertAlign w:val="superscript"/>
        </w:rPr>
        <w:t>,</w:t>
      </w:r>
      <w:r w:rsidR="0017312E" w:rsidRPr="009E7259">
        <w:rPr>
          <w:vertAlign w:val="superscript"/>
        </w:rPr>
        <w:t>b</w:t>
      </w:r>
      <w:r w:rsidR="005E4591">
        <w:t xml:space="preserve">, </w:t>
      </w:r>
      <w:r w:rsidR="00721074" w:rsidRPr="009E7259">
        <w:t>Peter Adriaensens</w:t>
      </w:r>
      <w:r w:rsidR="00721074" w:rsidRPr="009E7259">
        <w:rPr>
          <w:vertAlign w:val="superscript"/>
        </w:rPr>
        <w:t>b</w:t>
      </w:r>
      <w:r w:rsidR="00721074" w:rsidRPr="009E7259">
        <w:t xml:space="preserve"> </w:t>
      </w:r>
      <w:r w:rsidR="0009610A" w:rsidRPr="009E7259">
        <w:t>and</w:t>
      </w:r>
      <w:r w:rsidR="003E4209" w:rsidRPr="009E7259">
        <w:rPr>
          <w:bCs/>
        </w:rPr>
        <w:t xml:space="preserve"> </w:t>
      </w:r>
      <w:r w:rsidR="00E81696" w:rsidRPr="009E7259">
        <w:t>Guy Van den Mooter</w:t>
      </w:r>
      <w:r w:rsidR="00E81696" w:rsidRPr="009E7259">
        <w:rPr>
          <w:b/>
          <w:vertAlign w:val="superscript"/>
        </w:rPr>
        <w:t>a</w:t>
      </w:r>
      <w:r w:rsidR="00951E37" w:rsidRPr="009E7259">
        <w:rPr>
          <w:b/>
          <w:vertAlign w:val="superscript"/>
        </w:rPr>
        <w:t>*</w:t>
      </w:r>
    </w:p>
    <w:p w14:paraId="3D68C7EF" w14:textId="77777777" w:rsidR="00512231" w:rsidRPr="00F97B14" w:rsidRDefault="00E81696" w:rsidP="009B73FD">
      <w:pPr>
        <w:spacing w:after="0"/>
        <w:jc w:val="both"/>
        <w:rPr>
          <w:rFonts w:cstheme="minorHAnsi"/>
          <w:i/>
          <w:iCs/>
          <w:color w:val="000000" w:themeColor="text1"/>
          <w:bdr w:val="none" w:sz="0" w:space="0" w:color="auto" w:frame="1"/>
          <w:vertAlign w:val="superscript"/>
          <w:lang w:val="en-US"/>
        </w:rPr>
      </w:pPr>
      <w:r w:rsidRPr="00C90730">
        <w:rPr>
          <w:b/>
          <w:i/>
          <w:vertAlign w:val="superscript"/>
          <w:lang w:val="en-US"/>
        </w:rPr>
        <w:t>a</w:t>
      </w:r>
      <w:r w:rsidRPr="00C90730">
        <w:rPr>
          <w:b/>
          <w:i/>
          <w:lang w:val="en-US"/>
        </w:rPr>
        <w:t xml:space="preserve"> </w:t>
      </w:r>
      <w:r w:rsidRPr="00C90730">
        <w:rPr>
          <w:i/>
          <w:bdr w:val="none" w:sz="0" w:space="0" w:color="auto" w:frame="1"/>
          <w:lang w:val="en-US"/>
        </w:rPr>
        <w:t>Dru</w:t>
      </w:r>
      <w:bookmarkStart w:id="0" w:name="_GoBack"/>
      <w:bookmarkEnd w:id="0"/>
      <w:r w:rsidRPr="00F97B14">
        <w:rPr>
          <w:i/>
          <w:bdr w:val="none" w:sz="0" w:space="0" w:color="auto" w:frame="1"/>
          <w:lang w:val="en-US"/>
        </w:rPr>
        <w:t>g Delivery and Disposition, KU Leuven, Department of Pharmaceutical and Pharmacological Sciences, Campus Gasthuisberg ON2, Herestraat 49 b921, 3000 Leuven, Belgium</w:t>
      </w:r>
    </w:p>
    <w:p w14:paraId="16B85C8D" w14:textId="026D8574" w:rsidR="009B73FD" w:rsidRPr="00F97B14" w:rsidRDefault="00721074" w:rsidP="009B73FD">
      <w:pPr>
        <w:spacing w:after="0"/>
        <w:jc w:val="both"/>
        <w:rPr>
          <w:rFonts w:cstheme="minorHAnsi"/>
          <w:i/>
          <w:iCs/>
          <w:color w:val="000000" w:themeColor="text1"/>
          <w:bdr w:val="none" w:sz="0" w:space="0" w:color="auto" w:frame="1"/>
          <w:vertAlign w:val="superscript"/>
          <w:lang w:val="en-US"/>
        </w:rPr>
      </w:pPr>
      <w:r w:rsidRPr="00F97B14">
        <w:rPr>
          <w:i/>
          <w:color w:val="000000" w:themeColor="text1"/>
          <w:bdr w:val="none" w:sz="0" w:space="0" w:color="auto" w:frame="1"/>
          <w:vertAlign w:val="superscript"/>
          <w:lang w:val="en-US"/>
        </w:rPr>
        <w:t>b</w:t>
      </w:r>
      <w:r w:rsidRPr="00F97B14">
        <w:rPr>
          <w:i/>
          <w:color w:val="000000" w:themeColor="text1"/>
          <w:lang w:val="en-US"/>
        </w:rPr>
        <w:t xml:space="preserve"> </w:t>
      </w:r>
      <w:r w:rsidR="00132F62" w:rsidRPr="00F97B14">
        <w:rPr>
          <w:rFonts w:cs="Times"/>
          <w:i/>
          <w:szCs w:val="24"/>
          <w:lang w:val="en-GB"/>
        </w:rPr>
        <w:t xml:space="preserve">Hasselt University, </w:t>
      </w:r>
      <w:r w:rsidR="00132F62" w:rsidRPr="00F97B14">
        <w:rPr>
          <w:rFonts w:ascii="Calibri" w:hAnsi="Calibri" w:cs="Calibri"/>
          <w:i/>
          <w:iCs/>
          <w:color w:val="000000"/>
          <w:lang w:val="en-US"/>
        </w:rPr>
        <w:t xml:space="preserve">Institute for Materials Research (imo-imomec), </w:t>
      </w:r>
      <w:r w:rsidR="00B46D0C" w:rsidRPr="00F97B14">
        <w:rPr>
          <w:rFonts w:ascii="Calibri" w:hAnsi="Calibri" w:cs="Calibri"/>
          <w:i/>
          <w:iCs/>
          <w:color w:val="000000"/>
          <w:lang w:val="en-US"/>
        </w:rPr>
        <w:t xml:space="preserve">Applied and Analytical Chemistry, NMR group, </w:t>
      </w:r>
      <w:r w:rsidR="00132F62" w:rsidRPr="00F97B14">
        <w:rPr>
          <w:rFonts w:cs="Times"/>
          <w:i/>
          <w:szCs w:val="24"/>
          <w:lang w:val="en-GB"/>
        </w:rPr>
        <w:t xml:space="preserve">Martelarenlaan </w:t>
      </w:r>
      <w:r w:rsidR="00390B3D" w:rsidRPr="00F97B14">
        <w:rPr>
          <w:rFonts w:cs="Times"/>
          <w:i/>
          <w:szCs w:val="24"/>
          <w:lang w:val="en-GB"/>
        </w:rPr>
        <w:t xml:space="preserve">42, </w:t>
      </w:r>
      <w:r w:rsidR="00132F62" w:rsidRPr="00F97B14">
        <w:rPr>
          <w:rFonts w:cs="Times"/>
          <w:i/>
          <w:szCs w:val="24"/>
          <w:lang w:val="en-GB"/>
        </w:rPr>
        <w:t>3500 Hasselt, Belgium</w:t>
      </w:r>
    </w:p>
    <w:p w14:paraId="3A1A882E" w14:textId="77777777" w:rsidR="00762F11" w:rsidRPr="00F97B14" w:rsidRDefault="00762F11" w:rsidP="00762F11">
      <w:pPr>
        <w:spacing w:line="360" w:lineRule="auto"/>
        <w:jc w:val="both"/>
        <w:rPr>
          <w:rFonts w:ascii="Verdana" w:hAnsi="Verdana"/>
          <w:bCs/>
          <w:sz w:val="18"/>
          <w:szCs w:val="18"/>
          <w:lang w:val="en-GB"/>
        </w:rPr>
      </w:pPr>
      <w:r w:rsidRPr="00F97B14">
        <w:rPr>
          <w:rFonts w:ascii="Verdana" w:hAnsi="Verdana"/>
          <w:bCs/>
          <w:sz w:val="18"/>
          <w:szCs w:val="18"/>
          <w:vertAlign w:val="superscript"/>
          <w:lang w:val="en-GB"/>
        </w:rPr>
        <w:t>1</w:t>
      </w:r>
      <w:r w:rsidRPr="00F97B14">
        <w:rPr>
          <w:rFonts w:ascii="Verdana" w:hAnsi="Verdana"/>
          <w:bCs/>
          <w:sz w:val="18"/>
          <w:szCs w:val="18"/>
          <w:lang w:val="en-GB"/>
        </w:rPr>
        <w:t xml:space="preserve"> shared first authorship</w:t>
      </w:r>
    </w:p>
    <w:p w14:paraId="10C1DC56" w14:textId="47CDF394"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430652E0" w14:textId="42018F56"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50E4BED7" w14:textId="48E6B4CC"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55B2C921" w14:textId="526D247C"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401D78FF" w14:textId="295C5595"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564C0BE6" w14:textId="38D90D00"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79D48786" w14:textId="5CA19829"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3E5742CC" w14:textId="37834704"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42482BEF" w14:textId="3ACBE706"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3B6AB19D" w14:textId="33EDA784"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3F4041C7" w14:textId="77777777" w:rsidR="00984594" w:rsidRPr="00F97B14" w:rsidRDefault="00984594" w:rsidP="00951E37">
      <w:pPr>
        <w:pBdr>
          <w:bottom w:val="single" w:sz="6" w:space="1" w:color="auto"/>
        </w:pBdr>
        <w:rPr>
          <w:i/>
          <w:color w:val="808080" w:themeColor="background1" w:themeShade="80"/>
          <w:sz w:val="16"/>
          <w:szCs w:val="20"/>
          <w:bdr w:val="none" w:sz="0" w:space="0" w:color="auto" w:frame="1"/>
          <w:lang w:val="en-US"/>
        </w:rPr>
      </w:pPr>
    </w:p>
    <w:p w14:paraId="5C3EF31B"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20D73D89"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6730FDEA"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1151079B"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253E31D7"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536EDE82"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3CA8E250"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40B6BA3A"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33641737" w14:textId="77777777" w:rsidR="00512231" w:rsidRPr="00F97B14" w:rsidRDefault="00512231" w:rsidP="00951E37">
      <w:pPr>
        <w:pBdr>
          <w:bottom w:val="single" w:sz="6" w:space="1" w:color="auto"/>
        </w:pBdr>
        <w:rPr>
          <w:i/>
          <w:color w:val="808080" w:themeColor="background1" w:themeShade="80"/>
          <w:sz w:val="16"/>
          <w:szCs w:val="20"/>
          <w:bdr w:val="none" w:sz="0" w:space="0" w:color="auto" w:frame="1"/>
          <w:lang w:val="en-US"/>
        </w:rPr>
      </w:pPr>
    </w:p>
    <w:p w14:paraId="1357C76E" w14:textId="5D1C4DD6" w:rsidR="00951E37" w:rsidRPr="00F97B14" w:rsidRDefault="00951E37" w:rsidP="00951E37">
      <w:pPr>
        <w:pBdr>
          <w:bottom w:val="single" w:sz="6" w:space="1" w:color="auto"/>
        </w:pBdr>
        <w:rPr>
          <w:i/>
          <w:color w:val="808080" w:themeColor="background1" w:themeShade="80"/>
          <w:sz w:val="16"/>
          <w:szCs w:val="20"/>
          <w:bdr w:val="none" w:sz="0" w:space="0" w:color="auto" w:frame="1"/>
          <w:lang w:val="en-US"/>
        </w:rPr>
      </w:pPr>
    </w:p>
    <w:p w14:paraId="21E2E93B" w14:textId="55C677E3" w:rsidR="00951E37" w:rsidRPr="00F97B14" w:rsidRDefault="00721074" w:rsidP="00951E37">
      <w:pPr>
        <w:pBdr>
          <w:bottom w:val="single" w:sz="6" w:space="1" w:color="auto"/>
        </w:pBdr>
        <w:rPr>
          <w:i/>
          <w:bdr w:val="none" w:sz="0" w:space="0" w:color="auto" w:frame="1"/>
          <w:lang w:val="en-US"/>
        </w:rPr>
      </w:pPr>
      <w:r w:rsidRPr="00F97B14">
        <w:rPr>
          <w:i/>
          <w:bdr w:val="none" w:sz="0" w:space="0" w:color="auto" w:frame="1"/>
          <w:vertAlign w:val="superscript"/>
          <w:lang w:val="en-US"/>
        </w:rPr>
        <w:t xml:space="preserve">* </w:t>
      </w:r>
      <w:r w:rsidR="00951E37" w:rsidRPr="00F97B14">
        <w:rPr>
          <w:i/>
          <w:bdr w:val="none" w:sz="0" w:space="0" w:color="auto" w:frame="1"/>
          <w:lang w:val="en-US"/>
        </w:rPr>
        <w:t>Corresponding author:</w:t>
      </w:r>
    </w:p>
    <w:p w14:paraId="70838CA2" w14:textId="5A1D81A2" w:rsidR="00A2256C" w:rsidRPr="00F97B14" w:rsidRDefault="00A2256C" w:rsidP="004E3FAB">
      <w:pPr>
        <w:spacing w:after="0"/>
        <w:jc w:val="both"/>
        <w:rPr>
          <w:i/>
          <w:bdr w:val="none" w:sz="0" w:space="0" w:color="auto" w:frame="1"/>
          <w:lang w:val="en-US"/>
        </w:rPr>
      </w:pPr>
      <w:r w:rsidRPr="00F97B14">
        <w:rPr>
          <w:i/>
          <w:bdr w:val="none" w:sz="0" w:space="0" w:color="auto" w:frame="1"/>
          <w:lang w:val="en-US"/>
        </w:rPr>
        <w:t>Guy Van den Mooter;</w:t>
      </w:r>
      <w:r w:rsidRPr="00F97B14">
        <w:rPr>
          <w:i/>
          <w:sz w:val="16"/>
          <w:szCs w:val="20"/>
          <w:bdr w:val="none" w:sz="0" w:space="0" w:color="auto" w:frame="1"/>
          <w:lang w:val="en-US"/>
        </w:rPr>
        <w:t xml:space="preserve"> </w:t>
      </w:r>
      <w:r w:rsidRPr="00F97B14">
        <w:rPr>
          <w:i/>
          <w:bdr w:val="none" w:sz="0" w:space="0" w:color="auto" w:frame="1"/>
          <w:lang w:val="en-US"/>
        </w:rPr>
        <w:t>Drug Delivery and Disposition, KU Leuven, Department of Pharmaceutical and Pharmacological Sciences, Campus Gasthuisberg ON2, Herestraat 49 b921, 3000 Leuven, Belgium</w:t>
      </w:r>
    </w:p>
    <w:p w14:paraId="3902FFA4" w14:textId="59117BBB" w:rsidR="00A2256C" w:rsidRPr="00F97B14" w:rsidRDefault="00F97B14" w:rsidP="004E3FAB">
      <w:pPr>
        <w:spacing w:after="0"/>
        <w:jc w:val="both"/>
        <w:rPr>
          <w:i/>
          <w:bdr w:val="none" w:sz="0" w:space="0" w:color="auto" w:frame="1"/>
          <w:lang w:val="fr-FR"/>
        </w:rPr>
      </w:pPr>
      <w:hyperlink r:id="rId8" w:history="1">
        <w:r w:rsidR="00A2256C" w:rsidRPr="00F97B14">
          <w:rPr>
            <w:rStyle w:val="Hyperlink"/>
            <w:i/>
            <w:bdr w:val="none" w:sz="0" w:space="0" w:color="auto" w:frame="1"/>
            <w:lang w:val="de-DE"/>
          </w:rPr>
          <w:t>Guy.vandenmooter@kuleuven.be</w:t>
        </w:r>
      </w:hyperlink>
      <w:r w:rsidR="00A2256C" w:rsidRPr="00F97B14">
        <w:rPr>
          <w:i/>
          <w:bdr w:val="none" w:sz="0" w:space="0" w:color="auto" w:frame="1"/>
          <w:lang w:val="fr-FR"/>
        </w:rPr>
        <w:t>; Tel.: +32 16 330304</w:t>
      </w:r>
    </w:p>
    <w:p w14:paraId="6E4FDE5A" w14:textId="77777777" w:rsidR="00951E37" w:rsidRPr="00F97B14" w:rsidRDefault="00951E37" w:rsidP="0016291D">
      <w:pPr>
        <w:pBdr>
          <w:bottom w:val="single" w:sz="6" w:space="1" w:color="auto"/>
        </w:pBdr>
        <w:rPr>
          <w:i/>
          <w:color w:val="808080" w:themeColor="background1" w:themeShade="80"/>
          <w:sz w:val="16"/>
          <w:szCs w:val="20"/>
          <w:bdr w:val="none" w:sz="0" w:space="0" w:color="auto" w:frame="1"/>
          <w:lang w:val="fr-FR"/>
        </w:rPr>
      </w:pPr>
    </w:p>
    <w:p w14:paraId="23699323" w14:textId="50DC0D35" w:rsidR="00951E37" w:rsidRPr="00F97B14" w:rsidRDefault="00951E37">
      <w:pPr>
        <w:rPr>
          <w:i/>
          <w:color w:val="808080" w:themeColor="background1" w:themeShade="80"/>
          <w:sz w:val="16"/>
          <w:szCs w:val="20"/>
          <w:bdr w:val="none" w:sz="0" w:space="0" w:color="auto" w:frame="1"/>
          <w:lang w:val="fr-FR"/>
        </w:rPr>
      </w:pPr>
      <w:r w:rsidRPr="00F97B14">
        <w:rPr>
          <w:i/>
          <w:color w:val="808080" w:themeColor="background1" w:themeShade="80"/>
          <w:sz w:val="16"/>
          <w:szCs w:val="20"/>
          <w:bdr w:val="none" w:sz="0" w:space="0" w:color="auto" w:frame="1"/>
          <w:lang w:val="fr-FR"/>
        </w:rPr>
        <w:br w:type="page"/>
      </w:r>
    </w:p>
    <w:p w14:paraId="7E2D7890" w14:textId="5D97D5FA" w:rsidR="00E51451" w:rsidRPr="00F97B14" w:rsidRDefault="00304C54">
      <w:pPr>
        <w:rPr>
          <w:b/>
          <w:sz w:val="32"/>
          <w:szCs w:val="32"/>
          <w:lang w:val="en-US"/>
        </w:rPr>
      </w:pPr>
      <w:r w:rsidRPr="00F97B14">
        <w:rPr>
          <w:b/>
          <w:iCs/>
          <w:sz w:val="32"/>
          <w:szCs w:val="32"/>
          <w:lang w:val="en-US"/>
        </w:rPr>
        <w:lastRenderedPageBreak/>
        <w:t>Graphical abstract</w:t>
      </w:r>
      <w:r w:rsidRPr="00F97B14">
        <w:rPr>
          <w:b/>
          <w:sz w:val="32"/>
          <w:szCs w:val="32"/>
          <w:lang w:val="en-US"/>
        </w:rPr>
        <w:t xml:space="preserve"> </w:t>
      </w:r>
    </w:p>
    <w:p w14:paraId="020EF1F8" w14:textId="7C4F601E" w:rsidR="00304C54" w:rsidRPr="00F97B14" w:rsidRDefault="00304C54">
      <w:pPr>
        <w:rPr>
          <w:b/>
          <w:sz w:val="32"/>
          <w:szCs w:val="32"/>
          <w:lang w:val="en-US"/>
        </w:rPr>
      </w:pPr>
      <w:r w:rsidRPr="00F97B14">
        <w:rPr>
          <w:b/>
          <w:sz w:val="32"/>
          <w:szCs w:val="32"/>
          <w:lang w:val="en-US"/>
        </w:rPr>
        <w:br w:type="page"/>
      </w:r>
    </w:p>
    <w:p w14:paraId="6E47C76D" w14:textId="1E1AB7EE" w:rsidR="00DA44BC" w:rsidRPr="00F97B14" w:rsidRDefault="00DA44BC" w:rsidP="003966DA">
      <w:pPr>
        <w:spacing w:line="360" w:lineRule="auto"/>
        <w:rPr>
          <w:b/>
          <w:sz w:val="32"/>
          <w:szCs w:val="32"/>
          <w:lang w:val="en-US"/>
        </w:rPr>
      </w:pPr>
      <w:r w:rsidRPr="00F97B14">
        <w:rPr>
          <w:b/>
          <w:sz w:val="32"/>
          <w:szCs w:val="32"/>
          <w:lang w:val="en-US"/>
        </w:rPr>
        <w:lastRenderedPageBreak/>
        <w:t>Abstract</w:t>
      </w:r>
    </w:p>
    <w:p w14:paraId="3322403B" w14:textId="6790822B" w:rsidR="00E56C91" w:rsidRPr="00F97B14" w:rsidRDefault="00DF3C69" w:rsidP="0016291D">
      <w:pPr>
        <w:spacing w:line="360" w:lineRule="auto"/>
        <w:jc w:val="both"/>
        <w:rPr>
          <w:lang w:val="en-US"/>
        </w:rPr>
      </w:pPr>
      <w:r w:rsidRPr="00F97B14">
        <w:rPr>
          <w:lang w:val="en-US"/>
        </w:rPr>
        <w:t xml:space="preserve">In order to evaluate </w:t>
      </w:r>
      <w:r w:rsidR="007450DA" w:rsidRPr="00F97B14">
        <w:rPr>
          <w:lang w:val="en-US"/>
        </w:rPr>
        <w:t>the stability of an amorphous solid dispersion (ASD) i</w:t>
      </w:r>
      <w:r w:rsidR="00AF5675" w:rsidRPr="00F97B14">
        <w:rPr>
          <w:lang w:val="en-US"/>
        </w:rPr>
        <w:t xml:space="preserve">t is crucial to be able to accurately determine whether </w:t>
      </w:r>
      <w:r w:rsidR="00026F5B" w:rsidRPr="00F97B14">
        <w:rPr>
          <w:lang w:val="en-US"/>
        </w:rPr>
        <w:t>the</w:t>
      </w:r>
      <w:r w:rsidR="00C26A73" w:rsidRPr="00F97B14">
        <w:rPr>
          <w:lang w:val="en-US"/>
        </w:rPr>
        <w:t xml:space="preserve"> ASD components</w:t>
      </w:r>
      <w:r w:rsidR="00026F5B" w:rsidRPr="00F97B14">
        <w:rPr>
          <w:lang w:val="en-US"/>
        </w:rPr>
        <w:t xml:space="preserve"> are </w:t>
      </w:r>
      <w:r w:rsidR="00E35252" w:rsidRPr="00F97B14">
        <w:rPr>
          <w:lang w:val="en-US"/>
        </w:rPr>
        <w:t xml:space="preserve">homogeneously </w:t>
      </w:r>
      <w:r w:rsidR="00026F5B" w:rsidRPr="00F97B14">
        <w:rPr>
          <w:lang w:val="en-US"/>
        </w:rPr>
        <w:t>mixed or not.</w:t>
      </w:r>
      <w:r w:rsidR="00E84C8C" w:rsidRPr="00F97B14">
        <w:rPr>
          <w:lang w:val="en-US"/>
        </w:rPr>
        <w:t xml:space="preserve"> Several solid-state analysis techniques are at the </w:t>
      </w:r>
      <w:r w:rsidR="00C26A73" w:rsidRPr="00F97B14">
        <w:rPr>
          <w:lang w:val="en-US"/>
        </w:rPr>
        <w:t>disposal</w:t>
      </w:r>
      <w:r w:rsidR="00E84C8C" w:rsidRPr="00F97B14">
        <w:rPr>
          <w:lang w:val="en-US"/>
        </w:rPr>
        <w:t xml:space="preserve"> </w:t>
      </w:r>
      <w:r w:rsidR="00B61080" w:rsidRPr="00F97B14">
        <w:rPr>
          <w:lang w:val="en-US"/>
        </w:rPr>
        <w:t xml:space="preserve">of the formulation scientist, </w:t>
      </w:r>
      <w:r w:rsidR="00144C2C" w:rsidRPr="00F97B14">
        <w:rPr>
          <w:lang w:val="en-US"/>
        </w:rPr>
        <w:t>such as for example modulated differential scanning calorimetry</w:t>
      </w:r>
      <w:r w:rsidR="000E23FE" w:rsidRPr="00F97B14">
        <w:rPr>
          <w:lang w:val="en-US"/>
        </w:rPr>
        <w:t xml:space="preserve"> (mDSC) and solid-state nuclear magnetic resonance </w:t>
      </w:r>
      <w:r w:rsidR="00E35252" w:rsidRPr="00F97B14">
        <w:rPr>
          <w:lang w:val="en-US"/>
        </w:rPr>
        <w:t xml:space="preserve">spectroscopy </w:t>
      </w:r>
      <w:r w:rsidR="000E23FE" w:rsidRPr="00F97B14">
        <w:rPr>
          <w:lang w:val="en-US"/>
        </w:rPr>
        <w:t>(ssNMR)</w:t>
      </w:r>
      <w:r w:rsidR="0046015D" w:rsidRPr="00F97B14">
        <w:rPr>
          <w:lang w:val="en-US"/>
        </w:rPr>
        <w:t xml:space="preserve">. ssNMR </w:t>
      </w:r>
      <w:r w:rsidR="009D40D8" w:rsidRPr="00F97B14">
        <w:rPr>
          <w:lang w:val="en-US"/>
        </w:rPr>
        <w:t>is a robust, versatile, and accurate</w:t>
      </w:r>
      <w:r w:rsidR="006F0576" w:rsidRPr="00F97B14">
        <w:rPr>
          <w:lang w:val="en-US"/>
        </w:rPr>
        <w:t xml:space="preserve"> analysis </w:t>
      </w:r>
      <w:r w:rsidR="00EE4629" w:rsidRPr="00F97B14">
        <w:rPr>
          <w:lang w:val="en-US"/>
        </w:rPr>
        <w:t>technique</w:t>
      </w:r>
      <w:r w:rsidR="009D40D8" w:rsidRPr="00F97B14">
        <w:rPr>
          <w:lang w:val="en-US"/>
        </w:rPr>
        <w:t xml:space="preserve"> with a large number of application possibilities</w:t>
      </w:r>
      <w:r w:rsidR="006A5E82" w:rsidRPr="00F97B14">
        <w:rPr>
          <w:lang w:val="en-US"/>
        </w:rPr>
        <w:t>.</w:t>
      </w:r>
      <w:r w:rsidR="0052588C" w:rsidRPr="00F97B14">
        <w:rPr>
          <w:lang w:val="en-US"/>
        </w:rPr>
        <w:t xml:space="preserve"> Especially ssNMR relaxometry</w:t>
      </w:r>
      <w:r w:rsidR="00501A9B" w:rsidRPr="00F97B14">
        <w:rPr>
          <w:lang w:val="en-US"/>
        </w:rPr>
        <w:t xml:space="preserve">, </w:t>
      </w:r>
      <w:r w:rsidR="003C64C2" w:rsidRPr="00F97B14">
        <w:rPr>
          <w:lang w:val="en-US"/>
        </w:rPr>
        <w:t>which allows the measurement of the proton relaxation times</w:t>
      </w:r>
      <w:r w:rsidR="00B43FDA" w:rsidRPr="00F97B14">
        <w:rPr>
          <w:lang w:val="en-US"/>
        </w:rPr>
        <w:t xml:space="preserve"> T</w:t>
      </w:r>
      <w:r w:rsidR="00B43FDA" w:rsidRPr="00F97B14">
        <w:rPr>
          <w:vertAlign w:val="subscript"/>
          <w:lang w:val="en-US"/>
        </w:rPr>
        <w:t>1H</w:t>
      </w:r>
      <w:r w:rsidR="00B43FDA" w:rsidRPr="00F97B14">
        <w:rPr>
          <w:lang w:val="en-US"/>
        </w:rPr>
        <w:t xml:space="preserve"> and </w:t>
      </w:r>
      <w:r w:rsidR="00B43FDA" w:rsidRPr="00F97B14">
        <w:rPr>
          <w:rFonts w:cstheme="minorHAnsi"/>
          <w:iCs/>
          <w:lang w:val="en-US"/>
        </w:rPr>
        <w:t>T</w:t>
      </w:r>
      <w:r w:rsidR="00B43FDA" w:rsidRPr="00F97B14">
        <w:rPr>
          <w:rFonts w:cstheme="minorHAnsi"/>
          <w:iCs/>
          <w:vertAlign w:val="subscript"/>
          <w:lang w:val="en-US"/>
        </w:rPr>
        <w:t>1</w:t>
      </w:r>
      <w:r w:rsidR="00B43FDA" w:rsidRPr="00F97B14">
        <w:rPr>
          <w:rFonts w:cstheme="minorHAnsi"/>
          <w:iCs/>
          <w:vertAlign w:val="subscript"/>
        </w:rPr>
        <w:t>ρ</w:t>
      </w:r>
      <w:r w:rsidR="00B43FDA" w:rsidRPr="00F97B14">
        <w:rPr>
          <w:rFonts w:cstheme="minorHAnsi"/>
          <w:iCs/>
          <w:vertAlign w:val="subscript"/>
          <w:lang w:val="en-US"/>
        </w:rPr>
        <w:t>H</w:t>
      </w:r>
      <w:r w:rsidR="003C64C2" w:rsidRPr="00F97B14">
        <w:rPr>
          <w:lang w:val="en-US"/>
        </w:rPr>
        <w:t>,</w:t>
      </w:r>
      <w:r w:rsidR="00501A9B" w:rsidRPr="00F97B14">
        <w:rPr>
          <w:lang w:val="en-US"/>
        </w:rPr>
        <w:t xml:space="preserve"> </w:t>
      </w:r>
      <w:r w:rsidR="0052588C" w:rsidRPr="00F97B14">
        <w:rPr>
          <w:lang w:val="en-US"/>
        </w:rPr>
        <w:t xml:space="preserve">is </w:t>
      </w:r>
      <w:r w:rsidR="00EE4629" w:rsidRPr="00F97B14">
        <w:rPr>
          <w:lang w:val="en-US"/>
        </w:rPr>
        <w:t xml:space="preserve">very useful </w:t>
      </w:r>
      <w:r w:rsidR="008760D9" w:rsidRPr="00F97B14">
        <w:rPr>
          <w:lang w:val="en-US"/>
        </w:rPr>
        <w:t>for evaluating the miscibility of ASDs</w:t>
      </w:r>
      <w:r w:rsidR="00F73A5B" w:rsidRPr="00F97B14">
        <w:rPr>
          <w:lang w:val="en-US"/>
        </w:rPr>
        <w:t xml:space="preserve">. In this </w:t>
      </w:r>
      <w:r w:rsidR="00E35252" w:rsidRPr="00F97B14">
        <w:rPr>
          <w:lang w:val="en-US"/>
        </w:rPr>
        <w:t>paper</w:t>
      </w:r>
      <w:r w:rsidR="00F73A5B" w:rsidRPr="00F97B14">
        <w:rPr>
          <w:lang w:val="en-US"/>
        </w:rPr>
        <w:t xml:space="preserve">, the miscibility of </w:t>
      </w:r>
      <w:r w:rsidR="007B2AB5" w:rsidRPr="00F97B14">
        <w:rPr>
          <w:lang w:val="en-US"/>
        </w:rPr>
        <w:t>a</w:t>
      </w:r>
      <w:r w:rsidR="00B43FDA" w:rsidRPr="00F97B14">
        <w:rPr>
          <w:lang w:val="en-US"/>
        </w:rPr>
        <w:t xml:space="preserve"> model</w:t>
      </w:r>
      <w:r w:rsidR="007B2AB5" w:rsidRPr="00F97B14">
        <w:rPr>
          <w:lang w:val="en-US"/>
        </w:rPr>
        <w:t xml:space="preserve"> ASD</w:t>
      </w:r>
      <w:r w:rsidR="0002435F" w:rsidRPr="00F97B14">
        <w:rPr>
          <w:lang w:val="en-US"/>
        </w:rPr>
        <w:t xml:space="preserve">, </w:t>
      </w:r>
      <w:r w:rsidR="00E35252" w:rsidRPr="00F97B14">
        <w:rPr>
          <w:lang w:val="en-US"/>
        </w:rPr>
        <w:t>composed of</w:t>
      </w:r>
      <w:r w:rsidR="0002435F" w:rsidRPr="00F97B14">
        <w:rPr>
          <w:lang w:val="en-US"/>
        </w:rPr>
        <w:t xml:space="preserve"> indomethacin (IND) </w:t>
      </w:r>
      <w:r w:rsidR="001E01E6" w:rsidRPr="00F97B14">
        <w:rPr>
          <w:lang w:val="en-US"/>
        </w:rPr>
        <w:t xml:space="preserve">and </w:t>
      </w:r>
      <w:r w:rsidR="001E01E6" w:rsidRPr="00F97B14">
        <w:rPr>
          <w:color w:val="000000" w:themeColor="text1"/>
          <w:lang w:val="en-US"/>
        </w:rPr>
        <w:t>poly(vinylpyrrolidone-co-vinyl acetate) (PVPVA)</w:t>
      </w:r>
      <w:r w:rsidR="004C2178" w:rsidRPr="00F97B14">
        <w:rPr>
          <w:color w:val="000000" w:themeColor="text1"/>
          <w:lang w:val="en-US"/>
        </w:rPr>
        <w:t>,</w:t>
      </w:r>
      <w:r w:rsidR="00B54E13" w:rsidRPr="00F97B14">
        <w:rPr>
          <w:color w:val="000000" w:themeColor="text1"/>
          <w:lang w:val="en-US"/>
        </w:rPr>
        <w:t xml:space="preserve"> was assessed using mDSC and various ssNMR techniques</w:t>
      </w:r>
      <w:r w:rsidR="00E35252" w:rsidRPr="00F97B14">
        <w:rPr>
          <w:color w:val="000000" w:themeColor="text1"/>
          <w:lang w:val="en-US"/>
        </w:rPr>
        <w:t xml:space="preserve">, in order </w:t>
      </w:r>
      <w:r w:rsidR="00324E92" w:rsidRPr="00F97B14">
        <w:rPr>
          <w:color w:val="000000" w:themeColor="text1"/>
          <w:lang w:val="en-US"/>
        </w:rPr>
        <w:t xml:space="preserve">to compare the different techniques and </w:t>
      </w:r>
      <w:r w:rsidR="00E35252" w:rsidRPr="00F97B14">
        <w:rPr>
          <w:color w:val="000000" w:themeColor="text1"/>
          <w:lang w:val="en-US"/>
        </w:rPr>
        <w:t xml:space="preserve">to </w:t>
      </w:r>
      <w:r w:rsidR="00324E92" w:rsidRPr="00F97B14">
        <w:rPr>
          <w:color w:val="000000" w:themeColor="text1"/>
          <w:lang w:val="en-US"/>
        </w:rPr>
        <w:t xml:space="preserve">evaluate the </w:t>
      </w:r>
      <w:r w:rsidR="00475C98" w:rsidRPr="00F97B14">
        <w:rPr>
          <w:color w:val="000000" w:themeColor="text1"/>
          <w:lang w:val="en-US"/>
        </w:rPr>
        <w:t>advantages and disadvantages</w:t>
      </w:r>
      <w:r w:rsidR="00205209" w:rsidRPr="00F97B14">
        <w:rPr>
          <w:color w:val="000000" w:themeColor="text1"/>
          <w:lang w:val="en-US"/>
        </w:rPr>
        <w:t xml:space="preserve"> of each. </w:t>
      </w:r>
      <w:r w:rsidR="00EC6634" w:rsidRPr="00F97B14">
        <w:rPr>
          <w:color w:val="000000" w:themeColor="text1"/>
          <w:lang w:val="en-US"/>
        </w:rPr>
        <w:t xml:space="preserve">It was found that </w:t>
      </w:r>
      <w:r w:rsidR="007D2F36" w:rsidRPr="00F97B14">
        <w:rPr>
          <w:color w:val="000000" w:themeColor="text1"/>
          <w:lang w:val="en-US"/>
        </w:rPr>
        <w:t xml:space="preserve">measuring the </w:t>
      </w:r>
      <w:r w:rsidR="006C2F4E" w:rsidRPr="00F97B14">
        <w:rPr>
          <w:color w:val="000000" w:themeColor="text1"/>
          <w:lang w:val="en-US"/>
        </w:rPr>
        <w:t xml:space="preserve">relaxation times </w:t>
      </w:r>
      <w:r w:rsidR="00E9057F" w:rsidRPr="00F97B14">
        <w:rPr>
          <w:rFonts w:cstheme="minorHAnsi"/>
          <w:lang w:val="en-US"/>
        </w:rPr>
        <w:t xml:space="preserve">via </w:t>
      </w:r>
      <w:r w:rsidR="00E9057F" w:rsidRPr="00F97B14">
        <w:rPr>
          <w:lang w:val="en-US"/>
        </w:rPr>
        <w:t xml:space="preserve">the </w:t>
      </w:r>
      <w:r w:rsidR="00E9057F" w:rsidRPr="00F97B14">
        <w:rPr>
          <w:color w:val="000000" w:themeColor="text1"/>
          <w:lang w:val="en-US"/>
        </w:rPr>
        <w:t xml:space="preserve">chemical shift selective carbon signals using </w:t>
      </w:r>
      <w:r w:rsidR="00E9057F" w:rsidRPr="00F97B14">
        <w:rPr>
          <w:color w:val="000000" w:themeColor="text1"/>
          <w:vertAlign w:val="superscript"/>
          <w:lang w:val="en-US"/>
        </w:rPr>
        <w:t>13</w:t>
      </w:r>
      <w:r w:rsidR="00E9057F" w:rsidRPr="00F97B14">
        <w:rPr>
          <w:color w:val="000000" w:themeColor="text1"/>
          <w:lang w:val="en-US"/>
        </w:rPr>
        <w:t>C-cross-polarization magic angle spinning (</w:t>
      </w:r>
      <w:r w:rsidR="00B814E3" w:rsidRPr="00F97B14">
        <w:rPr>
          <w:color w:val="000000" w:themeColor="text1"/>
          <w:vertAlign w:val="superscript"/>
          <w:lang w:val="en-US"/>
        </w:rPr>
        <w:t>13</w:t>
      </w:r>
      <w:r w:rsidR="00B814E3" w:rsidRPr="00F97B14">
        <w:rPr>
          <w:color w:val="000000" w:themeColor="text1"/>
          <w:lang w:val="en-US"/>
        </w:rPr>
        <w:t>C-</w:t>
      </w:r>
      <w:r w:rsidR="00E9057F" w:rsidRPr="00F97B14">
        <w:rPr>
          <w:color w:val="000000" w:themeColor="text1"/>
          <w:lang w:val="en-US"/>
        </w:rPr>
        <w:t xml:space="preserve">CPMAS) is </w:t>
      </w:r>
      <w:r w:rsidR="00B814E3" w:rsidRPr="00F97B14">
        <w:rPr>
          <w:color w:val="000000" w:themeColor="text1"/>
          <w:lang w:val="en-US"/>
        </w:rPr>
        <w:t xml:space="preserve">still </w:t>
      </w:r>
      <w:r w:rsidR="00E9057F" w:rsidRPr="00F97B14">
        <w:rPr>
          <w:color w:val="000000" w:themeColor="text1"/>
          <w:lang w:val="en-US"/>
        </w:rPr>
        <w:t xml:space="preserve">the </w:t>
      </w:r>
      <w:r w:rsidR="00B43FDA" w:rsidRPr="00F97B14">
        <w:rPr>
          <w:color w:val="000000" w:themeColor="text1"/>
          <w:lang w:val="en-US"/>
        </w:rPr>
        <w:t>golden standard</w:t>
      </w:r>
      <w:r w:rsidR="00E9057F" w:rsidRPr="00F97B14">
        <w:rPr>
          <w:color w:val="000000" w:themeColor="text1"/>
          <w:lang w:val="en-US"/>
        </w:rPr>
        <w:t xml:space="preserve"> to evaluate </w:t>
      </w:r>
      <w:r w:rsidR="00B57DB7" w:rsidRPr="00F97B14">
        <w:rPr>
          <w:color w:val="000000" w:themeColor="text1"/>
          <w:lang w:val="en-US"/>
        </w:rPr>
        <w:t xml:space="preserve">miscibility, even giving </w:t>
      </w:r>
      <w:r w:rsidR="005A2715" w:rsidRPr="00F97B14">
        <w:rPr>
          <w:color w:val="000000" w:themeColor="text1"/>
          <w:lang w:val="en-US"/>
        </w:rPr>
        <w:t xml:space="preserve">information about </w:t>
      </w:r>
      <w:r w:rsidR="00B814E3" w:rsidRPr="00F97B14">
        <w:rPr>
          <w:color w:val="000000" w:themeColor="text1"/>
          <w:lang w:val="en-US"/>
        </w:rPr>
        <w:t xml:space="preserve">the </w:t>
      </w:r>
      <w:r w:rsidR="005A2715" w:rsidRPr="00F97B14">
        <w:rPr>
          <w:color w:val="000000" w:themeColor="text1"/>
          <w:lang w:val="en-US"/>
        </w:rPr>
        <w:t>miscibility at the nm scale.</w:t>
      </w:r>
      <w:r w:rsidR="007B26F2" w:rsidRPr="00F97B14">
        <w:rPr>
          <w:color w:val="000000" w:themeColor="text1"/>
          <w:lang w:val="en-US"/>
        </w:rPr>
        <w:t xml:space="preserve"> </w:t>
      </w:r>
      <w:r w:rsidR="00B814E3" w:rsidRPr="00F97B14">
        <w:rPr>
          <w:color w:val="000000" w:themeColor="text1"/>
          <w:lang w:val="en-US"/>
        </w:rPr>
        <w:t>Al</w:t>
      </w:r>
      <w:r w:rsidR="007B26F2" w:rsidRPr="00F97B14">
        <w:rPr>
          <w:color w:val="000000" w:themeColor="text1"/>
          <w:lang w:val="en-US"/>
        </w:rPr>
        <w:t>though</w:t>
      </w:r>
      <w:r w:rsidR="00B814E3" w:rsidRPr="00F97B14">
        <w:rPr>
          <w:color w:val="000000" w:themeColor="text1"/>
          <w:lang w:val="en-US"/>
        </w:rPr>
        <w:t xml:space="preserve"> non-chemical shift selective</w:t>
      </w:r>
      <w:r w:rsidR="007B26F2" w:rsidRPr="00F97B14">
        <w:rPr>
          <w:color w:val="000000" w:themeColor="text1"/>
          <w:lang w:val="en-US"/>
        </w:rPr>
        <w:t xml:space="preserve"> </w:t>
      </w:r>
      <w:r w:rsidR="005D5F44" w:rsidRPr="00F97B14">
        <w:rPr>
          <w:vertAlign w:val="superscript"/>
          <w:lang w:val="en-US"/>
        </w:rPr>
        <w:t>1</w:t>
      </w:r>
      <w:r w:rsidR="005D5F44" w:rsidRPr="00F97B14">
        <w:rPr>
          <w:lang w:val="en-US"/>
        </w:rPr>
        <w:t>H-</w:t>
      </w:r>
      <w:r w:rsidR="00401905" w:rsidRPr="00F97B14">
        <w:rPr>
          <w:lang w:val="en-US"/>
        </w:rPr>
        <w:t>w</w:t>
      </w:r>
      <w:r w:rsidR="005D5F44" w:rsidRPr="00F97B14">
        <w:rPr>
          <w:lang w:val="en-US"/>
        </w:rPr>
        <w:t>ideline</w:t>
      </w:r>
      <w:r w:rsidR="00B814E3" w:rsidRPr="00F97B14">
        <w:rPr>
          <w:lang w:val="en-US"/>
        </w:rPr>
        <w:t xml:space="preserve"> </w:t>
      </w:r>
      <w:r w:rsidR="005D5F44" w:rsidRPr="00F97B14">
        <w:rPr>
          <w:lang w:val="en-US"/>
        </w:rPr>
        <w:t>measurements</w:t>
      </w:r>
      <w:r w:rsidR="00246E11" w:rsidRPr="00F97B14">
        <w:rPr>
          <w:lang w:val="en-US"/>
        </w:rPr>
        <w:t xml:space="preserve"> are </w:t>
      </w:r>
      <w:r w:rsidR="00570958" w:rsidRPr="00F97B14">
        <w:rPr>
          <w:lang w:val="en-US"/>
        </w:rPr>
        <w:t xml:space="preserve">significantly </w:t>
      </w:r>
      <w:r w:rsidR="00246E11" w:rsidRPr="00F97B14">
        <w:rPr>
          <w:lang w:val="en-US"/>
        </w:rPr>
        <w:t xml:space="preserve">faster than </w:t>
      </w:r>
      <w:r w:rsidR="00B814E3" w:rsidRPr="00F97B14">
        <w:rPr>
          <w:color w:val="000000" w:themeColor="text1"/>
          <w:vertAlign w:val="superscript"/>
          <w:lang w:val="en-US"/>
        </w:rPr>
        <w:t>13</w:t>
      </w:r>
      <w:r w:rsidR="00B814E3" w:rsidRPr="00F97B14">
        <w:rPr>
          <w:color w:val="000000" w:themeColor="text1"/>
          <w:lang w:val="en-US"/>
        </w:rPr>
        <w:t>C-CPMAS</w:t>
      </w:r>
      <w:r w:rsidR="00B43FDA" w:rsidRPr="00F97B14">
        <w:rPr>
          <w:color w:val="000000" w:themeColor="text1"/>
          <w:lang w:val="en-US"/>
        </w:rPr>
        <w:t xml:space="preserve"> </w:t>
      </w:r>
      <w:r w:rsidR="00B43FDA" w:rsidRPr="00F97B14">
        <w:rPr>
          <w:lang w:val="en-US"/>
        </w:rPr>
        <w:t>measurements to determine the relaxation times</w:t>
      </w:r>
      <w:r w:rsidR="00390780" w:rsidRPr="00F97B14">
        <w:rPr>
          <w:color w:val="000000" w:themeColor="text1"/>
          <w:lang w:val="en-US"/>
        </w:rPr>
        <w:t xml:space="preserve">, the results are often hard to interpret, especially with regard to the </w:t>
      </w:r>
      <w:r w:rsidR="00111158" w:rsidRPr="00F97B14">
        <w:rPr>
          <w:rFonts w:cstheme="minorHAnsi"/>
          <w:iCs/>
          <w:lang w:val="en-US"/>
        </w:rPr>
        <w:t>T</w:t>
      </w:r>
      <w:r w:rsidR="00B43FDA" w:rsidRPr="00F97B14">
        <w:rPr>
          <w:rFonts w:cstheme="minorHAnsi"/>
          <w:iCs/>
          <w:vertAlign w:val="subscript"/>
          <w:lang w:val="en-US"/>
        </w:rPr>
        <w:t>1</w:t>
      </w:r>
      <w:r w:rsidR="00111158" w:rsidRPr="00F97B14">
        <w:rPr>
          <w:rFonts w:cstheme="minorHAnsi"/>
          <w:iCs/>
          <w:vertAlign w:val="subscript"/>
        </w:rPr>
        <w:t>ρ</w:t>
      </w:r>
      <w:r w:rsidR="00111158" w:rsidRPr="00F97B14">
        <w:rPr>
          <w:rFonts w:cstheme="minorHAnsi"/>
          <w:iCs/>
          <w:vertAlign w:val="subscript"/>
          <w:lang w:val="en-US"/>
        </w:rPr>
        <w:t>H</w:t>
      </w:r>
      <w:r w:rsidR="00111158" w:rsidRPr="00F97B14">
        <w:rPr>
          <w:rFonts w:cstheme="minorHAnsi"/>
          <w:lang w:val="en-US"/>
        </w:rPr>
        <w:t xml:space="preserve"> relaxation time</w:t>
      </w:r>
      <w:r w:rsidR="00B43FDA" w:rsidRPr="00F97B14">
        <w:rPr>
          <w:rFonts w:cstheme="minorHAnsi"/>
          <w:lang w:val="en-US"/>
        </w:rPr>
        <w:t>s</w:t>
      </w:r>
      <w:r w:rsidR="00111158" w:rsidRPr="00F97B14">
        <w:rPr>
          <w:rFonts w:cstheme="minorHAnsi"/>
          <w:lang w:val="en-US"/>
        </w:rPr>
        <w:t>.</w:t>
      </w:r>
      <w:r w:rsidR="007E2041" w:rsidRPr="00F97B14">
        <w:rPr>
          <w:rFonts w:cstheme="minorHAnsi"/>
          <w:lang w:val="en-US"/>
        </w:rPr>
        <w:t xml:space="preserve"> </w:t>
      </w:r>
      <w:r w:rsidR="007E2041" w:rsidRPr="00F97B14">
        <w:rPr>
          <w:lang w:val="en-US"/>
        </w:rPr>
        <w:t xml:space="preserve">2D </w:t>
      </w:r>
      <w:r w:rsidR="007E2041" w:rsidRPr="00F97B14">
        <w:rPr>
          <w:vertAlign w:val="superscript"/>
          <w:lang w:val="en-US"/>
        </w:rPr>
        <w:t>1</w:t>
      </w:r>
      <w:r w:rsidR="007E2041" w:rsidRPr="00F97B14">
        <w:rPr>
          <w:lang w:val="en-US"/>
        </w:rPr>
        <w:t>H-</w:t>
      </w:r>
      <w:r w:rsidR="007E2041" w:rsidRPr="00F97B14">
        <w:rPr>
          <w:vertAlign w:val="superscript"/>
          <w:lang w:val="en-US"/>
        </w:rPr>
        <w:t>13</w:t>
      </w:r>
      <w:r w:rsidR="007E2041" w:rsidRPr="00F97B14">
        <w:rPr>
          <w:lang w:val="en-US"/>
        </w:rPr>
        <w:t xml:space="preserve">C </w:t>
      </w:r>
      <w:r w:rsidR="004E26C5" w:rsidRPr="00F97B14">
        <w:rPr>
          <w:lang w:val="en-US"/>
        </w:rPr>
        <w:t xml:space="preserve">dipolar </w:t>
      </w:r>
      <w:r w:rsidR="007E2041" w:rsidRPr="00F97B14">
        <w:rPr>
          <w:lang w:val="en-US"/>
        </w:rPr>
        <w:t>heteronuclear correlation</w:t>
      </w:r>
      <w:r w:rsidR="00EA1136" w:rsidRPr="00F97B14">
        <w:rPr>
          <w:lang w:val="en-US"/>
        </w:rPr>
        <w:t xml:space="preserve"> (</w:t>
      </w:r>
      <w:r w:rsidR="004E26C5" w:rsidRPr="00F97B14">
        <w:rPr>
          <w:lang w:val="en-US"/>
        </w:rPr>
        <w:t xml:space="preserve">dipolar </w:t>
      </w:r>
      <w:r w:rsidR="00EA1136" w:rsidRPr="00F97B14">
        <w:rPr>
          <w:lang w:val="en-US"/>
        </w:rPr>
        <w:t>HETCOR) NMR is an additional technique that can be used</w:t>
      </w:r>
      <w:r w:rsidR="008F252D" w:rsidRPr="00F97B14">
        <w:rPr>
          <w:lang w:val="en-US"/>
        </w:rPr>
        <w:t xml:space="preserve">, and which </w:t>
      </w:r>
      <w:r w:rsidR="00252D63" w:rsidRPr="00F97B14">
        <w:rPr>
          <w:lang w:val="en-US"/>
        </w:rPr>
        <w:t xml:space="preserve">provides information about the </w:t>
      </w:r>
      <w:r w:rsidR="008F252D" w:rsidRPr="00F97B14">
        <w:rPr>
          <w:lang w:val="en-US"/>
        </w:rPr>
        <w:t xml:space="preserve">special </w:t>
      </w:r>
      <w:r w:rsidR="00252D63" w:rsidRPr="00F97B14">
        <w:rPr>
          <w:lang w:val="en-US"/>
        </w:rPr>
        <w:t xml:space="preserve">proximity of </w:t>
      </w:r>
      <w:r w:rsidR="00252D63" w:rsidRPr="00F97B14">
        <w:rPr>
          <w:vertAlign w:val="superscript"/>
          <w:lang w:val="en-US"/>
        </w:rPr>
        <w:t>1</w:t>
      </w:r>
      <w:r w:rsidR="00252D63" w:rsidRPr="00F97B14">
        <w:rPr>
          <w:lang w:val="en-US"/>
        </w:rPr>
        <w:t xml:space="preserve">H and </w:t>
      </w:r>
      <w:r w:rsidR="00252D63" w:rsidRPr="00F97B14">
        <w:rPr>
          <w:vertAlign w:val="superscript"/>
          <w:lang w:val="en-US"/>
        </w:rPr>
        <w:t>13</w:t>
      </w:r>
      <w:r w:rsidR="00252D63" w:rsidRPr="00F97B14">
        <w:rPr>
          <w:lang w:val="en-US"/>
        </w:rPr>
        <w:t xml:space="preserve">C nuclei with respect to each other and </w:t>
      </w:r>
      <w:r w:rsidR="00BE59E9" w:rsidRPr="00F97B14">
        <w:rPr>
          <w:lang w:val="en-US"/>
        </w:rPr>
        <w:t xml:space="preserve">therefore </w:t>
      </w:r>
      <w:r w:rsidR="00252D63" w:rsidRPr="00F97B14">
        <w:rPr>
          <w:lang w:val="en-US"/>
        </w:rPr>
        <w:t xml:space="preserve">about the miscibility of the components at the nm scale. </w:t>
      </w:r>
      <w:r w:rsidR="008F2CF1" w:rsidRPr="00F97B14">
        <w:rPr>
          <w:lang w:val="en-US"/>
        </w:rPr>
        <w:t xml:space="preserve">Additionally, it often allows to acquire </w:t>
      </w:r>
      <w:r w:rsidR="008414AB" w:rsidRPr="00F97B14">
        <w:rPr>
          <w:lang w:val="en-US"/>
        </w:rPr>
        <w:t>information regarding the</w:t>
      </w:r>
      <w:r w:rsidR="008F2CF1" w:rsidRPr="00F97B14">
        <w:rPr>
          <w:lang w:val="en-US"/>
        </w:rPr>
        <w:t xml:space="preserve"> intermolecular interactions and the functional groups involved. </w:t>
      </w:r>
      <w:r w:rsidR="00252D63" w:rsidRPr="00F97B14">
        <w:rPr>
          <w:lang w:val="en-US"/>
        </w:rPr>
        <w:t xml:space="preserve">Nevertheless, </w:t>
      </w:r>
      <w:r w:rsidR="00DF1809" w:rsidRPr="00F97B14">
        <w:rPr>
          <w:lang w:val="en-US"/>
        </w:rPr>
        <w:t>optimalization of the experiments</w:t>
      </w:r>
      <w:r w:rsidR="00BE59E9" w:rsidRPr="00F97B14">
        <w:rPr>
          <w:lang w:val="en-US"/>
        </w:rPr>
        <w:t xml:space="preserve">, </w:t>
      </w:r>
      <w:r w:rsidR="00DF1809" w:rsidRPr="00F97B14">
        <w:rPr>
          <w:lang w:val="en-US"/>
        </w:rPr>
        <w:t xml:space="preserve">data processing </w:t>
      </w:r>
      <w:r w:rsidR="00BE59E9" w:rsidRPr="00F97B14">
        <w:rPr>
          <w:lang w:val="en-US"/>
        </w:rPr>
        <w:t xml:space="preserve">and interpretation of the results </w:t>
      </w:r>
      <w:r w:rsidR="00DF1809" w:rsidRPr="00F97B14">
        <w:rPr>
          <w:lang w:val="en-US"/>
        </w:rPr>
        <w:t xml:space="preserve">require </w:t>
      </w:r>
      <w:r w:rsidR="00BE59E9" w:rsidRPr="00F97B14">
        <w:rPr>
          <w:lang w:val="en-US"/>
        </w:rPr>
        <w:t>some</w:t>
      </w:r>
      <w:r w:rsidR="00DF1809" w:rsidRPr="00F97B14">
        <w:rPr>
          <w:lang w:val="en-US"/>
        </w:rPr>
        <w:t xml:space="preserve"> expertise</w:t>
      </w:r>
      <w:r w:rsidR="00171AF5" w:rsidRPr="00F97B14">
        <w:rPr>
          <w:lang w:val="en-US"/>
        </w:rPr>
        <w:t xml:space="preserve">. </w:t>
      </w:r>
      <w:r w:rsidR="00FC75EB" w:rsidRPr="00F97B14">
        <w:rPr>
          <w:lang w:val="en-US"/>
        </w:rPr>
        <w:t xml:space="preserve">Compared to </w:t>
      </w:r>
      <w:r w:rsidR="00002532" w:rsidRPr="00F97B14">
        <w:rPr>
          <w:lang w:val="en-US"/>
        </w:rPr>
        <w:t xml:space="preserve">mDSC, the ssNMR techniques are </w:t>
      </w:r>
      <w:r w:rsidR="00C54DFF" w:rsidRPr="00F97B14">
        <w:rPr>
          <w:lang w:val="en-US"/>
        </w:rPr>
        <w:t>more sensitive and robust and can often provide information about the miscibility at nm</w:t>
      </w:r>
      <w:r w:rsidR="00291297" w:rsidRPr="00F97B14">
        <w:rPr>
          <w:lang w:val="en-US"/>
        </w:rPr>
        <w:t xml:space="preserve"> scale. However, mDSC </w:t>
      </w:r>
      <w:r w:rsidR="000B5C4F" w:rsidRPr="00F97B14">
        <w:rPr>
          <w:lang w:val="en-US"/>
        </w:rPr>
        <w:t>is a very fast analysis technique that requires l</w:t>
      </w:r>
      <w:r w:rsidR="00A57264" w:rsidRPr="00F97B14">
        <w:rPr>
          <w:lang w:val="en-US"/>
        </w:rPr>
        <w:t>ess</w:t>
      </w:r>
      <w:r w:rsidR="000B5C4F" w:rsidRPr="00F97B14">
        <w:rPr>
          <w:lang w:val="en-US"/>
        </w:rPr>
        <w:t xml:space="preserve"> optimalization</w:t>
      </w:r>
      <w:r w:rsidR="002372BF" w:rsidRPr="00F97B14">
        <w:rPr>
          <w:lang w:val="en-US"/>
        </w:rPr>
        <w:t xml:space="preserve">. Therefore, it </w:t>
      </w:r>
      <w:r w:rsidR="00BE59E9" w:rsidRPr="00F97B14">
        <w:rPr>
          <w:lang w:val="en-US"/>
        </w:rPr>
        <w:t>remains</w:t>
      </w:r>
      <w:r w:rsidR="008B33D4" w:rsidRPr="00F97B14">
        <w:rPr>
          <w:lang w:val="en-US"/>
        </w:rPr>
        <w:t xml:space="preserve"> recommended to use mDSC </w:t>
      </w:r>
      <w:r w:rsidR="00BE59E9" w:rsidRPr="00F97B14">
        <w:rPr>
          <w:lang w:val="en-US"/>
        </w:rPr>
        <w:t xml:space="preserve">always </w:t>
      </w:r>
      <w:r w:rsidR="003B2817" w:rsidRPr="00F97B14">
        <w:rPr>
          <w:lang w:val="en-US"/>
        </w:rPr>
        <w:t xml:space="preserve">for a first screening and </w:t>
      </w:r>
      <w:r w:rsidR="008B33D4" w:rsidRPr="00F97B14">
        <w:rPr>
          <w:lang w:val="en-US"/>
        </w:rPr>
        <w:t>as a complementary analysis technique</w:t>
      </w:r>
      <w:r w:rsidR="003B2817" w:rsidRPr="00F97B14">
        <w:rPr>
          <w:lang w:val="en-US"/>
        </w:rPr>
        <w:t>.</w:t>
      </w:r>
    </w:p>
    <w:p w14:paraId="290C36B1" w14:textId="77777777" w:rsidR="00187C55" w:rsidRPr="00F97B14" w:rsidRDefault="00187C55" w:rsidP="003966DA">
      <w:pPr>
        <w:rPr>
          <w:b/>
          <w:lang w:val="en-US"/>
        </w:rPr>
      </w:pPr>
    </w:p>
    <w:p w14:paraId="549AF6B9" w14:textId="01AD4F89" w:rsidR="00187C55" w:rsidRPr="00F97B14" w:rsidRDefault="00187C55" w:rsidP="003966DA">
      <w:pPr>
        <w:jc w:val="both"/>
        <w:rPr>
          <w:i/>
          <w:lang w:val="en-US"/>
        </w:rPr>
      </w:pPr>
      <w:r w:rsidRPr="00F97B14">
        <w:rPr>
          <w:b/>
          <w:i/>
          <w:lang w:val="en-US"/>
        </w:rPr>
        <w:t>Keywords:</w:t>
      </w:r>
      <w:r w:rsidRPr="00F97B14">
        <w:rPr>
          <w:i/>
          <w:lang w:val="en-US"/>
        </w:rPr>
        <w:t xml:space="preserve"> Amorphous solid dispersions – Spray drying – </w:t>
      </w:r>
      <w:r w:rsidR="00201485" w:rsidRPr="00F97B14">
        <w:rPr>
          <w:i/>
          <w:lang w:val="en-US"/>
        </w:rPr>
        <w:t xml:space="preserve">Nuclear magnetic resonance – Miscibility </w:t>
      </w:r>
      <w:r w:rsidR="006D4A5C" w:rsidRPr="00F97B14">
        <w:rPr>
          <w:i/>
          <w:lang w:val="en-US"/>
        </w:rPr>
        <w:t>–</w:t>
      </w:r>
      <w:r w:rsidR="00201485" w:rsidRPr="00F97B14">
        <w:rPr>
          <w:i/>
          <w:lang w:val="en-US"/>
        </w:rPr>
        <w:t xml:space="preserve"> </w:t>
      </w:r>
      <w:r w:rsidR="006D4A5C" w:rsidRPr="00F97B14">
        <w:rPr>
          <w:i/>
          <w:lang w:val="en-US"/>
        </w:rPr>
        <w:t>Relaxometry – Heteronuclear correlation NMR</w:t>
      </w:r>
    </w:p>
    <w:p w14:paraId="57F8008E" w14:textId="77777777" w:rsidR="00187C55" w:rsidRPr="00F97B14" w:rsidRDefault="00187C55" w:rsidP="00187C55">
      <w:pPr>
        <w:rPr>
          <w:i/>
          <w:lang w:val="en-US"/>
        </w:rPr>
      </w:pPr>
      <w:r w:rsidRPr="00F97B14">
        <w:rPr>
          <w:i/>
          <w:lang w:val="en-US"/>
        </w:rPr>
        <w:br w:type="page"/>
      </w:r>
    </w:p>
    <w:p w14:paraId="012F4637" w14:textId="4E3B26F1" w:rsidR="00187C55" w:rsidRPr="00F97B14" w:rsidRDefault="00187C55" w:rsidP="003966DA">
      <w:pPr>
        <w:rPr>
          <w:b/>
          <w:iCs/>
          <w:sz w:val="32"/>
          <w:szCs w:val="32"/>
          <w:lang w:val="en-US"/>
        </w:rPr>
      </w:pPr>
      <w:r w:rsidRPr="00F97B14">
        <w:rPr>
          <w:b/>
          <w:iCs/>
          <w:sz w:val="32"/>
          <w:szCs w:val="32"/>
          <w:lang w:val="en-US"/>
        </w:rPr>
        <w:lastRenderedPageBreak/>
        <w:t>Abbreviations</w:t>
      </w:r>
    </w:p>
    <w:tbl>
      <w:tblPr>
        <w:tblStyle w:val="TableGrid"/>
        <w:tblW w:w="0" w:type="auto"/>
        <w:tblLook w:val="04A0" w:firstRow="1" w:lastRow="0" w:firstColumn="1" w:lastColumn="0" w:noHBand="0" w:noVBand="1"/>
      </w:tblPr>
      <w:tblGrid>
        <w:gridCol w:w="988"/>
        <w:gridCol w:w="4536"/>
      </w:tblGrid>
      <w:tr w:rsidR="00ED54E2" w:rsidRPr="00F97B14" w14:paraId="75A6FAD2" w14:textId="77777777" w:rsidTr="00C9586C">
        <w:trPr>
          <w:trHeight w:val="230"/>
        </w:trPr>
        <w:tc>
          <w:tcPr>
            <w:tcW w:w="988" w:type="dxa"/>
          </w:tcPr>
          <w:p w14:paraId="4238DA16" w14:textId="77777777" w:rsidR="00ED54E2" w:rsidRPr="00F97B14" w:rsidRDefault="00ED54E2" w:rsidP="005D46E9">
            <w:pPr>
              <w:rPr>
                <w:b/>
                <w:bCs/>
                <w:lang w:val="en-US"/>
              </w:rPr>
            </w:pPr>
            <w:r w:rsidRPr="00F97B14">
              <w:rPr>
                <w:b/>
                <w:bCs/>
                <w:lang w:val="en-US"/>
              </w:rPr>
              <w:t>API</w:t>
            </w:r>
          </w:p>
        </w:tc>
        <w:tc>
          <w:tcPr>
            <w:tcW w:w="4536" w:type="dxa"/>
          </w:tcPr>
          <w:p w14:paraId="1A1368C5" w14:textId="77777777" w:rsidR="00ED54E2" w:rsidRPr="00F97B14" w:rsidRDefault="00ED54E2" w:rsidP="005D46E9">
            <w:pPr>
              <w:rPr>
                <w:lang w:val="en-US"/>
              </w:rPr>
            </w:pPr>
            <w:r w:rsidRPr="00F97B14">
              <w:rPr>
                <w:lang w:val="en-US"/>
              </w:rPr>
              <w:t>Active Pharmaceutical Ingredient</w:t>
            </w:r>
          </w:p>
        </w:tc>
      </w:tr>
      <w:tr w:rsidR="00ED54E2" w:rsidRPr="00F97B14" w14:paraId="6996B7DB" w14:textId="77777777" w:rsidTr="00C9586C">
        <w:trPr>
          <w:trHeight w:val="230"/>
        </w:trPr>
        <w:tc>
          <w:tcPr>
            <w:tcW w:w="988" w:type="dxa"/>
          </w:tcPr>
          <w:p w14:paraId="21F13F67" w14:textId="50F8A703" w:rsidR="00ED54E2" w:rsidRPr="00F97B14" w:rsidRDefault="00ED54E2" w:rsidP="005D46E9">
            <w:pPr>
              <w:rPr>
                <w:b/>
                <w:bCs/>
                <w:lang w:val="en-US"/>
              </w:rPr>
            </w:pPr>
            <w:r w:rsidRPr="00F97B14">
              <w:rPr>
                <w:b/>
                <w:bCs/>
                <w:lang w:val="en-US"/>
              </w:rPr>
              <w:t>ASD</w:t>
            </w:r>
          </w:p>
        </w:tc>
        <w:tc>
          <w:tcPr>
            <w:tcW w:w="4536" w:type="dxa"/>
          </w:tcPr>
          <w:p w14:paraId="3F1A28A9" w14:textId="6E2C0EEE" w:rsidR="00ED54E2" w:rsidRPr="00F97B14" w:rsidRDefault="00ED54E2" w:rsidP="005D46E9">
            <w:pPr>
              <w:rPr>
                <w:lang w:val="en-US"/>
              </w:rPr>
            </w:pPr>
            <w:r w:rsidRPr="00F97B14">
              <w:rPr>
                <w:lang w:val="en-US"/>
              </w:rPr>
              <w:t>Amorphous Solid Dispersion</w:t>
            </w:r>
          </w:p>
        </w:tc>
      </w:tr>
      <w:tr w:rsidR="00ED54E2" w:rsidRPr="00F97B14" w14:paraId="47989CDE" w14:textId="77777777" w:rsidTr="000F0603">
        <w:trPr>
          <w:trHeight w:val="250"/>
        </w:trPr>
        <w:tc>
          <w:tcPr>
            <w:tcW w:w="988" w:type="dxa"/>
          </w:tcPr>
          <w:p w14:paraId="56182BF1" w14:textId="77777777" w:rsidR="00ED54E2" w:rsidRPr="00F97B14" w:rsidRDefault="00ED54E2" w:rsidP="005D46E9">
            <w:pPr>
              <w:rPr>
                <w:b/>
                <w:bCs/>
                <w:lang w:val="en-US"/>
              </w:rPr>
            </w:pPr>
            <w:r w:rsidRPr="00F97B14">
              <w:rPr>
                <w:b/>
                <w:bCs/>
                <w:lang w:val="en-US"/>
              </w:rPr>
              <w:t>BCS</w:t>
            </w:r>
          </w:p>
        </w:tc>
        <w:tc>
          <w:tcPr>
            <w:tcW w:w="4536" w:type="dxa"/>
          </w:tcPr>
          <w:p w14:paraId="785A9F27" w14:textId="77777777" w:rsidR="00ED54E2" w:rsidRPr="00F97B14" w:rsidRDefault="00ED54E2" w:rsidP="005D46E9">
            <w:pPr>
              <w:rPr>
                <w:lang w:val="en-US"/>
              </w:rPr>
            </w:pPr>
            <w:r w:rsidRPr="00F97B14">
              <w:rPr>
                <w:lang w:val="en-US"/>
              </w:rPr>
              <w:t>Biopharmaceutics Classification System</w:t>
            </w:r>
          </w:p>
        </w:tc>
      </w:tr>
      <w:tr w:rsidR="00ED54E2" w:rsidRPr="00F97B14" w14:paraId="29142A67" w14:textId="77777777" w:rsidTr="000F0603">
        <w:trPr>
          <w:trHeight w:val="274"/>
        </w:trPr>
        <w:tc>
          <w:tcPr>
            <w:tcW w:w="988" w:type="dxa"/>
          </w:tcPr>
          <w:p w14:paraId="44C6DAAC" w14:textId="77777777" w:rsidR="00ED54E2" w:rsidRPr="00F97B14" w:rsidRDefault="00ED54E2" w:rsidP="005D46E9">
            <w:pPr>
              <w:rPr>
                <w:b/>
                <w:bCs/>
                <w:lang w:val="en-US"/>
              </w:rPr>
            </w:pPr>
            <w:r w:rsidRPr="00F97B14">
              <w:rPr>
                <w:b/>
                <w:bCs/>
                <w:lang w:val="en-US"/>
              </w:rPr>
              <w:t>CPMAS</w:t>
            </w:r>
          </w:p>
        </w:tc>
        <w:tc>
          <w:tcPr>
            <w:tcW w:w="4536" w:type="dxa"/>
          </w:tcPr>
          <w:p w14:paraId="1BBFD326" w14:textId="77777777" w:rsidR="00ED54E2" w:rsidRPr="00F97B14" w:rsidRDefault="00ED54E2" w:rsidP="005D46E9">
            <w:pPr>
              <w:rPr>
                <w:lang w:val="en-US"/>
              </w:rPr>
            </w:pPr>
            <w:r w:rsidRPr="00F97B14">
              <w:rPr>
                <w:lang w:val="en-US"/>
              </w:rPr>
              <w:t>Cross-polarization magic angle spinning</w:t>
            </w:r>
          </w:p>
        </w:tc>
      </w:tr>
      <w:tr w:rsidR="00ED54E2" w:rsidRPr="00F97B14" w14:paraId="7A57AA84" w14:textId="77777777" w:rsidTr="00C9586C">
        <w:trPr>
          <w:trHeight w:val="230"/>
        </w:trPr>
        <w:tc>
          <w:tcPr>
            <w:tcW w:w="988" w:type="dxa"/>
          </w:tcPr>
          <w:p w14:paraId="05AB83D8" w14:textId="77777777" w:rsidR="00ED54E2" w:rsidRPr="00F97B14" w:rsidRDefault="00ED54E2" w:rsidP="005D46E9">
            <w:pPr>
              <w:rPr>
                <w:b/>
                <w:bCs/>
                <w:lang w:val="en-US"/>
              </w:rPr>
            </w:pPr>
            <w:r w:rsidRPr="00F97B14">
              <w:rPr>
                <w:b/>
                <w:bCs/>
                <w:lang w:val="en-US"/>
              </w:rPr>
              <w:t>DCM</w:t>
            </w:r>
          </w:p>
        </w:tc>
        <w:tc>
          <w:tcPr>
            <w:tcW w:w="4536" w:type="dxa"/>
          </w:tcPr>
          <w:p w14:paraId="1FEDA174" w14:textId="77777777" w:rsidR="00ED54E2" w:rsidRPr="00F97B14" w:rsidRDefault="00ED54E2" w:rsidP="005D46E9">
            <w:pPr>
              <w:rPr>
                <w:lang w:val="en-US"/>
              </w:rPr>
            </w:pPr>
            <w:r w:rsidRPr="00F97B14">
              <w:rPr>
                <w:lang w:val="en-US"/>
              </w:rPr>
              <w:t>Dichloromethane</w:t>
            </w:r>
          </w:p>
        </w:tc>
      </w:tr>
      <w:tr w:rsidR="00ED54E2" w:rsidRPr="00F97B14" w14:paraId="00C3593E" w14:textId="77777777" w:rsidTr="00C9586C">
        <w:trPr>
          <w:trHeight w:val="217"/>
        </w:trPr>
        <w:tc>
          <w:tcPr>
            <w:tcW w:w="988" w:type="dxa"/>
          </w:tcPr>
          <w:p w14:paraId="10357FD2" w14:textId="77777777" w:rsidR="00ED54E2" w:rsidRPr="00F97B14" w:rsidRDefault="00ED54E2" w:rsidP="005D46E9">
            <w:pPr>
              <w:rPr>
                <w:b/>
                <w:bCs/>
                <w:lang w:val="en-US"/>
              </w:rPr>
            </w:pPr>
            <w:r w:rsidRPr="00F97B14">
              <w:rPr>
                <w:b/>
                <w:bCs/>
                <w:lang w:val="en-US"/>
              </w:rPr>
              <w:t>FT-IR</w:t>
            </w:r>
          </w:p>
        </w:tc>
        <w:tc>
          <w:tcPr>
            <w:tcW w:w="4536" w:type="dxa"/>
          </w:tcPr>
          <w:p w14:paraId="6F75441F" w14:textId="0F61F441" w:rsidR="00ED54E2" w:rsidRPr="00F97B14" w:rsidRDefault="00ED54E2" w:rsidP="005D46E9">
            <w:pPr>
              <w:rPr>
                <w:lang w:val="en-US"/>
              </w:rPr>
            </w:pPr>
            <w:r w:rsidRPr="00F97B14">
              <w:rPr>
                <w:lang w:val="en-US"/>
              </w:rPr>
              <w:t>Fourier Transform Infra</w:t>
            </w:r>
            <w:r w:rsidR="00401905" w:rsidRPr="00F97B14">
              <w:rPr>
                <w:lang w:val="en-US"/>
              </w:rPr>
              <w:t>r</w:t>
            </w:r>
            <w:r w:rsidRPr="00F97B14">
              <w:rPr>
                <w:lang w:val="en-US"/>
              </w:rPr>
              <w:t>ed spectroscopy</w:t>
            </w:r>
          </w:p>
        </w:tc>
      </w:tr>
      <w:tr w:rsidR="00ED54E2" w:rsidRPr="00F97B14" w14:paraId="3F130DC8" w14:textId="77777777" w:rsidTr="000F0603">
        <w:trPr>
          <w:trHeight w:val="274"/>
        </w:trPr>
        <w:tc>
          <w:tcPr>
            <w:tcW w:w="988" w:type="dxa"/>
          </w:tcPr>
          <w:p w14:paraId="61435C4A" w14:textId="77777777" w:rsidR="00ED54E2" w:rsidRPr="00F97B14" w:rsidRDefault="00ED54E2" w:rsidP="005D46E9">
            <w:pPr>
              <w:rPr>
                <w:b/>
                <w:bCs/>
                <w:lang w:val="en-US"/>
              </w:rPr>
            </w:pPr>
            <w:r w:rsidRPr="00F97B14">
              <w:rPr>
                <w:b/>
                <w:bCs/>
                <w:lang w:val="en-US"/>
              </w:rPr>
              <w:t>HETCOR</w:t>
            </w:r>
          </w:p>
        </w:tc>
        <w:tc>
          <w:tcPr>
            <w:tcW w:w="4536" w:type="dxa"/>
          </w:tcPr>
          <w:p w14:paraId="703868A2" w14:textId="77777777" w:rsidR="00ED54E2" w:rsidRPr="00F97B14" w:rsidRDefault="00ED54E2" w:rsidP="005D46E9">
            <w:pPr>
              <w:rPr>
                <w:lang w:val="en-US"/>
              </w:rPr>
            </w:pPr>
            <w:r w:rsidRPr="00F97B14">
              <w:rPr>
                <w:lang w:val="en-US"/>
              </w:rPr>
              <w:t>Heteronuclear correlation</w:t>
            </w:r>
          </w:p>
        </w:tc>
      </w:tr>
      <w:tr w:rsidR="00ED54E2" w:rsidRPr="00F97B14" w14:paraId="4DC8236D" w14:textId="77777777" w:rsidTr="000F0603">
        <w:trPr>
          <w:trHeight w:val="274"/>
        </w:trPr>
        <w:tc>
          <w:tcPr>
            <w:tcW w:w="988" w:type="dxa"/>
          </w:tcPr>
          <w:p w14:paraId="59047FF5" w14:textId="77777777" w:rsidR="00ED54E2" w:rsidRPr="00F97B14" w:rsidRDefault="00ED54E2" w:rsidP="005D46E9">
            <w:pPr>
              <w:rPr>
                <w:b/>
                <w:bCs/>
                <w:lang w:val="en-US"/>
              </w:rPr>
            </w:pPr>
            <w:r w:rsidRPr="00F97B14">
              <w:rPr>
                <w:b/>
                <w:bCs/>
                <w:lang w:val="en-US"/>
              </w:rPr>
              <w:t>IND</w:t>
            </w:r>
          </w:p>
        </w:tc>
        <w:tc>
          <w:tcPr>
            <w:tcW w:w="4536" w:type="dxa"/>
          </w:tcPr>
          <w:p w14:paraId="1CADACBA" w14:textId="77777777" w:rsidR="00ED54E2" w:rsidRPr="00F97B14" w:rsidRDefault="00ED54E2" w:rsidP="005D46E9">
            <w:pPr>
              <w:rPr>
                <w:lang w:val="en-US"/>
              </w:rPr>
            </w:pPr>
            <w:r w:rsidRPr="00F97B14">
              <w:rPr>
                <w:lang w:val="en-US"/>
              </w:rPr>
              <w:t>Indomethacin</w:t>
            </w:r>
          </w:p>
        </w:tc>
      </w:tr>
      <w:tr w:rsidR="00ED54E2" w:rsidRPr="00F97B14" w14:paraId="1ED01DFD" w14:textId="77777777" w:rsidTr="00C9586C">
        <w:trPr>
          <w:trHeight w:val="230"/>
        </w:trPr>
        <w:tc>
          <w:tcPr>
            <w:tcW w:w="988" w:type="dxa"/>
          </w:tcPr>
          <w:p w14:paraId="1203EDDC" w14:textId="77777777" w:rsidR="00ED54E2" w:rsidRPr="00F97B14" w:rsidRDefault="00ED54E2" w:rsidP="005D46E9">
            <w:pPr>
              <w:rPr>
                <w:b/>
                <w:bCs/>
                <w:lang w:val="en-US"/>
              </w:rPr>
            </w:pPr>
            <w:r w:rsidRPr="00F97B14">
              <w:rPr>
                <w:b/>
                <w:bCs/>
                <w:lang w:val="en-US"/>
              </w:rPr>
              <w:t>mDSC</w:t>
            </w:r>
          </w:p>
        </w:tc>
        <w:tc>
          <w:tcPr>
            <w:tcW w:w="4536" w:type="dxa"/>
          </w:tcPr>
          <w:p w14:paraId="3BC8BB8F" w14:textId="77777777" w:rsidR="00ED54E2" w:rsidRPr="00F97B14" w:rsidRDefault="00ED54E2" w:rsidP="005D46E9">
            <w:pPr>
              <w:rPr>
                <w:lang w:val="en-US"/>
              </w:rPr>
            </w:pPr>
            <w:r w:rsidRPr="00F97B14">
              <w:rPr>
                <w:lang w:val="en-US"/>
              </w:rPr>
              <w:t>Modulated Differential Scanning Calorimetry</w:t>
            </w:r>
          </w:p>
        </w:tc>
      </w:tr>
      <w:tr w:rsidR="00ED54E2" w:rsidRPr="00F97B14" w14:paraId="77DE6A6D" w14:textId="77777777" w:rsidTr="00C9586C">
        <w:trPr>
          <w:trHeight w:val="230"/>
        </w:trPr>
        <w:tc>
          <w:tcPr>
            <w:tcW w:w="988" w:type="dxa"/>
          </w:tcPr>
          <w:p w14:paraId="311B3FDD" w14:textId="77777777" w:rsidR="00ED54E2" w:rsidRPr="00F97B14" w:rsidRDefault="00ED54E2" w:rsidP="005D46E9">
            <w:pPr>
              <w:rPr>
                <w:b/>
                <w:bCs/>
                <w:lang w:val="en-US"/>
              </w:rPr>
            </w:pPr>
            <w:r w:rsidRPr="00F97B14">
              <w:rPr>
                <w:b/>
                <w:bCs/>
                <w:lang w:val="en-US"/>
              </w:rPr>
              <w:t>PVPVA</w:t>
            </w:r>
          </w:p>
        </w:tc>
        <w:tc>
          <w:tcPr>
            <w:tcW w:w="4536" w:type="dxa"/>
          </w:tcPr>
          <w:p w14:paraId="7D6DC9AA" w14:textId="77777777" w:rsidR="00ED54E2" w:rsidRPr="00F97B14" w:rsidRDefault="00ED54E2" w:rsidP="005D46E9">
            <w:pPr>
              <w:rPr>
                <w:lang w:val="en-US"/>
              </w:rPr>
            </w:pPr>
            <w:r w:rsidRPr="00F97B14">
              <w:rPr>
                <w:lang w:val="en-US"/>
              </w:rPr>
              <w:t>Poly(vinylpyrrolidone-</w:t>
            </w:r>
            <w:r w:rsidRPr="00F97B14">
              <w:rPr>
                <w:i/>
                <w:iCs/>
                <w:lang w:val="en-US"/>
              </w:rPr>
              <w:t>co</w:t>
            </w:r>
            <w:r w:rsidRPr="00F97B14">
              <w:rPr>
                <w:lang w:val="en-US"/>
              </w:rPr>
              <w:t xml:space="preserve">-vinyl acetate) </w:t>
            </w:r>
          </w:p>
        </w:tc>
      </w:tr>
      <w:tr w:rsidR="00ED54E2" w:rsidRPr="00F97B14" w14:paraId="1413589C" w14:textId="77777777" w:rsidTr="000F0603">
        <w:trPr>
          <w:trHeight w:val="270"/>
        </w:trPr>
        <w:tc>
          <w:tcPr>
            <w:tcW w:w="988" w:type="dxa"/>
          </w:tcPr>
          <w:p w14:paraId="2AA5D88D" w14:textId="77777777" w:rsidR="00ED54E2" w:rsidRPr="00F97B14" w:rsidRDefault="00ED54E2" w:rsidP="005D46E9">
            <w:pPr>
              <w:rPr>
                <w:b/>
                <w:bCs/>
                <w:lang w:val="en-US"/>
              </w:rPr>
            </w:pPr>
            <w:r w:rsidRPr="00F97B14">
              <w:rPr>
                <w:b/>
                <w:bCs/>
                <w:lang w:val="en-US"/>
              </w:rPr>
              <w:t>ssNMR</w:t>
            </w:r>
          </w:p>
        </w:tc>
        <w:tc>
          <w:tcPr>
            <w:tcW w:w="4536" w:type="dxa"/>
          </w:tcPr>
          <w:p w14:paraId="377163ED" w14:textId="77777777" w:rsidR="00ED54E2" w:rsidRPr="00F97B14" w:rsidRDefault="00ED54E2" w:rsidP="005D46E9">
            <w:pPr>
              <w:rPr>
                <w:lang w:val="en-US"/>
              </w:rPr>
            </w:pPr>
            <w:r w:rsidRPr="00F97B14">
              <w:rPr>
                <w:lang w:val="en-US"/>
              </w:rPr>
              <w:t>Solid-state nuclear magnetic resonance</w:t>
            </w:r>
          </w:p>
        </w:tc>
      </w:tr>
      <w:tr w:rsidR="00ED54E2" w:rsidRPr="00F97B14" w14:paraId="3854BE39" w14:textId="77777777" w:rsidTr="000F0603">
        <w:trPr>
          <w:trHeight w:val="294"/>
        </w:trPr>
        <w:tc>
          <w:tcPr>
            <w:tcW w:w="988" w:type="dxa"/>
          </w:tcPr>
          <w:p w14:paraId="453B2686" w14:textId="77777777" w:rsidR="00ED54E2" w:rsidRPr="00F97B14" w:rsidRDefault="00ED54E2" w:rsidP="005D46E9">
            <w:pPr>
              <w:rPr>
                <w:b/>
                <w:bCs/>
                <w:vertAlign w:val="subscript"/>
                <w:lang w:val="en-US"/>
              </w:rPr>
            </w:pPr>
            <w:r w:rsidRPr="00F97B14">
              <w:rPr>
                <w:b/>
                <w:bCs/>
                <w:lang w:val="en-US"/>
              </w:rPr>
              <w:t>T</w:t>
            </w:r>
            <w:r w:rsidRPr="00F97B14">
              <w:rPr>
                <w:b/>
                <w:bCs/>
                <w:vertAlign w:val="subscript"/>
                <w:lang w:val="en-US"/>
              </w:rPr>
              <w:t>g</w:t>
            </w:r>
          </w:p>
        </w:tc>
        <w:tc>
          <w:tcPr>
            <w:tcW w:w="4536" w:type="dxa"/>
          </w:tcPr>
          <w:p w14:paraId="0941B1F5" w14:textId="77777777" w:rsidR="00ED54E2" w:rsidRPr="00F97B14" w:rsidRDefault="00ED54E2" w:rsidP="005D46E9">
            <w:pPr>
              <w:rPr>
                <w:lang w:val="en-US"/>
              </w:rPr>
            </w:pPr>
            <w:r w:rsidRPr="00F97B14">
              <w:rPr>
                <w:lang w:val="en-US"/>
              </w:rPr>
              <w:t>Glass transition temperature</w:t>
            </w:r>
          </w:p>
        </w:tc>
      </w:tr>
      <w:tr w:rsidR="00ED54E2" w:rsidRPr="00F97B14" w14:paraId="46621B40" w14:textId="77777777" w:rsidTr="000F0603">
        <w:trPr>
          <w:trHeight w:val="274"/>
        </w:trPr>
        <w:tc>
          <w:tcPr>
            <w:tcW w:w="988" w:type="dxa"/>
          </w:tcPr>
          <w:p w14:paraId="26126FB8" w14:textId="77777777" w:rsidR="00ED54E2" w:rsidRPr="00F97B14" w:rsidRDefault="00ED54E2" w:rsidP="005D46E9">
            <w:pPr>
              <w:rPr>
                <w:b/>
                <w:bCs/>
                <w:lang w:val="en-US"/>
              </w:rPr>
            </w:pPr>
            <w:r w:rsidRPr="00F97B14">
              <w:rPr>
                <w:b/>
                <w:bCs/>
                <w:lang w:val="en-US"/>
              </w:rPr>
              <w:t>VA</w:t>
            </w:r>
          </w:p>
        </w:tc>
        <w:tc>
          <w:tcPr>
            <w:tcW w:w="4536" w:type="dxa"/>
          </w:tcPr>
          <w:p w14:paraId="2C54A59C" w14:textId="77777777" w:rsidR="00ED54E2" w:rsidRPr="00F97B14" w:rsidRDefault="00ED54E2" w:rsidP="005D46E9">
            <w:pPr>
              <w:rPr>
                <w:lang w:val="en-US"/>
              </w:rPr>
            </w:pPr>
            <w:r w:rsidRPr="00F97B14">
              <w:rPr>
                <w:lang w:val="en-US"/>
              </w:rPr>
              <w:t>Vinyl acetate</w:t>
            </w:r>
          </w:p>
        </w:tc>
      </w:tr>
      <w:tr w:rsidR="00ED54E2" w:rsidRPr="00F97B14" w14:paraId="1D5F7129" w14:textId="77777777" w:rsidTr="000F0603">
        <w:trPr>
          <w:trHeight w:val="274"/>
        </w:trPr>
        <w:tc>
          <w:tcPr>
            <w:tcW w:w="988" w:type="dxa"/>
          </w:tcPr>
          <w:p w14:paraId="3CBC4E53" w14:textId="77777777" w:rsidR="00ED54E2" w:rsidRPr="00F97B14" w:rsidRDefault="00ED54E2" w:rsidP="005D46E9">
            <w:pPr>
              <w:rPr>
                <w:b/>
                <w:bCs/>
                <w:lang w:val="en-US"/>
              </w:rPr>
            </w:pPr>
            <w:r w:rsidRPr="00F97B14">
              <w:rPr>
                <w:b/>
                <w:bCs/>
                <w:lang w:val="en-US"/>
              </w:rPr>
              <w:t>VP</w:t>
            </w:r>
          </w:p>
        </w:tc>
        <w:tc>
          <w:tcPr>
            <w:tcW w:w="4536" w:type="dxa"/>
          </w:tcPr>
          <w:p w14:paraId="1F15AB75" w14:textId="77777777" w:rsidR="00ED54E2" w:rsidRPr="00F97B14" w:rsidRDefault="00ED54E2" w:rsidP="005D46E9">
            <w:pPr>
              <w:rPr>
                <w:lang w:val="en-US"/>
              </w:rPr>
            </w:pPr>
            <w:r w:rsidRPr="00F97B14">
              <w:rPr>
                <w:lang w:val="en-US"/>
              </w:rPr>
              <w:t>Vinyl pyrrolidone</w:t>
            </w:r>
          </w:p>
        </w:tc>
      </w:tr>
      <w:tr w:rsidR="00ED54E2" w:rsidRPr="00F97B14" w14:paraId="793BD698" w14:textId="77777777" w:rsidTr="000F0603">
        <w:trPr>
          <w:trHeight w:val="274"/>
        </w:trPr>
        <w:tc>
          <w:tcPr>
            <w:tcW w:w="988" w:type="dxa"/>
          </w:tcPr>
          <w:p w14:paraId="7184FA93" w14:textId="77777777" w:rsidR="00ED54E2" w:rsidRPr="00F97B14" w:rsidRDefault="00ED54E2" w:rsidP="005D46E9">
            <w:pPr>
              <w:rPr>
                <w:b/>
                <w:bCs/>
                <w:lang w:val="en-US"/>
              </w:rPr>
            </w:pPr>
            <w:r w:rsidRPr="00F97B14">
              <w:rPr>
                <w:b/>
                <w:bCs/>
                <w:lang w:val="en-US"/>
              </w:rPr>
              <w:t>wPMLG</w:t>
            </w:r>
          </w:p>
        </w:tc>
        <w:tc>
          <w:tcPr>
            <w:tcW w:w="4536" w:type="dxa"/>
          </w:tcPr>
          <w:p w14:paraId="158DBA96" w14:textId="77777777" w:rsidR="00ED54E2" w:rsidRPr="00F97B14" w:rsidRDefault="00ED54E2" w:rsidP="005D46E9">
            <w:pPr>
              <w:rPr>
                <w:lang w:val="en-US"/>
              </w:rPr>
            </w:pPr>
            <w:r w:rsidRPr="00F97B14">
              <w:rPr>
                <w:lang w:val="en-US"/>
              </w:rPr>
              <w:t>Windowed phase-modulated Lee-Goldburg</w:t>
            </w:r>
          </w:p>
        </w:tc>
      </w:tr>
      <w:tr w:rsidR="00ED54E2" w:rsidRPr="00F97B14" w14:paraId="1FC058AE" w14:textId="77777777" w:rsidTr="000F0603">
        <w:trPr>
          <w:trHeight w:val="286"/>
        </w:trPr>
        <w:tc>
          <w:tcPr>
            <w:tcW w:w="988" w:type="dxa"/>
          </w:tcPr>
          <w:p w14:paraId="07A477B7" w14:textId="77777777" w:rsidR="00ED54E2" w:rsidRPr="00F97B14" w:rsidRDefault="00ED54E2" w:rsidP="005D46E9">
            <w:pPr>
              <w:rPr>
                <w:b/>
                <w:bCs/>
                <w:lang w:val="en-US"/>
              </w:rPr>
            </w:pPr>
            <w:r w:rsidRPr="00F97B14">
              <w:rPr>
                <w:b/>
                <w:bCs/>
                <w:lang w:val="en-US"/>
              </w:rPr>
              <w:t>XRPD</w:t>
            </w:r>
          </w:p>
        </w:tc>
        <w:tc>
          <w:tcPr>
            <w:tcW w:w="4536" w:type="dxa"/>
          </w:tcPr>
          <w:p w14:paraId="4B914993" w14:textId="77777777" w:rsidR="00ED54E2" w:rsidRPr="00F97B14" w:rsidRDefault="00ED54E2" w:rsidP="005D46E9">
            <w:pPr>
              <w:rPr>
                <w:lang w:val="en-US"/>
              </w:rPr>
            </w:pPr>
            <w:r w:rsidRPr="00F97B14">
              <w:rPr>
                <w:lang w:val="en-US"/>
              </w:rPr>
              <w:t>X-Ray Powder Diffraction</w:t>
            </w:r>
          </w:p>
        </w:tc>
      </w:tr>
    </w:tbl>
    <w:p w14:paraId="2614B295" w14:textId="77777777" w:rsidR="00187C55" w:rsidRPr="00F97B14" w:rsidRDefault="00187C55" w:rsidP="003966DA">
      <w:pPr>
        <w:spacing w:after="0"/>
        <w:jc w:val="center"/>
        <w:rPr>
          <w:lang w:val="en-US"/>
        </w:rPr>
      </w:pPr>
    </w:p>
    <w:p w14:paraId="08AC19BC" w14:textId="77777777" w:rsidR="00187C55" w:rsidRPr="00F97B14" w:rsidRDefault="00187C55" w:rsidP="0016291D">
      <w:pPr>
        <w:spacing w:line="360" w:lineRule="auto"/>
        <w:jc w:val="both"/>
        <w:rPr>
          <w:bCs/>
          <w:lang w:val="en-US"/>
        </w:rPr>
      </w:pPr>
    </w:p>
    <w:p w14:paraId="4406D9E5" w14:textId="77777777" w:rsidR="00E56C91" w:rsidRPr="00F97B14" w:rsidRDefault="00E56C91" w:rsidP="00E56C91">
      <w:pPr>
        <w:rPr>
          <w:b/>
          <w:sz w:val="32"/>
          <w:szCs w:val="32"/>
          <w:lang w:val="en-US"/>
        </w:rPr>
      </w:pPr>
      <w:r w:rsidRPr="00F97B14">
        <w:rPr>
          <w:b/>
          <w:sz w:val="32"/>
          <w:szCs w:val="32"/>
          <w:lang w:val="en-US"/>
        </w:rPr>
        <w:br w:type="page"/>
      </w:r>
    </w:p>
    <w:p w14:paraId="55E20473" w14:textId="1D2544D5" w:rsidR="00E56C91" w:rsidRPr="00F97B14" w:rsidRDefault="004E3FAB" w:rsidP="0016291D">
      <w:pPr>
        <w:pStyle w:val="Heading1"/>
        <w:spacing w:line="360" w:lineRule="auto"/>
      </w:pPr>
      <w:r w:rsidRPr="00F97B14">
        <w:lastRenderedPageBreak/>
        <w:t>Introduction</w:t>
      </w:r>
    </w:p>
    <w:p w14:paraId="7CF24B49" w14:textId="2807BC8D" w:rsidR="00EB52FF" w:rsidRPr="00F97B14" w:rsidRDefault="00EB52FF" w:rsidP="00EB52FF">
      <w:pPr>
        <w:spacing w:line="360" w:lineRule="auto"/>
        <w:jc w:val="both"/>
        <w:rPr>
          <w:lang w:val="en-US"/>
        </w:rPr>
      </w:pPr>
      <w:r w:rsidRPr="00F97B14">
        <w:rPr>
          <w:lang w:val="en-US"/>
        </w:rPr>
        <w:t>Amorphous solid dispersions (ASDs) are, in the current pharmaceutical landscape, a popular enabling technique to increase the aqueous solubility and oral bioavailability of poorly soluble drugs</w:t>
      </w:r>
      <w:r w:rsidR="00520DB9" w:rsidRPr="00F97B14">
        <w:rPr>
          <w:lang w:val="en-US"/>
        </w:rPr>
        <w:t xml:space="preserve"> </w:t>
      </w:r>
      <w:sdt>
        <w:sdtPr>
          <w:rPr>
            <w:color w:val="000000"/>
            <w:vertAlign w:val="superscript"/>
            <w:lang w:val="en-US"/>
          </w:rPr>
          <w:tag w:val="MENDELEY_CITATION_v3_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"/>
          <w:id w:val="-1981833403"/>
          <w:placeholder>
            <w:docPart w:val="DefaultPlaceholder_-1854013440"/>
          </w:placeholder>
        </w:sdtPr>
        <w:sdtEndPr/>
        <w:sdtContent>
          <w:r w:rsidR="008B2E2F" w:rsidRPr="00F97B14">
            <w:rPr>
              <w:color w:val="000000"/>
              <w:vertAlign w:val="superscript"/>
              <w:lang w:val="en-US"/>
            </w:rPr>
            <w:t>1</w:t>
          </w:r>
        </w:sdtContent>
      </w:sdt>
      <w:r w:rsidRPr="00F97B14">
        <w:rPr>
          <w:lang w:val="en-US"/>
        </w:rPr>
        <w:t>. The importance of enabling techniques is rising in recent years, due to the overall increase in Biopharmaceutics Classification System (BCS) class 2 and 4 compounds in pharmaceutical company’s drug discovery pipelines. It has been estimated that 50-</w:t>
      </w:r>
      <w:r w:rsidR="00F37045" w:rsidRPr="00F97B14">
        <w:rPr>
          <w:lang w:val="en-US"/>
        </w:rPr>
        <w:t>9</w:t>
      </w:r>
      <w:r w:rsidRPr="00F97B14">
        <w:rPr>
          <w:lang w:val="en-US"/>
        </w:rPr>
        <w:t>0% of the new chemical entities can be categorized as poorly soluble, which can pose challenges further downstream the drug development pathway</w:t>
      </w:r>
      <w:r w:rsidR="00F37045" w:rsidRPr="00F97B14">
        <w:rPr>
          <w:lang w:val="en-US"/>
        </w:rPr>
        <w:t xml:space="preserve"> </w:t>
      </w:r>
      <w:sdt>
        <w:sdtPr>
          <w:rPr>
            <w:color w:val="000000"/>
            <w:vertAlign w:val="superscript"/>
            <w:lang w:val="en-US"/>
          </w:rPr>
          <w:tag w:val="MENDELEY_CITATION_v3_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"/>
          <w:id w:val="9116612"/>
          <w:placeholder>
            <w:docPart w:val="DefaultPlaceholder_-1854013440"/>
          </w:placeholder>
        </w:sdtPr>
        <w:sdtEndPr/>
        <w:sdtContent>
          <w:r w:rsidR="008B2E2F" w:rsidRPr="00F97B14">
            <w:rPr>
              <w:color w:val="000000"/>
              <w:vertAlign w:val="superscript"/>
              <w:lang w:val="en-US"/>
            </w:rPr>
            <w:t>2,3</w:t>
          </w:r>
        </w:sdtContent>
      </w:sdt>
      <w:r w:rsidRPr="00F97B14">
        <w:rPr>
          <w:lang w:val="en-US"/>
        </w:rPr>
        <w:t xml:space="preserve">. Formulating the drug as an ASD is one of the most frequently used methods to increase the solubility of these compounds and is still gaining in popularity. This is displayed by the fact that over </w:t>
      </w:r>
      <w:r w:rsidR="009828B0" w:rsidRPr="00F97B14">
        <w:rPr>
          <w:lang w:val="en-US"/>
        </w:rPr>
        <w:t>25</w:t>
      </w:r>
      <w:r w:rsidRPr="00F97B14">
        <w:rPr>
          <w:lang w:val="en-US"/>
        </w:rPr>
        <w:t xml:space="preserve"> A</w:t>
      </w:r>
      <w:r w:rsidR="003761B4" w:rsidRPr="00F97B14">
        <w:rPr>
          <w:lang w:val="en-US"/>
        </w:rPr>
        <w:t>SD</w:t>
      </w:r>
      <w:r w:rsidRPr="00F97B14">
        <w:rPr>
          <w:lang w:val="en-US"/>
        </w:rPr>
        <w:t xml:space="preserve">-based products </w:t>
      </w:r>
      <w:r w:rsidR="009828B0" w:rsidRPr="00F97B14">
        <w:rPr>
          <w:lang w:val="en-US"/>
        </w:rPr>
        <w:t xml:space="preserve">are available on the market </w:t>
      </w:r>
      <w:r w:rsidRPr="00F97B14">
        <w:rPr>
          <w:lang w:val="en-US"/>
        </w:rPr>
        <w:t>at this moment, and additional products are approved each year</w:t>
      </w:r>
      <w:r w:rsidR="008122F7" w:rsidRPr="00F97B14">
        <w:rPr>
          <w:lang w:val="en-US"/>
        </w:rPr>
        <w:t xml:space="preserve"> </w:t>
      </w:r>
      <w:sdt>
        <w:sdtPr>
          <w:rPr>
            <w:color w:val="000000"/>
            <w:vertAlign w:val="superscript"/>
            <w:lang w:val="en-US"/>
          </w:rPr>
          <w:tag w:val="MENDELEY_CITATION_v3_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"/>
          <w:id w:val="-115148130"/>
          <w:placeholder>
            <w:docPart w:val="DefaultPlaceholder_-1854013440"/>
          </w:placeholder>
        </w:sdtPr>
        <w:sdtEndPr/>
        <w:sdtContent>
          <w:r w:rsidR="008B2E2F" w:rsidRPr="00F97B14">
            <w:rPr>
              <w:color w:val="000000"/>
              <w:vertAlign w:val="superscript"/>
              <w:lang w:val="en-US"/>
            </w:rPr>
            <w:t>1</w:t>
          </w:r>
        </w:sdtContent>
      </w:sdt>
      <w:r w:rsidRPr="00F97B14">
        <w:rPr>
          <w:lang w:val="en-US"/>
        </w:rPr>
        <w:t>.</w:t>
      </w:r>
    </w:p>
    <w:p w14:paraId="5734DA26" w14:textId="609247EB" w:rsidR="000822DB" w:rsidRPr="00F97B14" w:rsidRDefault="00EB52FF" w:rsidP="00EB52FF">
      <w:pPr>
        <w:spacing w:line="360" w:lineRule="auto"/>
        <w:jc w:val="both"/>
        <w:rPr>
          <w:color w:val="000000" w:themeColor="text1"/>
          <w:lang w:val="en-US"/>
        </w:rPr>
      </w:pPr>
      <w:r w:rsidRPr="00F97B14">
        <w:rPr>
          <w:lang w:val="en-US"/>
        </w:rPr>
        <w:t>When formulating an ASD, the drug molecules are dispersed at the molecular level in a carrier material, which is a polymer</w:t>
      </w:r>
      <w:r w:rsidR="007E5805" w:rsidRPr="00F97B14">
        <w:rPr>
          <w:lang w:val="en-US"/>
        </w:rPr>
        <w:t xml:space="preserve"> in most cases</w:t>
      </w:r>
      <w:r w:rsidRPr="00F97B14">
        <w:rPr>
          <w:lang w:val="en-US"/>
        </w:rPr>
        <w:t xml:space="preserve">. During the dispersing of the drug, the crystal </w:t>
      </w:r>
      <w:r w:rsidR="00C649CA" w:rsidRPr="00F97B14">
        <w:rPr>
          <w:lang w:val="en-US"/>
        </w:rPr>
        <w:t xml:space="preserve">lattice </w:t>
      </w:r>
      <w:r w:rsidR="005D19C4" w:rsidRPr="00F97B14">
        <w:rPr>
          <w:lang w:val="en-US"/>
        </w:rPr>
        <w:t xml:space="preserve">is disrupted, </w:t>
      </w:r>
      <w:r w:rsidR="00D142A3" w:rsidRPr="00F97B14">
        <w:rPr>
          <w:lang w:val="en-US"/>
        </w:rPr>
        <w:t>generating a</w:t>
      </w:r>
      <w:r w:rsidR="008E7705" w:rsidRPr="00F97B14">
        <w:rPr>
          <w:lang w:val="en-US"/>
        </w:rPr>
        <w:t xml:space="preserve"> molecular dispersion</w:t>
      </w:r>
      <w:r w:rsidRPr="00F97B14">
        <w:rPr>
          <w:lang w:val="en-US"/>
        </w:rPr>
        <w:t>. Consequently, the energy necessary for the compound to be dissolved is reduced, resulting in a higher apparent solubility and faster dissolution</w:t>
      </w:r>
      <w:r w:rsidR="00A067BC" w:rsidRPr="00F97B14">
        <w:rPr>
          <w:lang w:val="en-US"/>
        </w:rPr>
        <w:t xml:space="preserve"> rate</w:t>
      </w:r>
      <w:sdt>
        <w:sdtPr>
          <w:rPr>
            <w:color w:val="000000"/>
            <w:vertAlign w:val="superscript"/>
            <w:lang w:val="en-US"/>
          </w:rPr>
          <w:tag w:val="MENDELEY_CITATION_v3_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"/>
          <w:id w:val="891156400"/>
          <w:placeholder>
            <w:docPart w:val="DefaultPlaceholder_-1854013440"/>
          </w:placeholder>
        </w:sdtPr>
        <w:sdtEndPr/>
        <w:sdtContent>
          <w:r w:rsidR="008B2E2F" w:rsidRPr="00F97B14">
            <w:rPr>
              <w:color w:val="000000"/>
              <w:vertAlign w:val="superscript"/>
              <w:lang w:val="en-US"/>
            </w:rPr>
            <w:t>4</w:t>
          </w:r>
        </w:sdtContent>
      </w:sdt>
      <w:r w:rsidR="00851C44" w:rsidRPr="00F97B14">
        <w:rPr>
          <w:lang w:val="en-US"/>
        </w:rPr>
        <w:t xml:space="preserve"> </w:t>
      </w:r>
      <w:r w:rsidRPr="00F97B14">
        <w:rPr>
          <w:lang w:val="en-US"/>
        </w:rPr>
        <w:t xml:space="preserve">. </w:t>
      </w:r>
      <w:r w:rsidR="003A39AD" w:rsidRPr="00F97B14">
        <w:rPr>
          <w:lang w:val="en-US"/>
        </w:rPr>
        <w:t>It is also</w:t>
      </w:r>
      <w:r w:rsidRPr="00F97B14">
        <w:rPr>
          <w:lang w:val="en-US"/>
        </w:rPr>
        <w:t xml:space="preserve"> more beneficial for the stability of the ASD if the components of the formulation are homogenously mixed</w:t>
      </w:r>
      <w:r w:rsidR="0027793F" w:rsidRPr="00F97B14">
        <w:rPr>
          <w:lang w:val="en-US"/>
        </w:rPr>
        <w:t xml:space="preserve"> </w:t>
      </w:r>
      <w:sdt>
        <w:sdtPr>
          <w:rPr>
            <w:color w:val="000000"/>
            <w:vertAlign w:val="superscript"/>
            <w:lang w:val="en-US"/>
          </w:rPr>
          <w:tag w:val="MENDELEY_CITATION_v3_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"/>
          <w:id w:val="-1268535472"/>
          <w:placeholder>
            <w:docPart w:val="DefaultPlaceholder_-1854013440"/>
          </w:placeholder>
        </w:sdtPr>
        <w:sdtEndPr/>
        <w:sdtContent>
          <w:r w:rsidR="008B2E2F" w:rsidRPr="00F97B14">
            <w:rPr>
              <w:color w:val="000000"/>
              <w:vertAlign w:val="superscript"/>
              <w:lang w:val="en-US"/>
            </w:rPr>
            <w:t>5,6</w:t>
          </w:r>
        </w:sdtContent>
      </w:sdt>
      <w:r w:rsidRPr="00F97B14">
        <w:rPr>
          <w:lang w:val="en-US"/>
        </w:rPr>
        <w:t>. This increases the contact points between drug and the stabilizing carrier and enhances the chance of intermolecular interaction</w:t>
      </w:r>
      <w:r w:rsidR="00A067BC" w:rsidRPr="00F97B14">
        <w:rPr>
          <w:lang w:val="en-US"/>
        </w:rPr>
        <w:t>s</w:t>
      </w:r>
      <w:r w:rsidRPr="00F97B14">
        <w:rPr>
          <w:lang w:val="en-US"/>
        </w:rPr>
        <w:t>. Additionally, the distance between the drug molecules is enlarged, limiting the chance of crystallization, which would diminish the gain in solubility</w:t>
      </w:r>
      <w:r w:rsidR="00E55345" w:rsidRPr="00F97B14">
        <w:rPr>
          <w:lang w:val="en-US"/>
        </w:rPr>
        <w:t xml:space="preserve"> </w:t>
      </w:r>
      <w:sdt>
        <w:sdtPr>
          <w:rPr>
            <w:color w:val="000000"/>
            <w:vertAlign w:val="superscript"/>
            <w:lang w:val="en-US"/>
          </w:rPr>
          <w:tag w:val="MENDELEY_CITATION_v3_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"/>
          <w:id w:val="210696783"/>
          <w:placeholder>
            <w:docPart w:val="DefaultPlaceholder_-1854013440"/>
          </w:placeholder>
        </w:sdtPr>
        <w:sdtEndPr/>
        <w:sdtContent>
          <w:r w:rsidR="008B2E2F" w:rsidRPr="00F97B14">
            <w:rPr>
              <w:color w:val="000000"/>
              <w:vertAlign w:val="superscript"/>
              <w:lang w:val="en-US"/>
            </w:rPr>
            <w:t>7</w:t>
          </w:r>
        </w:sdtContent>
      </w:sdt>
      <w:r w:rsidRPr="00F97B14">
        <w:rPr>
          <w:lang w:val="en-US"/>
        </w:rPr>
        <w:t xml:space="preserve">. </w:t>
      </w:r>
      <w:r w:rsidR="008355E9" w:rsidRPr="00F97B14">
        <w:rPr>
          <w:lang w:val="en-US"/>
        </w:rPr>
        <w:t>Various</w:t>
      </w:r>
      <w:r w:rsidRPr="00F97B14">
        <w:rPr>
          <w:lang w:val="en-US"/>
        </w:rPr>
        <w:t xml:space="preserve"> analysis techniques are used to determine whether</w:t>
      </w:r>
      <w:r w:rsidR="009B4E77" w:rsidRPr="00F97B14">
        <w:rPr>
          <w:lang w:val="en-US"/>
        </w:rPr>
        <w:t xml:space="preserve"> or not</w:t>
      </w:r>
      <w:r w:rsidRPr="00F97B14">
        <w:rPr>
          <w:lang w:val="en-US"/>
        </w:rPr>
        <w:t xml:space="preserve"> components are</w:t>
      </w:r>
      <w:r w:rsidR="009B4E77" w:rsidRPr="00F97B14">
        <w:rPr>
          <w:lang w:val="en-US"/>
        </w:rPr>
        <w:t xml:space="preserve"> homogenously</w:t>
      </w:r>
      <w:r w:rsidRPr="00F97B14">
        <w:rPr>
          <w:lang w:val="en-US"/>
        </w:rPr>
        <w:t xml:space="preserve"> mixed. (</w:t>
      </w:r>
      <w:r w:rsidR="00136F2C" w:rsidRPr="00F97B14">
        <w:rPr>
          <w:lang w:val="en-US"/>
        </w:rPr>
        <w:t>M</w:t>
      </w:r>
      <w:r w:rsidRPr="00F97B14">
        <w:rPr>
          <w:lang w:val="en-US"/>
        </w:rPr>
        <w:t xml:space="preserve">odulated) </w:t>
      </w:r>
      <w:r w:rsidR="00136F2C" w:rsidRPr="00F97B14">
        <w:rPr>
          <w:lang w:val="en-US"/>
        </w:rPr>
        <w:t>d</w:t>
      </w:r>
      <w:r w:rsidRPr="00F97B14">
        <w:rPr>
          <w:lang w:val="en-US"/>
        </w:rPr>
        <w:t>ifferential scanning calorimetry (mDSC) is a</w:t>
      </w:r>
      <w:r w:rsidR="00206571" w:rsidRPr="00F97B14">
        <w:rPr>
          <w:lang w:val="en-US"/>
        </w:rPr>
        <w:t xml:space="preserve"> thermal analysis</w:t>
      </w:r>
      <w:r w:rsidRPr="00F97B14">
        <w:rPr>
          <w:lang w:val="en-US"/>
        </w:rPr>
        <w:t xml:space="preserve"> technique that is</w:t>
      </w:r>
      <w:r w:rsidR="00766D62" w:rsidRPr="00F97B14">
        <w:rPr>
          <w:lang w:val="en-US"/>
        </w:rPr>
        <w:t xml:space="preserve"> routinely</w:t>
      </w:r>
      <w:r w:rsidRPr="00F97B14">
        <w:rPr>
          <w:lang w:val="en-US"/>
        </w:rPr>
        <w:t xml:space="preserve"> used to investigate the miscibility of ASD components, by looking at </w:t>
      </w:r>
      <w:r w:rsidR="000F4B27" w:rsidRPr="00F97B14">
        <w:rPr>
          <w:lang w:val="en-US"/>
        </w:rPr>
        <w:t>the occurrence of</w:t>
      </w:r>
      <w:r w:rsidRPr="00F97B14">
        <w:rPr>
          <w:lang w:val="en-US"/>
        </w:rPr>
        <w:t xml:space="preserve"> one or multiple glass transitions</w:t>
      </w:r>
      <w:r w:rsidR="001B0676" w:rsidRPr="00F97B14">
        <w:rPr>
          <w:lang w:val="en-US"/>
        </w:rPr>
        <w:t xml:space="preserve"> (</w:t>
      </w:r>
      <w:r w:rsidR="001B0676" w:rsidRPr="00F97B14">
        <w:rPr>
          <w:i/>
          <w:iCs/>
          <w:lang w:val="en-US"/>
        </w:rPr>
        <w:t>T</w:t>
      </w:r>
      <w:r w:rsidR="001B0676" w:rsidRPr="00F97B14">
        <w:rPr>
          <w:i/>
          <w:iCs/>
          <w:vertAlign w:val="subscript"/>
          <w:lang w:val="en-US"/>
        </w:rPr>
        <w:t>g</w:t>
      </w:r>
      <w:r w:rsidR="001B0676" w:rsidRPr="00F97B14">
        <w:rPr>
          <w:i/>
          <w:iCs/>
          <w:lang w:val="en-US"/>
        </w:rPr>
        <w:t>s</w:t>
      </w:r>
      <w:r w:rsidR="001B0676" w:rsidRPr="00F97B14">
        <w:rPr>
          <w:lang w:val="en-US"/>
        </w:rPr>
        <w:t>)</w:t>
      </w:r>
      <w:r w:rsidRPr="00F97B14">
        <w:rPr>
          <w:lang w:val="en-US"/>
        </w:rPr>
        <w:t xml:space="preserve">, or </w:t>
      </w:r>
      <w:r w:rsidR="007E13D8" w:rsidRPr="00F97B14">
        <w:rPr>
          <w:lang w:val="en-US"/>
        </w:rPr>
        <w:t>the app</w:t>
      </w:r>
      <w:r w:rsidR="00646A05" w:rsidRPr="00F97B14">
        <w:rPr>
          <w:lang w:val="en-US"/>
        </w:rPr>
        <w:t>earance</w:t>
      </w:r>
      <w:r w:rsidRPr="00F97B14">
        <w:rPr>
          <w:lang w:val="en-US"/>
        </w:rPr>
        <w:t xml:space="preserve"> of</w:t>
      </w:r>
      <w:r w:rsidR="00646A05" w:rsidRPr="00F97B14">
        <w:rPr>
          <w:lang w:val="en-US"/>
        </w:rPr>
        <w:t xml:space="preserve"> a</w:t>
      </w:r>
      <w:r w:rsidRPr="00F97B14">
        <w:rPr>
          <w:lang w:val="en-US"/>
        </w:rPr>
        <w:t xml:space="preserve"> melting</w:t>
      </w:r>
      <w:r w:rsidR="00646A05" w:rsidRPr="00F97B14">
        <w:rPr>
          <w:lang w:val="en-US"/>
        </w:rPr>
        <w:t xml:space="preserve"> event</w:t>
      </w:r>
      <w:r w:rsidR="000F68C5" w:rsidRPr="00F97B14">
        <w:rPr>
          <w:lang w:val="en-US"/>
        </w:rPr>
        <w:t xml:space="preserve"> </w:t>
      </w:r>
      <w:sdt>
        <w:sdtPr>
          <w:rPr>
            <w:color w:val="000000"/>
            <w:vertAlign w:val="superscript"/>
            <w:lang w:val="en-US"/>
          </w:rPr>
          <w:tag w:val="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"/>
          <w:id w:val="1582942055"/>
          <w:placeholder>
            <w:docPart w:val="DefaultPlaceholder_-1854013440"/>
          </w:placeholder>
        </w:sdtPr>
        <w:sdtEndPr/>
        <w:sdtContent>
          <w:r w:rsidR="008B2E2F" w:rsidRPr="00F97B14">
            <w:rPr>
              <w:color w:val="000000"/>
              <w:vertAlign w:val="superscript"/>
              <w:lang w:val="en-US"/>
            </w:rPr>
            <w:t>6,8,9</w:t>
          </w:r>
        </w:sdtContent>
      </w:sdt>
      <w:r w:rsidRPr="00F97B14">
        <w:rPr>
          <w:lang w:val="en-US"/>
        </w:rPr>
        <w:t xml:space="preserve">. It is a technique </w:t>
      </w:r>
      <w:r w:rsidR="00646A05" w:rsidRPr="00F97B14">
        <w:rPr>
          <w:lang w:val="en-US"/>
        </w:rPr>
        <w:t>that</w:t>
      </w:r>
      <w:r w:rsidRPr="00F97B14">
        <w:rPr>
          <w:lang w:val="en-US"/>
        </w:rPr>
        <w:t xml:space="preserve"> is fast, relatively easy to determine experimental conditions for and </w:t>
      </w:r>
      <w:r w:rsidR="009D2D7D" w:rsidRPr="00F97B14">
        <w:rPr>
          <w:lang w:val="en-US"/>
        </w:rPr>
        <w:t>that</w:t>
      </w:r>
      <w:r w:rsidRPr="00F97B14">
        <w:rPr>
          <w:lang w:val="en-US"/>
        </w:rPr>
        <w:t xml:space="preserve"> allows </w:t>
      </w:r>
      <w:r w:rsidR="00387F64" w:rsidRPr="00F97B14">
        <w:rPr>
          <w:lang w:val="en-US"/>
        </w:rPr>
        <w:t>the observation of various</w:t>
      </w:r>
      <w:r w:rsidRPr="00F97B14">
        <w:rPr>
          <w:lang w:val="en-US"/>
        </w:rPr>
        <w:t xml:space="preserve"> thermal events upon heating </w:t>
      </w:r>
      <w:r w:rsidR="00FD6515" w:rsidRPr="00F97B14">
        <w:rPr>
          <w:lang w:val="en-US"/>
        </w:rPr>
        <w:t>or cooling</w:t>
      </w:r>
      <w:r w:rsidRPr="00F97B14">
        <w:rPr>
          <w:lang w:val="en-US"/>
        </w:rPr>
        <w:t xml:space="preserve"> the sample. It is, however, a destructive technique </w:t>
      </w:r>
      <w:r w:rsidR="005D6E32" w:rsidRPr="00F97B14">
        <w:rPr>
          <w:lang w:val="en-US"/>
        </w:rPr>
        <w:t xml:space="preserve">that produces </w:t>
      </w:r>
      <w:r w:rsidRPr="00F97B14">
        <w:rPr>
          <w:lang w:val="en-US"/>
        </w:rPr>
        <w:t>results which are sometimes hard to interpret</w:t>
      </w:r>
      <w:r w:rsidR="001B0676" w:rsidRPr="00F97B14">
        <w:rPr>
          <w:lang w:val="en-US"/>
        </w:rPr>
        <w:t xml:space="preserve">. It can, for example, be difficult to assess if multiple </w:t>
      </w:r>
      <w:r w:rsidR="001B0676" w:rsidRPr="00F97B14">
        <w:rPr>
          <w:i/>
          <w:iCs/>
          <w:lang w:val="en-US"/>
        </w:rPr>
        <w:t>T</w:t>
      </w:r>
      <w:r w:rsidR="001B0676" w:rsidRPr="00F97B14">
        <w:rPr>
          <w:i/>
          <w:iCs/>
          <w:vertAlign w:val="subscript"/>
          <w:lang w:val="en-US"/>
        </w:rPr>
        <w:t>g</w:t>
      </w:r>
      <w:r w:rsidR="001B0676" w:rsidRPr="00F97B14">
        <w:rPr>
          <w:i/>
          <w:iCs/>
          <w:lang w:val="en-US"/>
        </w:rPr>
        <w:t>s</w:t>
      </w:r>
      <w:r w:rsidR="001B0676" w:rsidRPr="00F97B14">
        <w:rPr>
          <w:lang w:val="en-US"/>
        </w:rPr>
        <w:t xml:space="preserve"> are present if the </w:t>
      </w:r>
      <w:r w:rsidR="001B0676" w:rsidRPr="00F97B14">
        <w:rPr>
          <w:i/>
          <w:iCs/>
          <w:lang w:val="en-US"/>
        </w:rPr>
        <w:t>T</w:t>
      </w:r>
      <w:r w:rsidR="001B0676" w:rsidRPr="00F97B14">
        <w:rPr>
          <w:i/>
          <w:iCs/>
          <w:vertAlign w:val="subscript"/>
          <w:lang w:val="en-US"/>
        </w:rPr>
        <w:t>g</w:t>
      </w:r>
      <w:r w:rsidR="001B0676" w:rsidRPr="00F97B14">
        <w:rPr>
          <w:i/>
          <w:iCs/>
          <w:lang w:val="en-US"/>
        </w:rPr>
        <w:t xml:space="preserve">s </w:t>
      </w:r>
      <w:r w:rsidR="001B0676" w:rsidRPr="00F97B14">
        <w:rPr>
          <w:lang w:val="en-US"/>
        </w:rPr>
        <w:t xml:space="preserve">of the pure components </w:t>
      </w:r>
      <w:r w:rsidR="002335D1" w:rsidRPr="00F97B14">
        <w:rPr>
          <w:lang w:val="en-US"/>
        </w:rPr>
        <w:t xml:space="preserve">are </w:t>
      </w:r>
      <w:r w:rsidR="00EC4699" w:rsidRPr="00F97B14">
        <w:rPr>
          <w:lang w:val="en-US"/>
        </w:rPr>
        <w:t>close in temperature</w:t>
      </w:r>
      <w:r w:rsidR="001B0676" w:rsidRPr="00F97B14">
        <w:rPr>
          <w:lang w:val="en-US"/>
        </w:rPr>
        <w:t>.</w:t>
      </w:r>
      <w:r w:rsidRPr="00F97B14">
        <w:rPr>
          <w:lang w:val="en-US"/>
        </w:rPr>
        <w:t xml:space="preserve"> Furthermore, it is possible that </w:t>
      </w:r>
      <w:r w:rsidR="00136F2C" w:rsidRPr="00F97B14">
        <w:rPr>
          <w:lang w:val="en-US"/>
        </w:rPr>
        <w:t>a single</w:t>
      </w:r>
      <w:r w:rsidRPr="00F97B14">
        <w:rPr>
          <w:lang w:val="en-US"/>
        </w:rPr>
        <w:t xml:space="preserve"> glass transition is observed</w:t>
      </w:r>
      <w:r w:rsidR="00136F2C" w:rsidRPr="00F97B14">
        <w:rPr>
          <w:lang w:val="en-US"/>
        </w:rPr>
        <w:t xml:space="preserve"> although </w:t>
      </w:r>
      <w:r w:rsidRPr="00F97B14">
        <w:rPr>
          <w:lang w:val="en-US"/>
        </w:rPr>
        <w:t>the components are</w:t>
      </w:r>
      <w:r w:rsidR="00184FC7" w:rsidRPr="00F97B14">
        <w:rPr>
          <w:lang w:val="en-US"/>
        </w:rPr>
        <w:t xml:space="preserve"> in reality</w:t>
      </w:r>
      <w:r w:rsidRPr="00F97B14">
        <w:rPr>
          <w:lang w:val="en-US"/>
        </w:rPr>
        <w:t xml:space="preserve"> phase separated or vice versa</w:t>
      </w:r>
      <w:r w:rsidR="004D3522" w:rsidRPr="00F97B14">
        <w:rPr>
          <w:lang w:val="en-US"/>
        </w:rPr>
        <w:t xml:space="preserve"> </w:t>
      </w:r>
      <w:sdt>
        <w:sdtPr>
          <w:rPr>
            <w:color w:val="000000"/>
            <w:vertAlign w:val="superscript"/>
            <w:lang w:val="en-US"/>
          </w:rPr>
          <w:tag w:val="MENDELEY_CITATION_v3_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"/>
          <w:id w:val="981665783"/>
          <w:placeholder>
            <w:docPart w:val="DefaultPlaceholder_-1854013440"/>
          </w:placeholder>
        </w:sdtPr>
        <w:sdtEndPr/>
        <w:sdtContent>
          <w:r w:rsidR="008B2E2F" w:rsidRPr="00F97B14">
            <w:rPr>
              <w:color w:val="000000"/>
              <w:vertAlign w:val="superscript"/>
              <w:lang w:val="en-US"/>
            </w:rPr>
            <w:t>10</w:t>
          </w:r>
        </w:sdtContent>
      </w:sdt>
      <w:r w:rsidRPr="00F97B14">
        <w:rPr>
          <w:lang w:val="en-US"/>
        </w:rPr>
        <w:t xml:space="preserve">. Other experimental methods </w:t>
      </w:r>
      <w:r w:rsidR="00136F2C" w:rsidRPr="00F97B14">
        <w:rPr>
          <w:lang w:val="en-US"/>
        </w:rPr>
        <w:t xml:space="preserve">available </w:t>
      </w:r>
      <w:r w:rsidRPr="00F97B14">
        <w:rPr>
          <w:lang w:val="en-US"/>
        </w:rPr>
        <w:t>to determine API-polymer miscibility comprise for example</w:t>
      </w:r>
      <w:r w:rsidR="00C17652" w:rsidRPr="00F97B14">
        <w:rPr>
          <w:lang w:val="en-US"/>
        </w:rPr>
        <w:t xml:space="preserve"> of</w:t>
      </w:r>
      <w:r w:rsidRPr="00F97B14">
        <w:rPr>
          <w:lang w:val="en-US"/>
        </w:rPr>
        <w:t xml:space="preserve"> </w:t>
      </w:r>
      <w:r w:rsidR="00C32373" w:rsidRPr="00F97B14">
        <w:rPr>
          <w:lang w:val="en-US"/>
        </w:rPr>
        <w:t>Fourier-Transform Infrared Spectroscopy (FTIR)</w:t>
      </w:r>
      <w:r w:rsidRPr="00F97B14">
        <w:rPr>
          <w:lang w:val="en-US"/>
        </w:rPr>
        <w:t xml:space="preserve">, computational </w:t>
      </w:r>
      <w:r w:rsidR="001050F7" w:rsidRPr="00F97B14">
        <w:rPr>
          <w:lang w:val="en-US"/>
        </w:rPr>
        <w:t xml:space="preserve">methods (such as </w:t>
      </w:r>
      <w:r w:rsidR="004E1DD8" w:rsidRPr="00F97B14">
        <w:rPr>
          <w:lang w:val="en-US"/>
        </w:rPr>
        <w:t>P</w:t>
      </w:r>
      <w:r w:rsidR="007110E8" w:rsidRPr="00F97B14">
        <w:rPr>
          <w:lang w:val="en-US"/>
        </w:rPr>
        <w:t xml:space="preserve">erturbed </w:t>
      </w:r>
      <w:r w:rsidR="004E1DD8" w:rsidRPr="00F97B14">
        <w:rPr>
          <w:lang w:val="en-US"/>
        </w:rPr>
        <w:t>C</w:t>
      </w:r>
      <w:r w:rsidR="007110E8" w:rsidRPr="00F97B14">
        <w:rPr>
          <w:lang w:val="en-US"/>
        </w:rPr>
        <w:t xml:space="preserve">hain </w:t>
      </w:r>
      <w:r w:rsidR="004E1DD8" w:rsidRPr="00F97B14">
        <w:rPr>
          <w:lang w:val="en-US"/>
        </w:rPr>
        <w:t>S</w:t>
      </w:r>
      <w:r w:rsidR="007110E8" w:rsidRPr="00F97B14">
        <w:rPr>
          <w:lang w:val="en-US"/>
        </w:rPr>
        <w:t xml:space="preserve">tatistical </w:t>
      </w:r>
      <w:r w:rsidR="004E1DD8" w:rsidRPr="00F97B14">
        <w:rPr>
          <w:lang w:val="en-US"/>
        </w:rPr>
        <w:t>A</w:t>
      </w:r>
      <w:r w:rsidR="007110E8" w:rsidRPr="00F97B14">
        <w:rPr>
          <w:lang w:val="en-US"/>
        </w:rPr>
        <w:t xml:space="preserve">ssociation </w:t>
      </w:r>
      <w:r w:rsidR="004E1DD8" w:rsidRPr="00F97B14">
        <w:rPr>
          <w:lang w:val="en-US"/>
        </w:rPr>
        <w:t>F</w:t>
      </w:r>
      <w:r w:rsidR="007110E8" w:rsidRPr="00F97B14">
        <w:rPr>
          <w:lang w:val="en-US"/>
        </w:rPr>
        <w:t xml:space="preserve">luid </w:t>
      </w:r>
      <w:r w:rsidR="004E1DD8" w:rsidRPr="00F97B14">
        <w:rPr>
          <w:lang w:val="en-US"/>
        </w:rPr>
        <w:t>T</w:t>
      </w:r>
      <w:r w:rsidR="00C006A7" w:rsidRPr="00F97B14">
        <w:rPr>
          <w:lang w:val="en-US"/>
        </w:rPr>
        <w:t xml:space="preserve">heory </w:t>
      </w:r>
      <w:sdt>
        <w:sdtPr>
          <w:rPr>
            <w:color w:val="000000"/>
            <w:vertAlign w:val="superscript"/>
            <w:lang w:val="en-US"/>
          </w:rPr>
          <w:tag w:val="MENDELEY_CITATION_v3_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"/>
          <w:id w:val="-1662157296"/>
          <w:placeholder>
            <w:docPart w:val="DefaultPlaceholder_-1854013440"/>
          </w:placeholder>
        </w:sdtPr>
        <w:sdtEndPr/>
        <w:sdtContent>
          <w:r w:rsidR="008B2E2F" w:rsidRPr="00F97B14">
            <w:rPr>
              <w:color w:val="000000"/>
              <w:vertAlign w:val="superscript"/>
              <w:lang w:val="en-US"/>
            </w:rPr>
            <w:t>11</w:t>
          </w:r>
        </w:sdtContent>
      </w:sdt>
      <w:r w:rsidR="007110E8" w:rsidRPr="00F97B14">
        <w:rPr>
          <w:lang w:val="en-US"/>
        </w:rPr>
        <w:t xml:space="preserve">) </w:t>
      </w:r>
      <w:r w:rsidRPr="00F97B14">
        <w:rPr>
          <w:lang w:val="en-US"/>
        </w:rPr>
        <w:t>or solid-state nuclear magnetic resonance (ssNMR)</w:t>
      </w:r>
      <w:r w:rsidR="00C32373" w:rsidRPr="00F97B14">
        <w:rPr>
          <w:lang w:val="en-US"/>
        </w:rPr>
        <w:t xml:space="preserve"> </w:t>
      </w:r>
      <w:sdt>
        <w:sdtPr>
          <w:rPr>
            <w:color w:val="000000"/>
            <w:vertAlign w:val="superscript"/>
            <w:lang w:val="en-US"/>
          </w:rPr>
          <w:tag w:val="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"/>
          <w:id w:val="-722445471"/>
          <w:placeholder>
            <w:docPart w:val="DefaultPlaceholder_-1854013440"/>
          </w:placeholder>
        </w:sdtPr>
        <w:sdtEndPr/>
        <w:sdtContent>
          <w:r w:rsidR="008B2E2F" w:rsidRPr="00F97B14">
            <w:rPr>
              <w:color w:val="000000"/>
              <w:vertAlign w:val="superscript"/>
              <w:lang w:val="en-US"/>
            </w:rPr>
            <w:t>8,9,12</w:t>
          </w:r>
        </w:sdtContent>
      </w:sdt>
      <w:r w:rsidRPr="00F97B14">
        <w:rPr>
          <w:lang w:val="en-US"/>
        </w:rPr>
        <w:t>. ssNMR is a robust, versatile, and accurate method, with a large number of application possibilities, including the investigation of the miscibility of two components in a solid dispersion</w:t>
      </w:r>
      <w:r w:rsidR="004D3522" w:rsidRPr="00F97B14">
        <w:rPr>
          <w:lang w:val="en-US"/>
        </w:rPr>
        <w:t xml:space="preserve"> </w:t>
      </w:r>
      <w:sdt>
        <w:sdtPr>
          <w:rPr>
            <w:color w:val="000000"/>
            <w:vertAlign w:val="superscript"/>
            <w:lang w:val="en-US"/>
          </w:rPr>
          <w:tag w:val="MENDELEY_CITATION_v3_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"/>
          <w:id w:val="-1512141341"/>
          <w:placeholder>
            <w:docPart w:val="DefaultPlaceholder_-1854013440"/>
          </w:placeholder>
        </w:sdtPr>
        <w:sdtEndPr/>
        <w:sdtContent>
          <w:r w:rsidR="008B2E2F" w:rsidRPr="00F97B14">
            <w:rPr>
              <w:color w:val="000000"/>
              <w:vertAlign w:val="superscript"/>
              <w:lang w:val="en-US"/>
            </w:rPr>
            <w:t>13–15</w:t>
          </w:r>
        </w:sdtContent>
      </w:sdt>
      <w:r w:rsidRPr="00F97B14">
        <w:rPr>
          <w:lang w:val="en-US"/>
        </w:rPr>
        <w:t xml:space="preserve">. ssNMR relaxometry, which includes measuring the sample specific relaxation times, is often used for </w:t>
      </w:r>
      <w:r w:rsidRPr="00F97B14">
        <w:rPr>
          <w:lang w:val="en-US"/>
        </w:rPr>
        <w:lastRenderedPageBreak/>
        <w:t xml:space="preserve">this purpose. </w:t>
      </w:r>
      <w:r w:rsidR="002B5B84" w:rsidRPr="00F97B14">
        <w:rPr>
          <w:lang w:val="en-US"/>
        </w:rPr>
        <w:t xml:space="preserve">The </w:t>
      </w:r>
      <w:r w:rsidR="002F34E7" w:rsidRPr="00F97B14">
        <w:rPr>
          <w:lang w:val="en-US"/>
        </w:rPr>
        <w:t xml:space="preserve">relaxation times, </w:t>
      </w:r>
      <w:r w:rsidR="002F34E7" w:rsidRPr="00F97B14">
        <w:rPr>
          <w:rFonts w:cstheme="minorHAnsi"/>
          <w:iCs/>
          <w:lang w:val="en-US"/>
        </w:rPr>
        <w:t>T</w:t>
      </w:r>
      <w:r w:rsidR="002F34E7" w:rsidRPr="00F97B14">
        <w:rPr>
          <w:rFonts w:cstheme="minorHAnsi"/>
          <w:iCs/>
          <w:vertAlign w:val="subscript"/>
          <w:lang w:val="en-US"/>
        </w:rPr>
        <w:t xml:space="preserve">1H </w:t>
      </w:r>
      <w:r w:rsidR="002F34E7" w:rsidRPr="00F97B14">
        <w:rPr>
          <w:rFonts w:cstheme="minorHAnsi"/>
          <w:iCs/>
          <w:lang w:val="en-US"/>
        </w:rPr>
        <w:t>and</w:t>
      </w:r>
      <w:r w:rsidR="002F34E7" w:rsidRPr="00F97B14">
        <w:rPr>
          <w:iCs/>
          <w:lang w:val="en-US"/>
        </w:rPr>
        <w:t xml:space="preserve"> </w:t>
      </w:r>
      <w:r w:rsidR="002F34E7" w:rsidRPr="00F97B14">
        <w:rPr>
          <w:rFonts w:cstheme="minorHAnsi"/>
          <w:iCs/>
          <w:lang w:val="en-US"/>
        </w:rPr>
        <w:t>T</w:t>
      </w:r>
      <w:r w:rsidR="004D1BD5" w:rsidRPr="00F97B14">
        <w:rPr>
          <w:rFonts w:cstheme="minorHAnsi"/>
          <w:iCs/>
          <w:vertAlign w:val="subscript"/>
          <w:lang w:val="en-US"/>
        </w:rPr>
        <w:t>1</w:t>
      </w:r>
      <w:r w:rsidR="002F34E7" w:rsidRPr="00F97B14">
        <w:rPr>
          <w:rFonts w:cstheme="minorHAnsi"/>
          <w:iCs/>
          <w:vertAlign w:val="subscript"/>
        </w:rPr>
        <w:t>ρ</w:t>
      </w:r>
      <w:r w:rsidR="002F34E7" w:rsidRPr="00F97B14">
        <w:rPr>
          <w:rFonts w:cstheme="minorHAnsi"/>
          <w:iCs/>
          <w:vertAlign w:val="subscript"/>
          <w:lang w:val="en-US"/>
        </w:rPr>
        <w:t>H</w:t>
      </w:r>
      <w:r w:rsidR="002F34E7" w:rsidRPr="00F97B14">
        <w:rPr>
          <w:rFonts w:cstheme="minorHAnsi"/>
          <w:iCs/>
          <w:lang w:val="en-US"/>
        </w:rPr>
        <w:t xml:space="preserve">, </w:t>
      </w:r>
      <w:r w:rsidR="00615ED9" w:rsidRPr="00F97B14">
        <w:rPr>
          <w:rFonts w:cstheme="minorHAnsi"/>
          <w:lang w:val="en-US"/>
        </w:rPr>
        <w:t xml:space="preserve">can be measured via </w:t>
      </w:r>
      <w:r w:rsidR="00BC70B4" w:rsidRPr="00F97B14">
        <w:rPr>
          <w:lang w:val="en-US"/>
        </w:rPr>
        <w:t xml:space="preserve">the </w:t>
      </w:r>
      <w:r w:rsidR="000740DE" w:rsidRPr="00F97B14">
        <w:rPr>
          <w:lang w:val="en-US"/>
        </w:rPr>
        <w:t xml:space="preserve">highly </w:t>
      </w:r>
      <w:r w:rsidR="00BC70B4" w:rsidRPr="00F97B14">
        <w:rPr>
          <w:color w:val="000000" w:themeColor="text1"/>
          <w:lang w:val="en-US"/>
        </w:rPr>
        <w:t xml:space="preserve">chemical shift selective carbon signals using the </w:t>
      </w:r>
      <w:r w:rsidR="00BC70B4" w:rsidRPr="00F97B14">
        <w:rPr>
          <w:color w:val="000000" w:themeColor="text1"/>
          <w:vertAlign w:val="superscript"/>
          <w:lang w:val="en-US"/>
        </w:rPr>
        <w:t>13</w:t>
      </w:r>
      <w:r w:rsidR="00BC70B4" w:rsidRPr="00F97B14">
        <w:rPr>
          <w:color w:val="000000" w:themeColor="text1"/>
          <w:lang w:val="en-US"/>
        </w:rPr>
        <w:t>C-cross-polarization magic angle spinning (CPMAS) technique</w:t>
      </w:r>
      <w:r w:rsidR="00057D32" w:rsidRPr="00F97B14">
        <w:rPr>
          <w:color w:val="000000" w:themeColor="text1"/>
          <w:lang w:val="en-US"/>
        </w:rPr>
        <w:t xml:space="preserve">, </w:t>
      </w:r>
      <w:r w:rsidR="000740DE" w:rsidRPr="00F97B14">
        <w:rPr>
          <w:color w:val="000000" w:themeColor="text1"/>
          <w:lang w:val="en-US"/>
        </w:rPr>
        <w:t>and allows to determine the</w:t>
      </w:r>
      <w:r w:rsidR="00057D32" w:rsidRPr="00F97B14">
        <w:rPr>
          <w:color w:val="000000" w:themeColor="text1"/>
          <w:lang w:val="en-US"/>
        </w:rPr>
        <w:t xml:space="preserve"> </w:t>
      </w:r>
      <w:r w:rsidR="000740DE" w:rsidRPr="00F97B14">
        <w:rPr>
          <w:color w:val="000000" w:themeColor="text1"/>
          <w:lang w:val="en-US"/>
        </w:rPr>
        <w:t xml:space="preserve">relaxation </w:t>
      </w:r>
      <w:r w:rsidR="00B31926" w:rsidRPr="00F97B14">
        <w:rPr>
          <w:color w:val="000000" w:themeColor="text1"/>
          <w:lang w:val="en-US"/>
        </w:rPr>
        <w:t xml:space="preserve">time for each component. Additionally, relaxation times can be measured via </w:t>
      </w:r>
      <w:r w:rsidR="00993CE3" w:rsidRPr="00F97B14">
        <w:rPr>
          <w:vertAlign w:val="superscript"/>
          <w:lang w:val="en-US"/>
        </w:rPr>
        <w:t>1</w:t>
      </w:r>
      <w:r w:rsidR="00993CE3" w:rsidRPr="00F97B14">
        <w:rPr>
          <w:lang w:val="en-US"/>
        </w:rPr>
        <w:t>H-</w:t>
      </w:r>
      <w:r w:rsidR="00C24D29" w:rsidRPr="00F97B14">
        <w:rPr>
          <w:lang w:val="en-US"/>
        </w:rPr>
        <w:t>w</w:t>
      </w:r>
      <w:r w:rsidR="00993CE3" w:rsidRPr="00F97B14">
        <w:rPr>
          <w:lang w:val="en-US"/>
        </w:rPr>
        <w:t xml:space="preserve">ideline measurements, where a single </w:t>
      </w:r>
      <w:r w:rsidR="00201CCD" w:rsidRPr="00F97B14">
        <w:rPr>
          <w:lang w:val="en-US"/>
        </w:rPr>
        <w:t xml:space="preserve">broad proton </w:t>
      </w:r>
      <w:r w:rsidR="000740DE" w:rsidRPr="00F97B14">
        <w:rPr>
          <w:lang w:val="en-US"/>
        </w:rPr>
        <w:t xml:space="preserve">signal </w:t>
      </w:r>
      <w:r w:rsidR="00201CCD" w:rsidRPr="00F97B14">
        <w:rPr>
          <w:lang w:val="en-US"/>
        </w:rPr>
        <w:t>is recorded. This technique ha</w:t>
      </w:r>
      <w:r w:rsidR="000740DE" w:rsidRPr="00F97B14">
        <w:rPr>
          <w:lang w:val="en-US"/>
        </w:rPr>
        <w:t>s</w:t>
      </w:r>
      <w:r w:rsidR="00201CCD" w:rsidRPr="00F97B14">
        <w:rPr>
          <w:lang w:val="en-US"/>
        </w:rPr>
        <w:t xml:space="preserve"> the advantage that it is faster than </w:t>
      </w:r>
      <w:r w:rsidR="0022268D" w:rsidRPr="00F97B14">
        <w:rPr>
          <w:lang w:val="en-US"/>
        </w:rPr>
        <w:t xml:space="preserve">the </w:t>
      </w:r>
      <w:r w:rsidR="0022268D" w:rsidRPr="00F97B14">
        <w:rPr>
          <w:color w:val="000000" w:themeColor="text1"/>
          <w:lang w:val="en-US"/>
        </w:rPr>
        <w:t xml:space="preserve">chemical shift selective carbon signals method, but the </w:t>
      </w:r>
      <w:r w:rsidR="002753E3" w:rsidRPr="00F97B14">
        <w:rPr>
          <w:color w:val="000000" w:themeColor="text1"/>
          <w:lang w:val="en-US"/>
        </w:rPr>
        <w:t>(</w:t>
      </w:r>
      <w:r w:rsidR="000740DE" w:rsidRPr="00F97B14">
        <w:rPr>
          <w:rFonts w:cstheme="minorHAnsi"/>
          <w:iCs/>
          <w:lang w:val="en-US"/>
        </w:rPr>
        <w:t>T</w:t>
      </w:r>
      <w:r w:rsidR="004D1BD5" w:rsidRPr="00F97B14">
        <w:rPr>
          <w:rFonts w:cstheme="minorHAnsi"/>
          <w:iCs/>
          <w:vertAlign w:val="subscript"/>
          <w:lang w:val="en-US"/>
        </w:rPr>
        <w:t>1</w:t>
      </w:r>
      <w:r w:rsidR="000740DE" w:rsidRPr="00F97B14">
        <w:rPr>
          <w:rFonts w:cstheme="minorHAnsi"/>
          <w:iCs/>
          <w:vertAlign w:val="subscript"/>
        </w:rPr>
        <w:t>ρ</w:t>
      </w:r>
      <w:r w:rsidR="000740DE" w:rsidRPr="00F97B14">
        <w:rPr>
          <w:rFonts w:cstheme="minorHAnsi"/>
          <w:iCs/>
          <w:vertAlign w:val="subscript"/>
          <w:lang w:val="en-US"/>
        </w:rPr>
        <w:t>H</w:t>
      </w:r>
      <w:r w:rsidR="002753E3" w:rsidRPr="00F97B14">
        <w:rPr>
          <w:rFonts w:cstheme="minorHAnsi"/>
          <w:iCs/>
          <w:lang w:val="en-US"/>
        </w:rPr>
        <w:t>)</w:t>
      </w:r>
      <w:r w:rsidR="000740DE" w:rsidRPr="00F97B14">
        <w:rPr>
          <w:color w:val="000000" w:themeColor="text1"/>
          <w:lang w:val="en-US"/>
        </w:rPr>
        <w:t xml:space="preserve"> </w:t>
      </w:r>
      <w:r w:rsidR="0022268D" w:rsidRPr="00F97B14">
        <w:rPr>
          <w:color w:val="000000" w:themeColor="text1"/>
          <w:lang w:val="en-US"/>
        </w:rPr>
        <w:t xml:space="preserve">results are often </w:t>
      </w:r>
      <w:r w:rsidR="00075FE0" w:rsidRPr="00F97B14">
        <w:rPr>
          <w:color w:val="000000" w:themeColor="text1"/>
          <w:lang w:val="en-US"/>
        </w:rPr>
        <w:t>hard</w:t>
      </w:r>
      <w:r w:rsidR="0022268D" w:rsidRPr="00F97B14">
        <w:rPr>
          <w:color w:val="000000" w:themeColor="text1"/>
          <w:lang w:val="en-US"/>
        </w:rPr>
        <w:t xml:space="preserve"> to interpret.</w:t>
      </w:r>
    </w:p>
    <w:p w14:paraId="4EA20018" w14:textId="692BBFCA" w:rsidR="00E63C57" w:rsidRPr="00F97B14" w:rsidRDefault="00095D87" w:rsidP="00EB52FF">
      <w:pPr>
        <w:spacing w:line="360" w:lineRule="auto"/>
        <w:jc w:val="both"/>
        <w:rPr>
          <w:lang w:val="en-US"/>
        </w:rPr>
      </w:pPr>
      <w:r w:rsidRPr="00F97B14">
        <w:rPr>
          <w:lang w:val="en-US"/>
        </w:rPr>
        <w:t>2D</w:t>
      </w:r>
      <w:r w:rsidR="00521D45" w:rsidRPr="00F97B14">
        <w:rPr>
          <w:lang w:val="en-US"/>
        </w:rPr>
        <w:t xml:space="preserve"> </w:t>
      </w:r>
      <w:r w:rsidR="00521D45" w:rsidRPr="00F97B14">
        <w:rPr>
          <w:vertAlign w:val="superscript"/>
          <w:lang w:val="en-US"/>
        </w:rPr>
        <w:t>1</w:t>
      </w:r>
      <w:r w:rsidR="00521D45" w:rsidRPr="00F97B14">
        <w:rPr>
          <w:lang w:val="en-US"/>
        </w:rPr>
        <w:t>H-</w:t>
      </w:r>
      <w:r w:rsidR="00521D45" w:rsidRPr="00F97B14">
        <w:rPr>
          <w:vertAlign w:val="superscript"/>
          <w:lang w:val="en-US"/>
        </w:rPr>
        <w:t>13</w:t>
      </w:r>
      <w:r w:rsidR="00521D45" w:rsidRPr="00F97B14">
        <w:rPr>
          <w:lang w:val="en-US"/>
        </w:rPr>
        <w:t>C</w:t>
      </w:r>
      <w:r w:rsidRPr="00F97B14">
        <w:rPr>
          <w:lang w:val="en-US"/>
        </w:rPr>
        <w:t xml:space="preserve"> </w:t>
      </w:r>
      <w:r w:rsidR="004E26C5" w:rsidRPr="00F97B14">
        <w:rPr>
          <w:lang w:val="en-US"/>
        </w:rPr>
        <w:t xml:space="preserve">dipolar </w:t>
      </w:r>
      <w:r w:rsidR="00111158" w:rsidRPr="00F97B14">
        <w:rPr>
          <w:lang w:val="en-US"/>
        </w:rPr>
        <w:t>heteronuclear correlation (</w:t>
      </w:r>
      <w:r w:rsidR="004E26C5" w:rsidRPr="00F97B14">
        <w:rPr>
          <w:lang w:val="en-US"/>
        </w:rPr>
        <w:t xml:space="preserve">dipolar </w:t>
      </w:r>
      <w:r w:rsidRPr="00F97B14">
        <w:rPr>
          <w:lang w:val="en-US"/>
        </w:rPr>
        <w:t>HETCOR</w:t>
      </w:r>
      <w:r w:rsidR="00111158" w:rsidRPr="00F97B14">
        <w:rPr>
          <w:lang w:val="en-US"/>
        </w:rPr>
        <w:t>)</w:t>
      </w:r>
      <w:r w:rsidRPr="00F97B14">
        <w:rPr>
          <w:lang w:val="en-US"/>
        </w:rPr>
        <w:t xml:space="preserve"> NMR</w:t>
      </w:r>
      <w:r w:rsidR="00D404E0" w:rsidRPr="00F97B14">
        <w:rPr>
          <w:lang w:val="en-US"/>
        </w:rPr>
        <w:t xml:space="preserve"> </w:t>
      </w:r>
      <w:r w:rsidR="00E7668A" w:rsidRPr="00F97B14">
        <w:rPr>
          <w:lang w:val="en-US"/>
        </w:rPr>
        <w:t xml:space="preserve">is an additional technique that can be used to evaluate </w:t>
      </w:r>
      <w:r w:rsidR="007C0B36" w:rsidRPr="00F97B14">
        <w:rPr>
          <w:lang w:val="en-US"/>
        </w:rPr>
        <w:t>molecular miscibility</w:t>
      </w:r>
      <w:r w:rsidR="002C334D" w:rsidRPr="00F97B14">
        <w:rPr>
          <w:lang w:val="en-US"/>
        </w:rPr>
        <w:t xml:space="preserve">. </w:t>
      </w:r>
      <w:r w:rsidR="00B76858" w:rsidRPr="00F97B14">
        <w:rPr>
          <w:lang w:val="en-US"/>
        </w:rPr>
        <w:t xml:space="preserve">The presence of </w:t>
      </w:r>
      <w:r w:rsidR="005E77C7" w:rsidRPr="00F97B14">
        <w:rPr>
          <w:lang w:val="en-US"/>
        </w:rPr>
        <w:t>correlation peaks between</w:t>
      </w:r>
      <w:r w:rsidR="00C17EDD" w:rsidRPr="00F97B14">
        <w:rPr>
          <w:lang w:val="en-US"/>
        </w:rPr>
        <w:t xml:space="preserve"> signals of the</w:t>
      </w:r>
      <w:r w:rsidR="005E77C7" w:rsidRPr="00F97B14">
        <w:rPr>
          <w:lang w:val="en-US"/>
        </w:rPr>
        <w:t xml:space="preserve"> </w:t>
      </w:r>
      <w:r w:rsidR="005E77C7" w:rsidRPr="00F97B14">
        <w:rPr>
          <w:vertAlign w:val="superscript"/>
          <w:lang w:val="en-US"/>
        </w:rPr>
        <w:t>1</w:t>
      </w:r>
      <w:r w:rsidR="005E77C7" w:rsidRPr="00F97B14">
        <w:rPr>
          <w:lang w:val="en-US"/>
        </w:rPr>
        <w:t xml:space="preserve">H nuclei and </w:t>
      </w:r>
      <w:r w:rsidR="00CD1F41" w:rsidRPr="00F97B14">
        <w:rPr>
          <w:vertAlign w:val="superscript"/>
          <w:lang w:val="en-US"/>
        </w:rPr>
        <w:t>13</w:t>
      </w:r>
      <w:r w:rsidR="00CD1F41" w:rsidRPr="00F97B14">
        <w:rPr>
          <w:lang w:val="en-US"/>
        </w:rPr>
        <w:t>C</w:t>
      </w:r>
      <w:r w:rsidR="00734C32" w:rsidRPr="00F97B14">
        <w:rPr>
          <w:lang w:val="en-US"/>
        </w:rPr>
        <w:t xml:space="preserve"> nuclei is an indication that </w:t>
      </w:r>
      <w:r w:rsidR="004838E8" w:rsidRPr="00F97B14">
        <w:rPr>
          <w:lang w:val="en-US"/>
        </w:rPr>
        <w:t xml:space="preserve">these nuclei </w:t>
      </w:r>
      <w:r w:rsidR="00C17EDD" w:rsidRPr="00F97B14">
        <w:rPr>
          <w:lang w:val="en-US"/>
        </w:rPr>
        <w:t>have to be</w:t>
      </w:r>
      <w:r w:rsidR="004838E8" w:rsidRPr="00F97B14">
        <w:rPr>
          <w:lang w:val="en-US"/>
        </w:rPr>
        <w:t xml:space="preserve"> in close proximity to each other. </w:t>
      </w:r>
      <w:r w:rsidR="00AC7A96" w:rsidRPr="00F97B14">
        <w:rPr>
          <w:lang w:val="en-US"/>
        </w:rPr>
        <w:t xml:space="preserve">Close enough that </w:t>
      </w:r>
      <w:r w:rsidR="00B073C3" w:rsidRPr="00F97B14">
        <w:rPr>
          <w:lang w:val="en-US"/>
        </w:rPr>
        <w:t>magnetization can be transferred</w:t>
      </w:r>
      <w:r w:rsidR="00C17EDD" w:rsidRPr="00F97B14">
        <w:rPr>
          <w:lang w:val="en-US"/>
        </w:rPr>
        <w:t xml:space="preserve"> (exchanged)</w:t>
      </w:r>
      <w:r w:rsidR="00B073C3" w:rsidRPr="00F97B14">
        <w:rPr>
          <w:lang w:val="en-US"/>
        </w:rPr>
        <w:t xml:space="preserve"> during a cross-polarization step.</w:t>
      </w:r>
      <w:r w:rsidR="00C06AB1" w:rsidRPr="00F97B14">
        <w:rPr>
          <w:lang w:val="en-US"/>
        </w:rPr>
        <w:t xml:space="preserve"> If these correlation peaks </w:t>
      </w:r>
      <w:r w:rsidR="00C17EDD" w:rsidRPr="00F97B14">
        <w:rPr>
          <w:lang w:val="en-US"/>
        </w:rPr>
        <w:t>appear</w:t>
      </w:r>
      <w:r w:rsidR="00C06AB1" w:rsidRPr="00F97B14">
        <w:rPr>
          <w:lang w:val="en-US"/>
        </w:rPr>
        <w:t xml:space="preserve">, it can be assumed that </w:t>
      </w:r>
      <w:r w:rsidR="00583584" w:rsidRPr="00F97B14">
        <w:rPr>
          <w:lang w:val="en-US"/>
        </w:rPr>
        <w:t xml:space="preserve">the components are mixed at the molecular level. </w:t>
      </w:r>
      <w:r w:rsidR="00C17EDD" w:rsidRPr="00F97B14">
        <w:rPr>
          <w:lang w:val="en-US"/>
        </w:rPr>
        <w:t>Therefore, i</w:t>
      </w:r>
      <w:r w:rsidR="00792BC1" w:rsidRPr="00F97B14">
        <w:rPr>
          <w:lang w:val="en-US"/>
        </w:rPr>
        <w:t xml:space="preserve">f correlation peaks </w:t>
      </w:r>
      <w:r w:rsidR="00C17EDD" w:rsidRPr="00F97B14">
        <w:rPr>
          <w:lang w:val="en-US"/>
        </w:rPr>
        <w:t>are detected</w:t>
      </w:r>
      <w:r w:rsidR="00792BC1" w:rsidRPr="00F97B14">
        <w:rPr>
          <w:lang w:val="en-US"/>
        </w:rPr>
        <w:t xml:space="preserve"> between </w:t>
      </w:r>
      <w:r w:rsidR="00743F71" w:rsidRPr="00F97B14">
        <w:rPr>
          <w:lang w:val="en-US"/>
        </w:rPr>
        <w:t>the nuclei of two f</w:t>
      </w:r>
      <w:r w:rsidR="004F54B4" w:rsidRPr="00F97B14">
        <w:rPr>
          <w:lang w:val="en-US"/>
        </w:rPr>
        <w:t xml:space="preserve">unctional groups that could potentially interact with each other, </w:t>
      </w:r>
      <w:r w:rsidR="00C17EDD" w:rsidRPr="00F97B14">
        <w:rPr>
          <w:lang w:val="en-US"/>
        </w:rPr>
        <w:t>it</w:t>
      </w:r>
      <w:r w:rsidR="002E7DA3" w:rsidRPr="00F97B14">
        <w:rPr>
          <w:lang w:val="en-US"/>
        </w:rPr>
        <w:t xml:space="preserve"> is an indication that they are in close spatial proximity and that </w:t>
      </w:r>
      <w:r w:rsidR="004F67FD" w:rsidRPr="00F97B14">
        <w:rPr>
          <w:lang w:val="en-US"/>
        </w:rPr>
        <w:t xml:space="preserve">intermolecular interactions </w:t>
      </w:r>
      <w:r w:rsidR="00C17EDD" w:rsidRPr="00F97B14">
        <w:rPr>
          <w:lang w:val="en-US"/>
        </w:rPr>
        <w:t xml:space="preserve">(e.g. hydrogen bonds or Van der Waals interactions) </w:t>
      </w:r>
      <w:r w:rsidR="004F67FD" w:rsidRPr="00F97B14">
        <w:rPr>
          <w:lang w:val="en-US"/>
        </w:rPr>
        <w:t xml:space="preserve">are being formed. Consequently, 2D </w:t>
      </w:r>
      <w:r w:rsidR="004F67FD" w:rsidRPr="00F97B14">
        <w:rPr>
          <w:vertAlign w:val="superscript"/>
          <w:lang w:val="en-US"/>
        </w:rPr>
        <w:t>1</w:t>
      </w:r>
      <w:r w:rsidR="004F67FD" w:rsidRPr="00F97B14">
        <w:rPr>
          <w:lang w:val="en-US"/>
        </w:rPr>
        <w:t>H-</w:t>
      </w:r>
      <w:r w:rsidR="004F67FD" w:rsidRPr="00F97B14">
        <w:rPr>
          <w:vertAlign w:val="superscript"/>
          <w:lang w:val="en-US"/>
        </w:rPr>
        <w:t>13</w:t>
      </w:r>
      <w:r w:rsidR="004F67FD" w:rsidRPr="00F97B14">
        <w:rPr>
          <w:lang w:val="en-US"/>
        </w:rPr>
        <w:t>C HETCOR NMR can also be used to investigate intermolecular interactions between the ASD components</w:t>
      </w:r>
      <w:r w:rsidR="00F8331C" w:rsidRPr="00F97B14">
        <w:rPr>
          <w:lang w:val="en-US"/>
        </w:rPr>
        <w:t>.</w:t>
      </w:r>
    </w:p>
    <w:p w14:paraId="0C8AC329" w14:textId="739D9755" w:rsidR="00BA38AD" w:rsidRPr="00F97B14" w:rsidRDefault="00BC1A38" w:rsidP="00EB52FF">
      <w:pPr>
        <w:spacing w:line="360" w:lineRule="auto"/>
        <w:jc w:val="both"/>
        <w:rPr>
          <w:lang w:val="en-US"/>
        </w:rPr>
      </w:pPr>
      <w:r w:rsidRPr="00F97B14">
        <w:rPr>
          <w:lang w:val="en-US"/>
        </w:rPr>
        <w:t xml:space="preserve">In order to </w:t>
      </w:r>
      <w:r w:rsidR="00664943" w:rsidRPr="00F97B14">
        <w:rPr>
          <w:lang w:val="en-US"/>
        </w:rPr>
        <w:t>compare</w:t>
      </w:r>
      <w:r w:rsidRPr="00F97B14">
        <w:rPr>
          <w:lang w:val="en-US"/>
        </w:rPr>
        <w:t xml:space="preserve"> </w:t>
      </w:r>
      <w:r w:rsidR="00664943" w:rsidRPr="00F97B14">
        <w:rPr>
          <w:lang w:val="en-US"/>
        </w:rPr>
        <w:t>the various ssNMR techniques that exist to investigate miscibility</w:t>
      </w:r>
      <w:r w:rsidR="00F8331C" w:rsidRPr="00F97B14">
        <w:rPr>
          <w:lang w:val="en-US"/>
        </w:rPr>
        <w:t>, indomethacin (IND) was selected as a model drug</w:t>
      </w:r>
      <w:r w:rsidR="00475685" w:rsidRPr="00F97B14">
        <w:rPr>
          <w:lang w:val="en-US"/>
        </w:rPr>
        <w:t xml:space="preserve"> and </w:t>
      </w:r>
      <w:r w:rsidR="00B45F9F" w:rsidRPr="00F97B14">
        <w:rPr>
          <w:color w:val="000000" w:themeColor="text1"/>
          <w:lang w:val="en-US"/>
        </w:rPr>
        <w:t>poly(vinylpyrrolidone-co-vinyl acetate) (PVPVA)</w:t>
      </w:r>
      <w:r w:rsidR="00C47FD8" w:rsidRPr="00F97B14">
        <w:rPr>
          <w:color w:val="000000" w:themeColor="text1"/>
          <w:lang w:val="en-US"/>
        </w:rPr>
        <w:t xml:space="preserve"> was </w:t>
      </w:r>
      <w:r w:rsidR="00031B6F" w:rsidRPr="00F97B14">
        <w:rPr>
          <w:color w:val="000000" w:themeColor="text1"/>
          <w:lang w:val="en-US"/>
        </w:rPr>
        <w:t xml:space="preserve">chosen as the </w:t>
      </w:r>
      <w:r w:rsidR="004753EE" w:rsidRPr="00F97B14">
        <w:rPr>
          <w:color w:val="000000" w:themeColor="text1"/>
          <w:lang w:val="en-US"/>
        </w:rPr>
        <w:t xml:space="preserve">carrier polymer. These </w:t>
      </w:r>
      <w:r w:rsidR="00A01AE2" w:rsidRPr="00F97B14">
        <w:rPr>
          <w:color w:val="000000" w:themeColor="text1"/>
          <w:lang w:val="en-US"/>
        </w:rPr>
        <w:t xml:space="preserve">blend components were selected </w:t>
      </w:r>
      <w:r w:rsidR="003256D9" w:rsidRPr="00F97B14">
        <w:rPr>
          <w:color w:val="000000" w:themeColor="text1"/>
          <w:lang w:val="en-US"/>
        </w:rPr>
        <w:t>since</w:t>
      </w:r>
      <w:r w:rsidR="00A01AE2" w:rsidRPr="00F97B14">
        <w:rPr>
          <w:color w:val="000000" w:themeColor="text1"/>
          <w:lang w:val="en-US"/>
        </w:rPr>
        <w:t xml:space="preserve"> </w:t>
      </w:r>
      <w:r w:rsidR="00862A10" w:rsidRPr="00F97B14">
        <w:rPr>
          <w:color w:val="000000" w:themeColor="text1"/>
          <w:lang w:val="en-US"/>
        </w:rPr>
        <w:t xml:space="preserve">it </w:t>
      </w:r>
      <w:r w:rsidR="004C048C" w:rsidRPr="00F97B14">
        <w:rPr>
          <w:color w:val="000000" w:themeColor="text1"/>
          <w:lang w:val="en-US"/>
        </w:rPr>
        <w:t xml:space="preserve">is </w:t>
      </w:r>
      <w:r w:rsidR="00EF1149" w:rsidRPr="00F97B14">
        <w:rPr>
          <w:color w:val="000000" w:themeColor="text1"/>
          <w:lang w:val="en-US"/>
        </w:rPr>
        <w:t>well known that IND can reach high drug loadings in PVPVA and that</w:t>
      </w:r>
      <w:r w:rsidR="00A62C76" w:rsidRPr="00F97B14">
        <w:rPr>
          <w:color w:val="000000" w:themeColor="text1"/>
          <w:lang w:val="en-US"/>
        </w:rPr>
        <w:t xml:space="preserve"> </w:t>
      </w:r>
      <w:r w:rsidR="00E15BE8" w:rsidRPr="00F97B14">
        <w:rPr>
          <w:color w:val="000000" w:themeColor="text1"/>
          <w:lang w:val="en-US"/>
        </w:rPr>
        <w:t xml:space="preserve">hydrogen bond formation </w:t>
      </w:r>
      <w:r w:rsidR="008D70F9" w:rsidRPr="00F97B14">
        <w:rPr>
          <w:color w:val="000000" w:themeColor="text1"/>
          <w:lang w:val="en-US"/>
        </w:rPr>
        <w:t xml:space="preserve">occurs </w:t>
      </w:r>
      <w:r w:rsidR="00E15BE8" w:rsidRPr="00F97B14">
        <w:rPr>
          <w:color w:val="000000" w:themeColor="text1"/>
          <w:lang w:val="en-US"/>
        </w:rPr>
        <w:t xml:space="preserve">between the two </w:t>
      </w:r>
      <w:r w:rsidR="00267787" w:rsidRPr="00F97B14">
        <w:rPr>
          <w:color w:val="000000" w:themeColor="text1"/>
          <w:lang w:val="en-US"/>
        </w:rPr>
        <w:t>components</w:t>
      </w:r>
      <w:r w:rsidR="00090FEE" w:rsidRPr="00F97B14">
        <w:rPr>
          <w:color w:val="000000" w:themeColor="text1"/>
          <w:lang w:val="en-US"/>
        </w:rPr>
        <w:t xml:space="preserve"> </w:t>
      </w:r>
      <w:sdt>
        <w:sdtPr>
          <w:rPr>
            <w:color w:val="000000"/>
            <w:vertAlign w:val="superscript"/>
            <w:lang w:val="en-US"/>
          </w:rPr>
          <w:tag w:val="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"/>
          <w:id w:val="-1024314024"/>
          <w:placeholder>
            <w:docPart w:val="DefaultPlaceholder_-1854013440"/>
          </w:placeholder>
        </w:sdtPr>
        <w:sdtEndPr/>
        <w:sdtContent>
          <w:r w:rsidR="008B2E2F" w:rsidRPr="00F97B14">
            <w:rPr>
              <w:color w:val="000000"/>
              <w:vertAlign w:val="superscript"/>
              <w:lang w:val="en-US"/>
            </w:rPr>
            <w:t>16–19</w:t>
          </w:r>
        </w:sdtContent>
      </w:sdt>
      <w:r w:rsidR="00267787" w:rsidRPr="00F97B14">
        <w:rPr>
          <w:color w:val="000000" w:themeColor="text1"/>
          <w:lang w:val="en-US"/>
        </w:rPr>
        <w:t>.</w:t>
      </w:r>
      <w:r w:rsidR="00CE0487" w:rsidRPr="00F97B14">
        <w:rPr>
          <w:color w:val="000000" w:themeColor="text1"/>
          <w:lang w:val="en-US"/>
        </w:rPr>
        <w:t xml:space="preserve"> ASDs </w:t>
      </w:r>
      <w:r w:rsidR="0044470B" w:rsidRPr="00F97B14">
        <w:rPr>
          <w:color w:val="000000" w:themeColor="text1"/>
          <w:lang w:val="en-US"/>
        </w:rPr>
        <w:t xml:space="preserve">of IND and PVPVA were manufactured by spray drying and the resulting </w:t>
      </w:r>
      <w:r w:rsidR="000D3552" w:rsidRPr="00F97B14">
        <w:rPr>
          <w:color w:val="000000" w:themeColor="text1"/>
          <w:lang w:val="en-US"/>
        </w:rPr>
        <w:t xml:space="preserve">ASD powders were analyzed with mDSC, </w:t>
      </w:r>
      <w:r w:rsidR="00B26CA6" w:rsidRPr="00F97B14">
        <w:rPr>
          <w:color w:val="000000" w:themeColor="text1"/>
          <w:lang w:val="en-US"/>
        </w:rPr>
        <w:t>ssNMR r</w:t>
      </w:r>
      <w:r w:rsidR="00521D45" w:rsidRPr="00F97B14">
        <w:rPr>
          <w:color w:val="000000" w:themeColor="text1"/>
          <w:lang w:val="en-US"/>
        </w:rPr>
        <w:t xml:space="preserve">elaxometry and </w:t>
      </w:r>
      <w:r w:rsidR="00521D45" w:rsidRPr="00F97B14">
        <w:rPr>
          <w:lang w:val="en-US"/>
        </w:rPr>
        <w:t xml:space="preserve">2D </w:t>
      </w:r>
      <w:r w:rsidR="00521D45" w:rsidRPr="00F97B14">
        <w:rPr>
          <w:vertAlign w:val="superscript"/>
          <w:lang w:val="en-US"/>
        </w:rPr>
        <w:t>1</w:t>
      </w:r>
      <w:r w:rsidR="00521D45" w:rsidRPr="00F97B14">
        <w:rPr>
          <w:lang w:val="en-US"/>
        </w:rPr>
        <w:t>H-</w:t>
      </w:r>
      <w:r w:rsidR="00521D45" w:rsidRPr="00F97B14">
        <w:rPr>
          <w:vertAlign w:val="superscript"/>
          <w:lang w:val="en-US"/>
        </w:rPr>
        <w:t>13</w:t>
      </w:r>
      <w:r w:rsidR="00521D45" w:rsidRPr="00F97B14">
        <w:rPr>
          <w:lang w:val="en-US"/>
        </w:rPr>
        <w:t>C HETCOR NMR.</w:t>
      </w:r>
      <w:r w:rsidR="00521D45" w:rsidRPr="00F97B14">
        <w:rPr>
          <w:color w:val="000000" w:themeColor="text1"/>
          <w:lang w:val="en-US"/>
        </w:rPr>
        <w:t xml:space="preserve"> </w:t>
      </w:r>
    </w:p>
    <w:p w14:paraId="0D5DF86D" w14:textId="77777777" w:rsidR="00047EFE" w:rsidRPr="00F97B14" w:rsidRDefault="00047EFE" w:rsidP="00EB52FF">
      <w:pPr>
        <w:pStyle w:val="Maintext"/>
      </w:pPr>
    </w:p>
    <w:p w14:paraId="13DD0390" w14:textId="77777777" w:rsidR="009C72C4" w:rsidRPr="00F97B14" w:rsidRDefault="009C72C4" w:rsidP="00EB52FF">
      <w:pPr>
        <w:pStyle w:val="Maintext"/>
      </w:pPr>
    </w:p>
    <w:p w14:paraId="27AAE96B" w14:textId="412AE429" w:rsidR="00E56C91" w:rsidRPr="00F97B14" w:rsidRDefault="004E3FAB" w:rsidP="0016291D">
      <w:pPr>
        <w:pStyle w:val="Heading1"/>
        <w:spacing w:line="360" w:lineRule="auto"/>
      </w:pPr>
      <w:r w:rsidRPr="00F97B14">
        <w:t>Materials and methods</w:t>
      </w:r>
    </w:p>
    <w:p w14:paraId="2AAE627F" w14:textId="43DE22E0" w:rsidR="005E3DEE" w:rsidRPr="00F97B14" w:rsidRDefault="005E3DEE" w:rsidP="0016291D">
      <w:pPr>
        <w:pStyle w:val="Heading2"/>
        <w:spacing w:line="360" w:lineRule="auto"/>
      </w:pPr>
      <w:bookmarkStart w:id="1" w:name="_Toc92295463"/>
      <w:r w:rsidRPr="00F97B14">
        <w:t>Materials</w:t>
      </w:r>
    </w:p>
    <w:p w14:paraId="6BE0D43A" w14:textId="59035DEA" w:rsidR="00D63945" w:rsidRPr="00F97B14" w:rsidRDefault="00CC6A15" w:rsidP="00D1297D">
      <w:pPr>
        <w:spacing w:line="360" w:lineRule="auto"/>
        <w:jc w:val="both"/>
        <w:rPr>
          <w:color w:val="FF0000"/>
          <w:lang w:val="en-US"/>
        </w:rPr>
      </w:pPr>
      <w:r w:rsidRPr="00F97B14">
        <w:rPr>
          <w:lang w:val="en-US"/>
        </w:rPr>
        <w:t>Indomethacin</w:t>
      </w:r>
      <w:r w:rsidR="00AB015F" w:rsidRPr="00F97B14">
        <w:rPr>
          <w:lang w:val="en-US"/>
        </w:rPr>
        <w:t xml:space="preserve"> (IND)</w:t>
      </w:r>
      <w:r w:rsidR="00FE1C90" w:rsidRPr="00F97B14">
        <w:rPr>
          <w:lang w:val="en-US"/>
        </w:rPr>
        <w:t xml:space="preserve"> (Pubchem </w:t>
      </w:r>
      <w:r w:rsidR="00523CCA" w:rsidRPr="00F97B14">
        <w:rPr>
          <w:lang w:val="en-US"/>
        </w:rPr>
        <w:t>C</w:t>
      </w:r>
      <w:r w:rsidR="00FE1C90" w:rsidRPr="00F97B14">
        <w:rPr>
          <w:lang w:val="en-US"/>
        </w:rPr>
        <w:t>ID:</w:t>
      </w:r>
      <w:r w:rsidR="00AE4DCB" w:rsidRPr="00F97B14">
        <w:rPr>
          <w:lang w:val="en-US"/>
        </w:rPr>
        <w:t xml:space="preserve"> 3715)</w:t>
      </w:r>
      <w:r w:rsidR="00FE1C90" w:rsidRPr="00F97B14">
        <w:rPr>
          <w:lang w:val="en-US"/>
        </w:rPr>
        <w:t xml:space="preserve"> </w:t>
      </w:r>
      <w:r w:rsidR="000A168F" w:rsidRPr="00F97B14">
        <w:rPr>
          <w:lang w:val="en-US"/>
        </w:rPr>
        <w:t xml:space="preserve">was </w:t>
      </w:r>
      <w:r w:rsidR="00A241AB" w:rsidRPr="00F97B14">
        <w:rPr>
          <w:lang w:val="en-US"/>
        </w:rPr>
        <w:t>acquired</w:t>
      </w:r>
      <w:r w:rsidR="000A168F" w:rsidRPr="00F97B14">
        <w:rPr>
          <w:lang w:val="en-US"/>
        </w:rPr>
        <w:t xml:space="preserve"> from</w:t>
      </w:r>
      <w:r w:rsidR="00174E0D" w:rsidRPr="00F97B14">
        <w:rPr>
          <w:lang w:val="en-US"/>
        </w:rPr>
        <w:t xml:space="preserve"> ThermoFisher (Kandel, Germany)</w:t>
      </w:r>
      <w:r w:rsidR="008A2564" w:rsidRPr="00F97B14">
        <w:rPr>
          <w:lang w:val="en-US"/>
        </w:rPr>
        <w:t>.</w:t>
      </w:r>
      <w:r w:rsidRPr="00F97B14">
        <w:rPr>
          <w:lang w:val="en-US"/>
        </w:rPr>
        <w:t xml:space="preserve"> </w:t>
      </w:r>
      <w:r w:rsidR="003870AF" w:rsidRPr="00F97B14">
        <w:rPr>
          <w:color w:val="000000"/>
          <w:lang w:val="en-US"/>
        </w:rPr>
        <w:t xml:space="preserve">Poly(vinylpyrrolidone-co-vinyl acetate) 64 (PVPVA 64, Kollidon® VA64) (PubChem CID: 270885), was </w:t>
      </w:r>
      <w:r w:rsidR="00A241AB" w:rsidRPr="00F97B14">
        <w:rPr>
          <w:color w:val="000000"/>
          <w:lang w:val="en-US"/>
        </w:rPr>
        <w:t>purchased</w:t>
      </w:r>
      <w:r w:rsidR="003870AF" w:rsidRPr="00F97B14">
        <w:rPr>
          <w:color w:val="000000"/>
          <w:lang w:val="en-US"/>
        </w:rPr>
        <w:t xml:space="preserve"> from BASF® ChemTrade GmbH (Ludwigshafen, Germany)</w:t>
      </w:r>
      <w:r w:rsidR="00A241AB" w:rsidRPr="00F97B14">
        <w:rPr>
          <w:lang w:val="en-US"/>
        </w:rPr>
        <w:t>.</w:t>
      </w:r>
      <w:r w:rsidR="00365777" w:rsidRPr="00F97B14">
        <w:rPr>
          <w:lang w:val="en-US"/>
        </w:rPr>
        <w:t xml:space="preserve"> The chemical structures of IND</w:t>
      </w:r>
      <w:r w:rsidR="0092173C" w:rsidRPr="00F97B14">
        <w:rPr>
          <w:lang w:val="en-US"/>
        </w:rPr>
        <w:t xml:space="preserve"> </w:t>
      </w:r>
      <w:r w:rsidR="00AB015F" w:rsidRPr="00F97B14">
        <w:rPr>
          <w:lang w:val="en-US"/>
        </w:rPr>
        <w:t xml:space="preserve">and PVPVA </w:t>
      </w:r>
      <w:r w:rsidR="00BE077C" w:rsidRPr="00F97B14">
        <w:rPr>
          <w:lang w:val="en-US"/>
        </w:rPr>
        <w:t>are depicted in</w:t>
      </w:r>
      <w:r w:rsidR="0033777F" w:rsidRPr="00F97B14">
        <w:rPr>
          <w:i/>
          <w:iCs/>
          <w:lang w:val="en-US"/>
        </w:rPr>
        <w:t xml:space="preserve"> Figure 1</w:t>
      </w:r>
      <w:r w:rsidR="00BE077C" w:rsidRPr="00F97B14">
        <w:rPr>
          <w:lang w:val="en-US"/>
        </w:rPr>
        <w:t xml:space="preserve">. </w:t>
      </w:r>
      <w:r w:rsidR="0092173C" w:rsidRPr="00F97B14">
        <w:rPr>
          <w:lang w:val="en-US"/>
        </w:rPr>
        <w:t>Dichloromethane</w:t>
      </w:r>
      <w:r w:rsidR="00551459" w:rsidRPr="00F97B14">
        <w:rPr>
          <w:lang w:val="en-US"/>
        </w:rPr>
        <w:t xml:space="preserve"> (DCM) was</w:t>
      </w:r>
      <w:r w:rsidR="0092173C" w:rsidRPr="00F97B14">
        <w:rPr>
          <w:lang w:val="en-US"/>
        </w:rPr>
        <w:t xml:space="preserve"> purchased from Fisher Scientific (Loughborough, England)</w:t>
      </w:r>
      <w:r w:rsidR="00551459" w:rsidRPr="00F97B14">
        <w:rPr>
          <w:lang w:val="en-US"/>
        </w:rPr>
        <w:t xml:space="preserve">. </w:t>
      </w:r>
    </w:p>
    <w:p w14:paraId="0096D7CE" w14:textId="70DEADE1" w:rsidR="00D07417" w:rsidRPr="00F97B14" w:rsidRDefault="00207E19" w:rsidP="00365777">
      <w:pPr>
        <w:jc w:val="both"/>
        <w:rPr>
          <w:b/>
          <w:bCs/>
          <w:lang w:val="en-US"/>
        </w:rPr>
      </w:pPr>
      <w:r w:rsidRPr="00F97B14">
        <w:rPr>
          <w:b/>
          <w:bCs/>
          <w:lang w:val="en-US"/>
        </w:rPr>
        <w:t>FIGURE 1</w:t>
      </w:r>
    </w:p>
    <w:bookmarkEnd w:id="1"/>
    <w:p w14:paraId="62C988D5" w14:textId="46919F28" w:rsidR="00E56C91" w:rsidRPr="00F97B14" w:rsidRDefault="003A63B8" w:rsidP="0016291D">
      <w:pPr>
        <w:pStyle w:val="Heading2"/>
        <w:spacing w:line="360" w:lineRule="auto"/>
        <w:rPr>
          <w:lang w:val="en-US"/>
        </w:rPr>
      </w:pPr>
      <w:r w:rsidRPr="00F97B14">
        <w:rPr>
          <w:lang w:val="en-US"/>
        </w:rPr>
        <w:lastRenderedPageBreak/>
        <w:t>Preparation of amorphous solid dispersions by spray drying</w:t>
      </w:r>
    </w:p>
    <w:p w14:paraId="24D2962B" w14:textId="555EDE9F" w:rsidR="003510E7" w:rsidRPr="00F97B14" w:rsidRDefault="00D14977" w:rsidP="003510E7">
      <w:pPr>
        <w:spacing w:line="360" w:lineRule="auto"/>
        <w:jc w:val="both"/>
        <w:rPr>
          <w:rFonts w:cstheme="minorHAnsi"/>
          <w:lang w:val="en-US"/>
        </w:rPr>
      </w:pPr>
      <w:r w:rsidRPr="00F97B14">
        <w:rPr>
          <w:rFonts w:cstheme="minorHAnsi"/>
          <w:lang w:val="en-US"/>
        </w:rPr>
        <w:t xml:space="preserve">An ASD with a </w:t>
      </w:r>
      <w:r w:rsidR="00AD2314" w:rsidRPr="00F97B14">
        <w:rPr>
          <w:rFonts w:cstheme="minorHAnsi"/>
          <w:lang w:val="en-US"/>
        </w:rPr>
        <w:t>drug loading of 40 wt%</w:t>
      </w:r>
      <w:r w:rsidR="002E7E3E" w:rsidRPr="00F97B14">
        <w:rPr>
          <w:rFonts w:cstheme="minorHAnsi"/>
          <w:lang w:val="en-US"/>
        </w:rPr>
        <w:t xml:space="preserve"> of IND in PVPVA was spray dried from a DCM solution.</w:t>
      </w:r>
      <w:r w:rsidR="00AD2314" w:rsidRPr="00F97B14">
        <w:rPr>
          <w:rFonts w:cstheme="minorHAnsi"/>
          <w:lang w:val="en-US"/>
        </w:rPr>
        <w:t xml:space="preserve"> </w:t>
      </w:r>
      <w:r w:rsidR="00787A9D" w:rsidRPr="00F97B14">
        <w:rPr>
          <w:rFonts w:cstheme="minorHAnsi"/>
          <w:lang w:val="en-US"/>
        </w:rPr>
        <w:t xml:space="preserve">A 40 wt% </w:t>
      </w:r>
      <w:r w:rsidR="00C24D29" w:rsidRPr="00F97B14">
        <w:rPr>
          <w:rFonts w:cstheme="minorHAnsi"/>
          <w:lang w:val="en-US"/>
        </w:rPr>
        <w:t xml:space="preserve">drug loading </w:t>
      </w:r>
      <w:r w:rsidR="00787A9D" w:rsidRPr="00F97B14">
        <w:rPr>
          <w:rFonts w:cstheme="minorHAnsi"/>
          <w:lang w:val="en-US"/>
        </w:rPr>
        <w:t>was</w:t>
      </w:r>
      <w:r w:rsidR="006728CF" w:rsidRPr="00F97B14">
        <w:rPr>
          <w:rFonts w:cstheme="minorHAnsi"/>
          <w:lang w:val="en-US"/>
        </w:rPr>
        <w:t xml:space="preserve"> chosen as it has been established that IND can reach drug loadings of up to 70 wt% in </w:t>
      </w:r>
      <w:r w:rsidR="001C1034" w:rsidRPr="00F97B14">
        <w:rPr>
          <w:rFonts w:cstheme="minorHAnsi"/>
          <w:lang w:val="en-US"/>
        </w:rPr>
        <w:t>PVPVA</w:t>
      </w:r>
      <w:r w:rsidR="00AC0770" w:rsidRPr="00F97B14">
        <w:rPr>
          <w:rFonts w:cstheme="minorHAnsi"/>
          <w:lang w:val="en-US"/>
        </w:rPr>
        <w:t xml:space="preserve"> </w:t>
      </w:r>
      <w:sdt>
        <w:sdtPr>
          <w:rPr>
            <w:rFonts w:cstheme="minorHAnsi"/>
            <w:color w:val="000000"/>
            <w:vertAlign w:val="superscript"/>
            <w:lang w:val="en-US"/>
          </w:rPr>
          <w:tag w:val="MENDELEY_CITATION_v3_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"/>
          <w:id w:val="295654922"/>
          <w:placeholder>
            <w:docPart w:val="DefaultPlaceholder_-1854013440"/>
          </w:placeholder>
        </w:sdtPr>
        <w:sdtEndPr/>
        <w:sdtContent>
          <w:r w:rsidR="008B2E2F" w:rsidRPr="00F97B14">
            <w:rPr>
              <w:rFonts w:cstheme="minorHAnsi"/>
              <w:color w:val="000000"/>
              <w:vertAlign w:val="superscript"/>
              <w:lang w:val="en-US"/>
            </w:rPr>
            <w:t>20</w:t>
          </w:r>
        </w:sdtContent>
      </w:sdt>
      <w:r w:rsidR="00AC0770" w:rsidRPr="00F97B14">
        <w:rPr>
          <w:rFonts w:cstheme="minorHAnsi"/>
          <w:color w:val="FF0000"/>
          <w:lang w:val="en-US"/>
        </w:rPr>
        <w:t xml:space="preserve"> </w:t>
      </w:r>
      <w:r w:rsidR="00AC0770" w:rsidRPr="00F97B14">
        <w:rPr>
          <w:rFonts w:cstheme="minorHAnsi"/>
          <w:color w:val="000000" w:themeColor="text1"/>
          <w:lang w:val="en-US"/>
        </w:rPr>
        <w:t xml:space="preserve">and it was attempted to </w:t>
      </w:r>
      <w:r w:rsidR="00A14253" w:rsidRPr="00F97B14">
        <w:rPr>
          <w:rFonts w:cstheme="minorHAnsi"/>
          <w:color w:val="000000" w:themeColor="text1"/>
          <w:lang w:val="en-US"/>
        </w:rPr>
        <w:t xml:space="preserve">find the balance between </w:t>
      </w:r>
      <w:r w:rsidR="00551C47" w:rsidRPr="00F97B14">
        <w:rPr>
          <w:rFonts w:cstheme="minorHAnsi"/>
          <w:color w:val="000000" w:themeColor="text1"/>
          <w:lang w:val="en-US"/>
        </w:rPr>
        <w:t xml:space="preserve">having a stable ASD and having </w:t>
      </w:r>
      <w:r w:rsidR="002428C1" w:rsidRPr="00F97B14">
        <w:rPr>
          <w:rFonts w:cstheme="minorHAnsi"/>
          <w:color w:val="000000" w:themeColor="text1"/>
          <w:lang w:val="en-US"/>
        </w:rPr>
        <w:t xml:space="preserve">an </w:t>
      </w:r>
      <w:r w:rsidR="00921D09" w:rsidRPr="00F97B14">
        <w:rPr>
          <w:rFonts w:cstheme="minorHAnsi"/>
          <w:color w:val="000000" w:themeColor="text1"/>
          <w:lang w:val="en-US"/>
        </w:rPr>
        <w:t>adequate</w:t>
      </w:r>
      <w:r w:rsidR="002428C1" w:rsidRPr="00F97B14">
        <w:rPr>
          <w:rFonts w:cstheme="minorHAnsi"/>
          <w:color w:val="000000" w:themeColor="text1"/>
          <w:lang w:val="en-US"/>
        </w:rPr>
        <w:t xml:space="preserve"> amount of drug in the formulation to </w:t>
      </w:r>
      <w:r w:rsidR="00DF4091" w:rsidRPr="00F97B14">
        <w:rPr>
          <w:rFonts w:cstheme="minorHAnsi"/>
          <w:color w:val="000000" w:themeColor="text1"/>
          <w:lang w:val="en-US"/>
        </w:rPr>
        <w:t>attain a</w:t>
      </w:r>
      <w:r w:rsidR="00921D09" w:rsidRPr="00F97B14">
        <w:rPr>
          <w:rFonts w:cstheme="minorHAnsi"/>
          <w:color w:val="000000" w:themeColor="text1"/>
          <w:lang w:val="en-US"/>
        </w:rPr>
        <w:t>n appropriate</w:t>
      </w:r>
      <w:r w:rsidR="00DF4091" w:rsidRPr="00F97B14">
        <w:rPr>
          <w:rFonts w:cstheme="minorHAnsi"/>
          <w:color w:val="000000" w:themeColor="text1"/>
          <w:lang w:val="en-US"/>
        </w:rPr>
        <w:t xml:space="preserve"> API signal</w:t>
      </w:r>
      <w:r w:rsidR="00921D09" w:rsidRPr="00F97B14">
        <w:rPr>
          <w:rFonts w:cstheme="minorHAnsi"/>
          <w:color w:val="000000" w:themeColor="text1"/>
          <w:lang w:val="en-US"/>
        </w:rPr>
        <w:t xml:space="preserve"> in the </w:t>
      </w:r>
      <w:r w:rsidR="00FC5571" w:rsidRPr="00F97B14">
        <w:rPr>
          <w:rFonts w:cstheme="minorHAnsi"/>
          <w:lang w:val="en-US"/>
        </w:rPr>
        <w:t>ssNMR analyses.</w:t>
      </w:r>
      <w:r w:rsidR="00AC0770" w:rsidRPr="00F97B14">
        <w:rPr>
          <w:rFonts w:cstheme="minorHAnsi"/>
          <w:lang w:val="en-US"/>
        </w:rPr>
        <w:t xml:space="preserve"> </w:t>
      </w:r>
      <w:r w:rsidR="003510E7" w:rsidRPr="00F97B14">
        <w:rPr>
          <w:rFonts w:cstheme="minorHAnsi"/>
          <w:lang w:val="en-US"/>
        </w:rPr>
        <w:t xml:space="preserve">Before spray drying, </w:t>
      </w:r>
      <w:r w:rsidR="00665AA8" w:rsidRPr="00F97B14">
        <w:rPr>
          <w:rFonts w:cstheme="minorHAnsi"/>
          <w:lang w:val="en-US"/>
        </w:rPr>
        <w:t>accurate</w:t>
      </w:r>
      <w:r w:rsidR="003510E7" w:rsidRPr="00F97B14">
        <w:rPr>
          <w:rFonts w:cstheme="minorHAnsi"/>
          <w:lang w:val="en-US"/>
        </w:rPr>
        <w:t xml:space="preserve"> amounts of </w:t>
      </w:r>
      <w:r w:rsidR="002E7E3E" w:rsidRPr="00F97B14">
        <w:rPr>
          <w:rFonts w:cstheme="minorHAnsi"/>
          <w:lang w:val="en-US"/>
        </w:rPr>
        <w:t>IND</w:t>
      </w:r>
      <w:r w:rsidR="003510E7" w:rsidRPr="00F97B14">
        <w:rPr>
          <w:rFonts w:cstheme="minorHAnsi"/>
          <w:lang w:val="en-US"/>
        </w:rPr>
        <w:t xml:space="preserve"> and PVPVA were accurately weighed and dissolved in 20 mL of </w:t>
      </w:r>
      <w:r w:rsidR="005919CB" w:rsidRPr="00F97B14">
        <w:rPr>
          <w:rFonts w:cstheme="minorHAnsi"/>
          <w:lang w:val="en-US"/>
        </w:rPr>
        <w:t>DCM</w:t>
      </w:r>
      <w:r w:rsidR="003510E7" w:rsidRPr="00F97B14">
        <w:rPr>
          <w:rFonts w:cstheme="minorHAnsi"/>
          <w:lang w:val="en-US"/>
        </w:rPr>
        <w:t xml:space="preserve"> to </w:t>
      </w:r>
      <w:r w:rsidR="0099303B" w:rsidRPr="00F97B14">
        <w:rPr>
          <w:rFonts w:cstheme="minorHAnsi"/>
          <w:lang w:val="en-US"/>
        </w:rPr>
        <w:t>prepare</w:t>
      </w:r>
      <w:r w:rsidR="003510E7" w:rsidRPr="00F97B14">
        <w:rPr>
          <w:rFonts w:cstheme="minorHAnsi"/>
          <w:lang w:val="en-US"/>
        </w:rPr>
        <w:t xml:space="preserve"> a </w:t>
      </w:r>
      <w:r w:rsidR="0099303B" w:rsidRPr="00F97B14">
        <w:rPr>
          <w:rFonts w:cstheme="minorHAnsi"/>
          <w:lang w:val="en-US"/>
        </w:rPr>
        <w:t xml:space="preserve">solution with a </w:t>
      </w:r>
      <w:r w:rsidR="003510E7" w:rsidRPr="00F97B14">
        <w:rPr>
          <w:rFonts w:cstheme="minorHAnsi"/>
          <w:lang w:val="en-US"/>
        </w:rPr>
        <w:t xml:space="preserve">solid content of 5 % </w:t>
      </w:r>
      <w:r w:rsidR="00F977FA" w:rsidRPr="00F97B14">
        <w:rPr>
          <w:rFonts w:cstheme="minorHAnsi"/>
          <w:lang w:val="en-US"/>
        </w:rPr>
        <w:t>m</w:t>
      </w:r>
      <w:r w:rsidR="003510E7" w:rsidRPr="00F97B14">
        <w:rPr>
          <w:rFonts w:cstheme="minorHAnsi"/>
          <w:lang w:val="en-US"/>
        </w:rPr>
        <w:t xml:space="preserve">/V. The API-polymer solution was </w:t>
      </w:r>
      <w:r w:rsidR="008F1986" w:rsidRPr="00F97B14">
        <w:rPr>
          <w:rFonts w:cstheme="minorHAnsi"/>
          <w:lang w:val="en-US"/>
        </w:rPr>
        <w:t>subsequently</w:t>
      </w:r>
      <w:r w:rsidR="003510E7" w:rsidRPr="00F97B14">
        <w:rPr>
          <w:rFonts w:cstheme="minorHAnsi"/>
          <w:lang w:val="en-US"/>
        </w:rPr>
        <w:t xml:space="preserve"> spray dried with a Büchi mini spray dryer B-191 (Büchi, Flawil, Switzerland) </w:t>
      </w:r>
      <w:r w:rsidR="0026595C" w:rsidRPr="00F97B14">
        <w:rPr>
          <w:rFonts w:cstheme="minorHAnsi"/>
          <w:lang w:val="en-US"/>
        </w:rPr>
        <w:t>using</w:t>
      </w:r>
      <w:r w:rsidR="003510E7" w:rsidRPr="00F97B14">
        <w:rPr>
          <w:rFonts w:cstheme="minorHAnsi"/>
          <w:lang w:val="en-US"/>
        </w:rPr>
        <w:t xml:space="preserve"> the</w:t>
      </w:r>
      <w:r w:rsidR="005919CB" w:rsidRPr="00F97B14">
        <w:rPr>
          <w:rFonts w:cstheme="minorHAnsi"/>
          <w:lang w:val="en-US"/>
        </w:rPr>
        <w:t xml:space="preserve"> following</w:t>
      </w:r>
      <w:r w:rsidR="003510E7" w:rsidRPr="00F97B14">
        <w:rPr>
          <w:rFonts w:cstheme="minorHAnsi"/>
          <w:lang w:val="en-US"/>
        </w:rPr>
        <w:t xml:space="preserve"> conditions</w:t>
      </w:r>
      <w:r w:rsidR="005919CB" w:rsidRPr="00F97B14">
        <w:rPr>
          <w:rFonts w:cstheme="minorHAnsi"/>
          <w:lang w:val="en-US"/>
        </w:rPr>
        <w:t>:</w:t>
      </w:r>
      <w:r w:rsidR="004E3421" w:rsidRPr="00F97B14">
        <w:rPr>
          <w:color w:val="000000" w:themeColor="text1"/>
          <w:lang w:val="en-US"/>
        </w:rPr>
        <w:t xml:space="preserve"> a drying airflow rate of 33 m</w:t>
      </w:r>
      <w:r w:rsidR="004E3421" w:rsidRPr="00F97B14">
        <w:rPr>
          <w:color w:val="000000" w:themeColor="text1"/>
          <w:vertAlign w:val="superscript"/>
          <w:lang w:val="en-US"/>
        </w:rPr>
        <w:t>3</w:t>
      </w:r>
      <w:r w:rsidR="004E3421" w:rsidRPr="00F97B14">
        <w:rPr>
          <w:color w:val="000000" w:themeColor="text1"/>
          <w:lang w:val="en-US"/>
        </w:rPr>
        <w:t>/h, a feed rate of 10 mL/min</w:t>
      </w:r>
      <w:r w:rsidR="0017027C" w:rsidRPr="00F97B14">
        <w:rPr>
          <w:color w:val="000000" w:themeColor="text1"/>
          <w:lang w:val="en-US"/>
        </w:rPr>
        <w:t>,</w:t>
      </w:r>
      <w:r w:rsidR="00C87481" w:rsidRPr="00F97B14">
        <w:rPr>
          <w:color w:val="000000" w:themeColor="text1"/>
          <w:lang w:val="en-US"/>
        </w:rPr>
        <w:t xml:space="preserve"> an inlet temperature close to the boiling point of DCM (40°C)</w:t>
      </w:r>
      <w:r w:rsidR="004E3421" w:rsidRPr="00F97B14">
        <w:rPr>
          <w:color w:val="000000" w:themeColor="text1"/>
          <w:lang w:val="en-US"/>
        </w:rPr>
        <w:t xml:space="preserve"> and an atomization gas flow rate of 10 L/mi</w:t>
      </w:r>
      <w:r w:rsidR="00253CD8" w:rsidRPr="00F97B14">
        <w:rPr>
          <w:color w:val="000000" w:themeColor="text1"/>
          <w:lang w:val="en-US"/>
        </w:rPr>
        <w:t xml:space="preserve">n. </w:t>
      </w:r>
      <w:r w:rsidR="003510E7" w:rsidRPr="00F97B14">
        <w:rPr>
          <w:rFonts w:cstheme="minorHAnsi"/>
          <w:lang w:val="en-US"/>
        </w:rPr>
        <w:t>The resulting spray dried powder w</w:t>
      </w:r>
      <w:r w:rsidR="00C23E9A" w:rsidRPr="00F97B14">
        <w:rPr>
          <w:rFonts w:cstheme="minorHAnsi"/>
          <w:lang w:val="en-US"/>
        </w:rPr>
        <w:t>as</w:t>
      </w:r>
      <w:r w:rsidR="003510E7" w:rsidRPr="00F97B14">
        <w:rPr>
          <w:rFonts w:cstheme="minorHAnsi"/>
          <w:lang w:val="en-US"/>
        </w:rPr>
        <w:t xml:space="preserve"> collected and </w:t>
      </w:r>
      <w:r w:rsidR="004A5628" w:rsidRPr="00F97B14">
        <w:rPr>
          <w:rFonts w:cstheme="minorHAnsi"/>
          <w:lang w:val="en-US"/>
        </w:rPr>
        <w:t xml:space="preserve">then further </w:t>
      </w:r>
      <w:r w:rsidR="003510E7" w:rsidRPr="00F97B14">
        <w:rPr>
          <w:rFonts w:cstheme="minorHAnsi"/>
          <w:lang w:val="en-US"/>
        </w:rPr>
        <w:t xml:space="preserve">dried in a vacuum oven (Mazzali Systems, Monza, Italy) for 72 hours at 25°C. </w:t>
      </w:r>
      <w:r w:rsidR="004A5628" w:rsidRPr="00F97B14">
        <w:rPr>
          <w:rFonts w:cstheme="minorHAnsi"/>
          <w:lang w:val="en-US"/>
        </w:rPr>
        <w:t>Following</w:t>
      </w:r>
      <w:r w:rsidR="003510E7" w:rsidRPr="00F97B14">
        <w:rPr>
          <w:rFonts w:cstheme="minorHAnsi"/>
          <w:lang w:val="en-US"/>
        </w:rPr>
        <w:t xml:space="preserve"> the secondary drying</w:t>
      </w:r>
      <w:r w:rsidR="004A5628" w:rsidRPr="00F97B14">
        <w:rPr>
          <w:rFonts w:cstheme="minorHAnsi"/>
          <w:lang w:val="en-US"/>
        </w:rPr>
        <w:t xml:space="preserve"> step</w:t>
      </w:r>
      <w:r w:rsidR="003510E7" w:rsidRPr="00F97B14">
        <w:rPr>
          <w:rFonts w:cstheme="minorHAnsi"/>
          <w:lang w:val="en-US"/>
        </w:rPr>
        <w:t>, the powders were analyzed with mDSC and XRPD.</w:t>
      </w:r>
      <w:r w:rsidR="0099150C" w:rsidRPr="00F97B14">
        <w:rPr>
          <w:rFonts w:cstheme="minorHAnsi"/>
          <w:lang w:val="en-US"/>
        </w:rPr>
        <w:t xml:space="preserve"> The ASD powder was</w:t>
      </w:r>
      <w:r w:rsidR="002356B8" w:rsidRPr="00F97B14">
        <w:rPr>
          <w:rFonts w:cstheme="minorHAnsi"/>
          <w:lang w:val="en-US"/>
        </w:rPr>
        <w:t xml:space="preserve"> subsequently </w:t>
      </w:r>
      <w:r w:rsidR="002C08CF" w:rsidRPr="00F97B14">
        <w:rPr>
          <w:rFonts w:cstheme="minorHAnsi"/>
          <w:lang w:val="en-US"/>
        </w:rPr>
        <w:t>analyzed with various ssNMR techniques,</w:t>
      </w:r>
      <w:r w:rsidR="00F45CF6" w:rsidRPr="00F97B14">
        <w:rPr>
          <w:rFonts w:cstheme="minorHAnsi"/>
          <w:lang w:val="en-US"/>
        </w:rPr>
        <w:t xml:space="preserve"> to assess the miscibility and </w:t>
      </w:r>
      <w:r w:rsidR="002374FF" w:rsidRPr="00F97B14">
        <w:rPr>
          <w:rFonts w:cstheme="minorHAnsi"/>
          <w:lang w:val="en-US"/>
        </w:rPr>
        <w:t>physic</w:t>
      </w:r>
      <w:r w:rsidR="0017027C" w:rsidRPr="00F97B14">
        <w:rPr>
          <w:rFonts w:cstheme="minorHAnsi"/>
          <w:lang w:val="en-US"/>
        </w:rPr>
        <w:t>ochemical</w:t>
      </w:r>
      <w:r w:rsidR="002374FF" w:rsidRPr="00F97B14">
        <w:rPr>
          <w:rFonts w:cstheme="minorHAnsi"/>
          <w:lang w:val="en-US"/>
        </w:rPr>
        <w:t xml:space="preserve"> structure of the </w:t>
      </w:r>
      <w:r w:rsidR="00787A9D" w:rsidRPr="00F97B14">
        <w:rPr>
          <w:rFonts w:cstheme="minorHAnsi"/>
          <w:lang w:val="en-US"/>
        </w:rPr>
        <w:t>system.</w:t>
      </w:r>
    </w:p>
    <w:p w14:paraId="4B5E67A9" w14:textId="1F43914C" w:rsidR="00A617ED" w:rsidRPr="00F97B14" w:rsidRDefault="007A1A4F" w:rsidP="003510E7">
      <w:pPr>
        <w:spacing w:line="360" w:lineRule="auto"/>
        <w:jc w:val="both"/>
        <w:rPr>
          <w:rFonts w:cstheme="minorHAnsi"/>
          <w:lang w:val="en-US"/>
        </w:rPr>
      </w:pPr>
      <w:r w:rsidRPr="00F97B14">
        <w:rPr>
          <w:rFonts w:cstheme="minorHAnsi"/>
          <w:lang w:val="en-US"/>
        </w:rPr>
        <w:t>A p</w:t>
      </w:r>
      <w:r w:rsidR="00A617ED" w:rsidRPr="00F97B14">
        <w:rPr>
          <w:rFonts w:cstheme="minorHAnsi"/>
          <w:lang w:val="en-US"/>
        </w:rPr>
        <w:t>hysical mixture</w:t>
      </w:r>
      <w:r w:rsidR="00B73588" w:rsidRPr="00F97B14">
        <w:rPr>
          <w:rFonts w:cstheme="minorHAnsi"/>
          <w:lang w:val="en-US"/>
        </w:rPr>
        <w:t xml:space="preserve"> of IND and PVPVA was also prepared as a </w:t>
      </w:r>
      <w:r w:rsidR="0017027C" w:rsidRPr="00F97B14">
        <w:rPr>
          <w:rFonts w:cstheme="minorHAnsi"/>
          <w:lang w:val="en-US"/>
        </w:rPr>
        <w:t xml:space="preserve">reference to </w:t>
      </w:r>
      <w:r w:rsidR="00B73588" w:rsidRPr="00F97B14">
        <w:rPr>
          <w:rFonts w:cstheme="minorHAnsi"/>
          <w:lang w:val="en-US"/>
        </w:rPr>
        <w:t>compar</w:t>
      </w:r>
      <w:r w:rsidR="0017027C" w:rsidRPr="00F97B14">
        <w:rPr>
          <w:rFonts w:cstheme="minorHAnsi"/>
          <w:lang w:val="en-US"/>
        </w:rPr>
        <w:t>e with the</w:t>
      </w:r>
      <w:r w:rsidR="00B73588" w:rsidRPr="00F97B14">
        <w:rPr>
          <w:rFonts w:cstheme="minorHAnsi"/>
          <w:lang w:val="en-US"/>
        </w:rPr>
        <w:t xml:space="preserve"> spray dried ASD. The physical mixture contained the same weight ratio of IND and PVPVA as the ASD</w:t>
      </w:r>
      <w:r w:rsidR="00D55804" w:rsidRPr="00F97B14">
        <w:rPr>
          <w:rFonts w:cstheme="minorHAnsi"/>
          <w:lang w:val="en-US"/>
        </w:rPr>
        <w:t xml:space="preserve">. The physical mixture was prepared by </w:t>
      </w:r>
      <w:r w:rsidR="00012418" w:rsidRPr="00F97B14">
        <w:rPr>
          <w:rFonts w:cstheme="minorHAnsi"/>
          <w:lang w:val="en-US"/>
        </w:rPr>
        <w:t>weighing accurate amounts of both</w:t>
      </w:r>
      <w:r w:rsidR="00F15F13" w:rsidRPr="00F97B14">
        <w:rPr>
          <w:rFonts w:cstheme="minorHAnsi"/>
          <w:lang w:val="en-US"/>
        </w:rPr>
        <w:t xml:space="preserve"> pure crystalline</w:t>
      </w:r>
      <w:r w:rsidR="00012418" w:rsidRPr="00F97B14">
        <w:rPr>
          <w:rFonts w:cstheme="minorHAnsi"/>
          <w:lang w:val="en-US"/>
        </w:rPr>
        <w:t xml:space="preserve"> IND and PVPVA </w:t>
      </w:r>
      <w:r w:rsidR="00712272" w:rsidRPr="00F97B14">
        <w:rPr>
          <w:rFonts w:cstheme="minorHAnsi"/>
          <w:lang w:val="en-US"/>
        </w:rPr>
        <w:t xml:space="preserve">and mixing </w:t>
      </w:r>
      <w:r w:rsidR="002F252B" w:rsidRPr="00F97B14">
        <w:rPr>
          <w:rFonts w:cstheme="minorHAnsi"/>
          <w:lang w:val="en-US"/>
        </w:rPr>
        <w:t xml:space="preserve">them with a mortar and pestle. </w:t>
      </w:r>
      <w:r w:rsidR="008741E5" w:rsidRPr="00F97B14">
        <w:rPr>
          <w:rFonts w:cstheme="minorHAnsi"/>
          <w:lang w:val="en-US"/>
        </w:rPr>
        <w:t xml:space="preserve">The physical mixture powder was also subsequently analyzed with mDSC, XRPD and </w:t>
      </w:r>
      <w:r w:rsidR="0017027C" w:rsidRPr="00F97B14">
        <w:rPr>
          <w:rFonts w:cstheme="minorHAnsi"/>
          <w:lang w:val="en-US"/>
        </w:rPr>
        <w:t>various ssNMR techniques</w:t>
      </w:r>
      <w:r w:rsidR="008741E5" w:rsidRPr="00F97B14">
        <w:rPr>
          <w:rFonts w:cstheme="minorHAnsi"/>
          <w:lang w:val="en-US"/>
        </w:rPr>
        <w:t>.</w:t>
      </w:r>
    </w:p>
    <w:p w14:paraId="18BD8878" w14:textId="77777777" w:rsidR="003510E7" w:rsidRPr="00F97B14" w:rsidRDefault="003510E7" w:rsidP="003510E7">
      <w:pPr>
        <w:rPr>
          <w:lang w:val="en-US"/>
        </w:rPr>
      </w:pPr>
    </w:p>
    <w:p w14:paraId="02D17C3F" w14:textId="00A375EB" w:rsidR="0040005C" w:rsidRPr="00F97B14" w:rsidRDefault="004B3D04" w:rsidP="0040005C">
      <w:pPr>
        <w:pStyle w:val="Heading2"/>
        <w:rPr>
          <w:lang w:val="en-US"/>
        </w:rPr>
      </w:pPr>
      <w:r w:rsidRPr="00F97B14">
        <w:rPr>
          <w:lang w:val="en-US"/>
        </w:rPr>
        <w:t xml:space="preserve">Solid-state </w:t>
      </w:r>
      <w:r w:rsidR="00E749F0" w:rsidRPr="00F97B14">
        <w:rPr>
          <w:lang w:val="en-US"/>
        </w:rPr>
        <w:t>characterization of amorphous solid dispersions</w:t>
      </w:r>
    </w:p>
    <w:p w14:paraId="4D2FC966" w14:textId="5B58E7A5" w:rsidR="00EC5DE9" w:rsidRPr="00F97B14" w:rsidRDefault="006B41A0" w:rsidP="00EC5DE9">
      <w:pPr>
        <w:pStyle w:val="Heading3"/>
        <w:rPr>
          <w:lang w:val="en-US"/>
        </w:rPr>
      </w:pPr>
      <w:r w:rsidRPr="00F97B14">
        <w:rPr>
          <w:lang w:val="en-US"/>
        </w:rPr>
        <w:t xml:space="preserve">X-ray </w:t>
      </w:r>
      <w:r w:rsidR="00092985" w:rsidRPr="00F97B14">
        <w:rPr>
          <w:lang w:val="en-US"/>
        </w:rPr>
        <w:t>p</w:t>
      </w:r>
      <w:r w:rsidR="009350A6" w:rsidRPr="00F97B14">
        <w:rPr>
          <w:lang w:val="en-US"/>
        </w:rPr>
        <w:t xml:space="preserve">owder </w:t>
      </w:r>
      <w:r w:rsidR="00092985" w:rsidRPr="00F97B14">
        <w:rPr>
          <w:lang w:val="en-US"/>
        </w:rPr>
        <w:t>d</w:t>
      </w:r>
      <w:r w:rsidRPr="00F97B14">
        <w:rPr>
          <w:lang w:val="en-US"/>
        </w:rPr>
        <w:t>iff</w:t>
      </w:r>
      <w:r w:rsidR="009350A6" w:rsidRPr="00F97B14">
        <w:rPr>
          <w:lang w:val="en-US"/>
        </w:rPr>
        <w:t>raction</w:t>
      </w:r>
    </w:p>
    <w:p w14:paraId="2336AC25" w14:textId="16A4AAF4" w:rsidR="00CF4CE4" w:rsidRPr="00F97B14" w:rsidRDefault="007C0B99" w:rsidP="00CF4CE4">
      <w:pPr>
        <w:spacing w:line="360" w:lineRule="auto"/>
        <w:jc w:val="both"/>
        <w:rPr>
          <w:rFonts w:cstheme="minorHAnsi"/>
          <w:lang w:val="en-US"/>
        </w:rPr>
      </w:pPr>
      <w:r w:rsidRPr="00F97B14">
        <w:rPr>
          <w:rFonts w:cstheme="minorHAnsi"/>
          <w:lang w:val="en-US"/>
        </w:rPr>
        <w:t xml:space="preserve">The </w:t>
      </w:r>
      <w:r w:rsidR="00CF4CE4" w:rsidRPr="00F97B14">
        <w:rPr>
          <w:rFonts w:cstheme="minorHAnsi"/>
          <w:lang w:val="en-US"/>
        </w:rPr>
        <w:t>spray dried powder w</w:t>
      </w:r>
      <w:r w:rsidRPr="00F97B14">
        <w:rPr>
          <w:rFonts w:cstheme="minorHAnsi"/>
          <w:lang w:val="en-US"/>
        </w:rPr>
        <w:t>as</w:t>
      </w:r>
      <w:r w:rsidR="00CF4CE4" w:rsidRPr="00F97B14">
        <w:rPr>
          <w:rFonts w:cstheme="minorHAnsi"/>
          <w:lang w:val="en-US"/>
        </w:rPr>
        <w:t xml:space="preserve"> analyzed with XRPD </w:t>
      </w:r>
      <w:r w:rsidR="00EC0AE2" w:rsidRPr="00F97B14">
        <w:rPr>
          <w:rFonts w:cstheme="minorHAnsi"/>
          <w:lang w:val="en-US"/>
        </w:rPr>
        <w:t xml:space="preserve">in order </w:t>
      </w:r>
      <w:r w:rsidR="00CF4CE4" w:rsidRPr="00F97B14">
        <w:rPr>
          <w:rFonts w:cstheme="minorHAnsi"/>
          <w:lang w:val="en-US"/>
        </w:rPr>
        <w:t xml:space="preserve">to </w:t>
      </w:r>
      <w:r w:rsidR="00984423" w:rsidRPr="00F97B14">
        <w:rPr>
          <w:rFonts w:cstheme="minorHAnsi"/>
          <w:lang w:val="en-US"/>
        </w:rPr>
        <w:t>confirm</w:t>
      </w:r>
      <w:r w:rsidR="00CF4CE4" w:rsidRPr="00F97B14">
        <w:rPr>
          <w:rFonts w:cstheme="minorHAnsi"/>
          <w:lang w:val="en-US"/>
        </w:rPr>
        <w:t xml:space="preserve"> </w:t>
      </w:r>
      <w:r w:rsidR="00984423" w:rsidRPr="00F97B14">
        <w:rPr>
          <w:rFonts w:cstheme="minorHAnsi"/>
          <w:lang w:val="en-US"/>
        </w:rPr>
        <w:t xml:space="preserve">that </w:t>
      </w:r>
      <w:r w:rsidR="00EC0AE2" w:rsidRPr="00F97B14">
        <w:rPr>
          <w:rFonts w:cstheme="minorHAnsi"/>
          <w:lang w:val="en-US"/>
        </w:rPr>
        <w:t>it</w:t>
      </w:r>
      <w:r w:rsidR="00CF4CE4" w:rsidRPr="00F97B14">
        <w:rPr>
          <w:rFonts w:cstheme="minorHAnsi"/>
          <w:lang w:val="en-US"/>
        </w:rPr>
        <w:t xml:space="preserve"> w</w:t>
      </w:r>
      <w:r w:rsidR="00EC0AE2" w:rsidRPr="00F97B14">
        <w:rPr>
          <w:rFonts w:cstheme="minorHAnsi"/>
          <w:lang w:val="en-US"/>
        </w:rPr>
        <w:t>as</w:t>
      </w:r>
      <w:r w:rsidR="00531404" w:rsidRPr="00F97B14">
        <w:rPr>
          <w:rFonts w:cstheme="minorHAnsi"/>
          <w:lang w:val="en-US"/>
        </w:rPr>
        <w:t xml:space="preserve"> fully</w:t>
      </w:r>
      <w:r w:rsidR="00CF4CE4" w:rsidRPr="00F97B14">
        <w:rPr>
          <w:rFonts w:cstheme="minorHAnsi"/>
          <w:lang w:val="en-US"/>
        </w:rPr>
        <w:t xml:space="preserve"> </w:t>
      </w:r>
      <w:r w:rsidR="00ED07B5" w:rsidRPr="00F97B14">
        <w:rPr>
          <w:rFonts w:cstheme="minorHAnsi"/>
          <w:lang w:val="en-US"/>
        </w:rPr>
        <w:t>x-ray</w:t>
      </w:r>
      <w:r w:rsidR="00CF4CE4" w:rsidRPr="00F97B14">
        <w:rPr>
          <w:rFonts w:cstheme="minorHAnsi"/>
          <w:lang w:val="en-US"/>
        </w:rPr>
        <w:t xml:space="preserve"> amorphous, or if part of the drug had crystallized</w:t>
      </w:r>
      <w:r w:rsidR="00AD6452" w:rsidRPr="00F97B14">
        <w:rPr>
          <w:rFonts w:cstheme="minorHAnsi"/>
          <w:lang w:val="en-US"/>
        </w:rPr>
        <w:t xml:space="preserve">. </w:t>
      </w:r>
      <w:r w:rsidR="00EE2CB2" w:rsidRPr="00F97B14">
        <w:rPr>
          <w:rFonts w:cstheme="minorHAnsi"/>
          <w:lang w:val="en-US"/>
        </w:rPr>
        <w:t>The measurements were performed on an</w:t>
      </w:r>
      <w:r w:rsidR="00CF4CE4" w:rsidRPr="00F97B14">
        <w:rPr>
          <w:rFonts w:cstheme="minorHAnsi"/>
          <w:lang w:val="en-US"/>
        </w:rPr>
        <w:t xml:space="preserve"> X’Pert PRO diffractometer (PANalytical, Almelo, </w:t>
      </w:r>
      <w:r w:rsidR="00EC0AE2" w:rsidRPr="00F97B14">
        <w:rPr>
          <w:rFonts w:cstheme="minorHAnsi"/>
          <w:lang w:val="en-US"/>
        </w:rPr>
        <w:t>T</w:t>
      </w:r>
      <w:r w:rsidR="00CF4CE4" w:rsidRPr="00F97B14">
        <w:rPr>
          <w:rFonts w:cstheme="minorHAnsi"/>
          <w:lang w:val="en-US"/>
        </w:rPr>
        <w:t xml:space="preserve">he Netherlands) with a Cu tube (Kα λ = 1.5418 Å), where the generator was set at 45 kV and 40 mA. </w:t>
      </w:r>
      <w:r w:rsidR="00C21029" w:rsidRPr="00F97B14">
        <w:rPr>
          <w:rFonts w:cstheme="minorHAnsi"/>
          <w:lang w:val="en-US"/>
        </w:rPr>
        <w:t xml:space="preserve">Samples were place between </w:t>
      </w:r>
      <w:r w:rsidR="00896924" w:rsidRPr="00F97B14">
        <w:rPr>
          <w:rFonts w:cstheme="minorHAnsi"/>
          <w:lang w:val="en-US"/>
        </w:rPr>
        <w:t>K</w:t>
      </w:r>
      <w:r w:rsidR="00C21029" w:rsidRPr="00F97B14">
        <w:rPr>
          <w:rFonts w:cstheme="minorHAnsi"/>
          <w:lang w:val="en-US"/>
        </w:rPr>
        <w:t>apton® Polyimide Thin-films (PANalytical, USA)</w:t>
      </w:r>
      <w:r w:rsidR="00CF4CE4" w:rsidRPr="00F97B14">
        <w:rPr>
          <w:rFonts w:cstheme="minorHAnsi"/>
          <w:lang w:val="en-US"/>
        </w:rPr>
        <w:t xml:space="preserve"> </w:t>
      </w:r>
      <w:r w:rsidR="00896924" w:rsidRPr="00F97B14">
        <w:rPr>
          <w:rFonts w:cstheme="minorHAnsi"/>
          <w:lang w:val="en-US"/>
        </w:rPr>
        <w:t xml:space="preserve">and all </w:t>
      </w:r>
      <w:r w:rsidR="00CF4CE4" w:rsidRPr="00F97B14">
        <w:rPr>
          <w:rFonts w:cstheme="minorHAnsi"/>
          <w:lang w:val="en-US"/>
        </w:rPr>
        <w:t>measurements were performed in transmission mode at room temperature from 4-40° 2θ with a 0.0167° step size and a 400 s counting time. The resulting diffractograms were analyzed using the X’Pert Data Viewer software (Version 1.9a, PANalytical, Almelo, The Netherlands).</w:t>
      </w:r>
    </w:p>
    <w:p w14:paraId="111FDFBA" w14:textId="77777777" w:rsidR="00D17204" w:rsidRPr="00F97B14" w:rsidRDefault="00D17204" w:rsidP="00D17204">
      <w:pPr>
        <w:rPr>
          <w:lang w:val="en-US"/>
        </w:rPr>
      </w:pPr>
    </w:p>
    <w:p w14:paraId="2CB0ED4C" w14:textId="70C67485" w:rsidR="002462DA" w:rsidRPr="00F97B14" w:rsidRDefault="00092985" w:rsidP="002462DA">
      <w:pPr>
        <w:pStyle w:val="Heading3"/>
        <w:rPr>
          <w:lang w:val="en-US"/>
        </w:rPr>
      </w:pPr>
      <w:r w:rsidRPr="00F97B14">
        <w:rPr>
          <w:lang w:val="en-US"/>
        </w:rPr>
        <w:lastRenderedPageBreak/>
        <w:t>M</w:t>
      </w:r>
      <w:r w:rsidR="00553AD9" w:rsidRPr="00F97B14">
        <w:rPr>
          <w:lang w:val="en-US"/>
        </w:rPr>
        <w:t xml:space="preserve">odulated </w:t>
      </w:r>
      <w:r w:rsidRPr="00F97B14">
        <w:rPr>
          <w:lang w:val="en-US"/>
        </w:rPr>
        <w:t>d</w:t>
      </w:r>
      <w:r w:rsidR="00553AD9" w:rsidRPr="00F97B14">
        <w:rPr>
          <w:lang w:val="en-US"/>
        </w:rPr>
        <w:t xml:space="preserve">ifferential </w:t>
      </w:r>
      <w:r w:rsidRPr="00F97B14">
        <w:rPr>
          <w:lang w:val="en-US"/>
        </w:rPr>
        <w:t>s</w:t>
      </w:r>
      <w:r w:rsidR="00553AD9" w:rsidRPr="00F97B14">
        <w:rPr>
          <w:lang w:val="en-US"/>
        </w:rPr>
        <w:t xml:space="preserve">canning </w:t>
      </w:r>
      <w:r w:rsidRPr="00F97B14">
        <w:rPr>
          <w:lang w:val="en-US"/>
        </w:rPr>
        <w:t>c</w:t>
      </w:r>
      <w:r w:rsidR="00553AD9" w:rsidRPr="00F97B14">
        <w:rPr>
          <w:lang w:val="en-US"/>
        </w:rPr>
        <w:t>alorimetry</w:t>
      </w:r>
    </w:p>
    <w:p w14:paraId="45B43941" w14:textId="1DDD5EE3" w:rsidR="00045906" w:rsidRPr="00F97B14" w:rsidRDefault="00045906" w:rsidP="00045906">
      <w:pPr>
        <w:spacing w:line="360" w:lineRule="auto"/>
        <w:jc w:val="both"/>
        <w:rPr>
          <w:rFonts w:cstheme="minorHAnsi"/>
          <w:lang w:val="en-US"/>
        </w:rPr>
      </w:pPr>
      <w:r w:rsidRPr="00F97B14">
        <w:rPr>
          <w:rFonts w:cstheme="minorHAnsi"/>
          <w:lang w:val="en-US"/>
        </w:rPr>
        <w:t>A Q2000 mDSC (TA Instruments, Leatherhead, UK), with a refrigerated cooling system (RCS 90)</w:t>
      </w:r>
      <w:r w:rsidR="0074372B" w:rsidRPr="00F97B14">
        <w:rPr>
          <w:rFonts w:cstheme="minorHAnsi"/>
          <w:lang w:val="en-US"/>
        </w:rPr>
        <w:t xml:space="preserve"> was used to investigate the thermal behavior of the ASD powder</w:t>
      </w:r>
      <w:r w:rsidRPr="00F97B14">
        <w:rPr>
          <w:rFonts w:cstheme="minorHAnsi"/>
          <w:lang w:val="en-US"/>
        </w:rPr>
        <w:t xml:space="preserve">. </w:t>
      </w:r>
      <w:r w:rsidR="0079473B" w:rsidRPr="00F97B14">
        <w:rPr>
          <w:rFonts w:cstheme="minorHAnsi"/>
          <w:lang w:val="en-US"/>
        </w:rPr>
        <w:t>A</w:t>
      </w:r>
      <w:r w:rsidRPr="00F97B14">
        <w:rPr>
          <w:rFonts w:cstheme="minorHAnsi"/>
          <w:lang w:val="en-US"/>
        </w:rPr>
        <w:t xml:space="preserve"> constant dry nitrogen purge </w:t>
      </w:r>
      <w:r w:rsidR="00C81401" w:rsidRPr="00F97B14">
        <w:rPr>
          <w:rFonts w:cstheme="minorHAnsi"/>
          <w:lang w:val="en-US"/>
        </w:rPr>
        <w:t>of</w:t>
      </w:r>
      <w:r w:rsidRPr="00F97B14">
        <w:rPr>
          <w:rFonts w:cstheme="minorHAnsi"/>
          <w:lang w:val="en-US"/>
        </w:rPr>
        <w:t xml:space="preserve"> 50 mL/min</w:t>
      </w:r>
      <w:r w:rsidR="0079473B" w:rsidRPr="00F97B14">
        <w:rPr>
          <w:rFonts w:cstheme="minorHAnsi"/>
          <w:lang w:val="en-US"/>
        </w:rPr>
        <w:t xml:space="preserve"> was applied</w:t>
      </w:r>
      <w:r w:rsidRPr="00F97B14">
        <w:rPr>
          <w:rFonts w:cstheme="minorHAnsi"/>
          <w:lang w:val="en-US"/>
        </w:rPr>
        <w:t xml:space="preserve"> and </w:t>
      </w:r>
      <w:r w:rsidR="0079473B" w:rsidRPr="00F97B14">
        <w:rPr>
          <w:rFonts w:cstheme="minorHAnsi"/>
          <w:lang w:val="en-US"/>
        </w:rPr>
        <w:t xml:space="preserve">the apparatus </w:t>
      </w:r>
      <w:r w:rsidRPr="00F97B14">
        <w:rPr>
          <w:rFonts w:cstheme="minorHAnsi"/>
          <w:lang w:val="en-US"/>
        </w:rPr>
        <w:t xml:space="preserve">was calibrated for temperature, enthalpy and heat capacity using sapphire and indium standards. </w:t>
      </w:r>
      <w:r w:rsidR="00ED07B5" w:rsidRPr="00F97B14">
        <w:rPr>
          <w:rFonts w:cstheme="minorHAnsi"/>
          <w:lang w:val="en-US"/>
        </w:rPr>
        <w:t>Samples</w:t>
      </w:r>
      <w:r w:rsidRPr="00F97B14">
        <w:rPr>
          <w:rFonts w:cstheme="minorHAnsi"/>
          <w:lang w:val="en-US"/>
        </w:rPr>
        <w:t xml:space="preserve"> w</w:t>
      </w:r>
      <w:r w:rsidR="00ED07B5" w:rsidRPr="00F97B14">
        <w:rPr>
          <w:rFonts w:cstheme="minorHAnsi"/>
          <w:lang w:val="en-US"/>
        </w:rPr>
        <w:t>ere</w:t>
      </w:r>
      <w:r w:rsidRPr="00F97B14">
        <w:rPr>
          <w:rFonts w:cstheme="minorHAnsi"/>
          <w:lang w:val="en-US"/>
        </w:rPr>
        <w:t xml:space="preserve"> accurately weighed in a standard aluminum DSC pan (TA Instruments, Zellik, Belgium) and </w:t>
      </w:r>
      <w:r w:rsidR="006000BA" w:rsidRPr="00F97B14">
        <w:rPr>
          <w:rFonts w:cstheme="minorHAnsi"/>
          <w:lang w:val="en-US"/>
        </w:rPr>
        <w:t>were then</w:t>
      </w:r>
      <w:r w:rsidRPr="00F97B14">
        <w:rPr>
          <w:rFonts w:cstheme="minorHAnsi"/>
          <w:lang w:val="en-US"/>
        </w:rPr>
        <w:t xml:space="preserve"> crimped with </w:t>
      </w:r>
      <w:r w:rsidR="00C81401" w:rsidRPr="00F97B14">
        <w:rPr>
          <w:rFonts w:cstheme="minorHAnsi"/>
          <w:lang w:val="en-US"/>
        </w:rPr>
        <w:t xml:space="preserve">a </w:t>
      </w:r>
      <w:r w:rsidRPr="00F97B14">
        <w:rPr>
          <w:rFonts w:cstheme="minorHAnsi"/>
          <w:lang w:val="en-US"/>
        </w:rPr>
        <w:t xml:space="preserve">corresponding standard lid (TA Instruments, Zellik, Belgium). </w:t>
      </w:r>
      <w:r w:rsidR="00675BA0" w:rsidRPr="00F97B14">
        <w:rPr>
          <w:rFonts w:cstheme="minorHAnsi"/>
          <w:lang w:val="en-US"/>
        </w:rPr>
        <w:t xml:space="preserve">The following conditions were applied for the measurements: </w:t>
      </w:r>
      <w:r w:rsidRPr="00F97B14">
        <w:rPr>
          <w:rFonts w:cstheme="minorHAnsi"/>
          <w:lang w:val="en-US"/>
        </w:rPr>
        <w:t>a modulation amplitude of 0,212°C with a period of 40 s</w:t>
      </w:r>
      <w:r w:rsidR="00B23E2F" w:rsidRPr="00F97B14">
        <w:rPr>
          <w:rFonts w:cstheme="minorHAnsi"/>
          <w:lang w:val="en-US"/>
        </w:rPr>
        <w:t xml:space="preserve"> and a linear heating rate of 2°C/min</w:t>
      </w:r>
      <w:r w:rsidRPr="00F97B14">
        <w:rPr>
          <w:rFonts w:cstheme="minorHAnsi"/>
          <w:lang w:val="en-US"/>
        </w:rPr>
        <w:t>. Every sample was first</w:t>
      </w:r>
      <w:r w:rsidR="00282D60" w:rsidRPr="00F97B14">
        <w:rPr>
          <w:rFonts w:cstheme="minorHAnsi"/>
          <w:lang w:val="en-US"/>
        </w:rPr>
        <w:t xml:space="preserve"> brought</w:t>
      </w:r>
      <w:r w:rsidRPr="00F97B14">
        <w:rPr>
          <w:rFonts w:cstheme="minorHAnsi"/>
          <w:lang w:val="en-US"/>
        </w:rPr>
        <w:t xml:space="preserve"> </w:t>
      </w:r>
      <w:r w:rsidRPr="00F97B14">
        <w:rPr>
          <w:rFonts w:cstheme="minorHAnsi"/>
          <w:color w:val="000000" w:themeColor="text1"/>
          <w:lang w:val="en-US"/>
        </w:rPr>
        <w:t xml:space="preserve">to </w:t>
      </w:r>
      <w:r w:rsidR="00B572D8" w:rsidRPr="00F97B14">
        <w:rPr>
          <w:rFonts w:cstheme="minorHAnsi"/>
          <w:color w:val="000000" w:themeColor="text1"/>
          <w:lang w:val="en-US"/>
        </w:rPr>
        <w:t>20</w:t>
      </w:r>
      <w:r w:rsidRPr="00F97B14">
        <w:rPr>
          <w:rFonts w:cstheme="minorHAnsi"/>
          <w:color w:val="000000" w:themeColor="text1"/>
          <w:lang w:val="en-US"/>
        </w:rPr>
        <w:t xml:space="preserve">°C </w:t>
      </w:r>
      <w:r w:rsidRPr="00F97B14">
        <w:rPr>
          <w:rFonts w:cstheme="minorHAnsi"/>
          <w:lang w:val="en-US"/>
        </w:rPr>
        <w:t xml:space="preserve">and held for 3 minutes </w:t>
      </w:r>
      <w:r w:rsidR="00A2076D" w:rsidRPr="00F97B14">
        <w:rPr>
          <w:rFonts w:cstheme="minorHAnsi"/>
          <w:lang w:val="en-US"/>
        </w:rPr>
        <w:t>to equilibrate in a first isothermal step</w:t>
      </w:r>
      <w:r w:rsidRPr="00F97B14">
        <w:rPr>
          <w:rFonts w:cstheme="minorHAnsi"/>
          <w:lang w:val="en-US"/>
        </w:rPr>
        <w:t xml:space="preserve">. Subsequently, the samples were </w:t>
      </w:r>
      <w:r w:rsidRPr="00F97B14">
        <w:rPr>
          <w:rFonts w:cstheme="minorHAnsi"/>
          <w:color w:val="000000" w:themeColor="text1"/>
          <w:lang w:val="en-US"/>
        </w:rPr>
        <w:t xml:space="preserve">heated to </w:t>
      </w:r>
      <w:r w:rsidR="003E3967" w:rsidRPr="00F97B14">
        <w:rPr>
          <w:rFonts w:cstheme="minorHAnsi"/>
          <w:color w:val="000000" w:themeColor="text1"/>
          <w:lang w:val="en-US"/>
        </w:rPr>
        <w:t>180</w:t>
      </w:r>
      <w:r w:rsidRPr="00F97B14">
        <w:rPr>
          <w:rFonts w:cstheme="minorHAnsi"/>
          <w:color w:val="000000" w:themeColor="text1"/>
          <w:lang w:val="en-US"/>
        </w:rPr>
        <w:t xml:space="preserve">°C. </w:t>
      </w:r>
      <w:r w:rsidR="001A0643" w:rsidRPr="00F97B14">
        <w:rPr>
          <w:rFonts w:cstheme="minorHAnsi"/>
          <w:lang w:val="en-US"/>
        </w:rPr>
        <w:t>The</w:t>
      </w:r>
      <w:r w:rsidRPr="00F97B14">
        <w:rPr>
          <w:rFonts w:cstheme="minorHAnsi"/>
          <w:lang w:val="en-US"/>
        </w:rPr>
        <w:t xml:space="preserve"> DSC thermograms were analyzed with the Universal Analysis software (Version 5.5, TA Instruments, Leatherhead, UK). Glass transition temperatures (</w:t>
      </w:r>
      <w:r w:rsidRPr="00F97B14">
        <w:rPr>
          <w:rFonts w:cstheme="minorHAnsi"/>
          <w:i/>
          <w:iCs/>
          <w:lang w:val="en-US"/>
        </w:rPr>
        <w:t>T</w:t>
      </w:r>
      <w:r w:rsidRPr="00F97B14">
        <w:rPr>
          <w:rFonts w:cstheme="minorHAnsi"/>
          <w:i/>
          <w:iCs/>
          <w:vertAlign w:val="subscript"/>
          <w:lang w:val="en-US"/>
        </w:rPr>
        <w:t>g</w:t>
      </w:r>
      <w:r w:rsidRPr="00F97B14">
        <w:rPr>
          <w:rFonts w:cstheme="minorHAnsi"/>
          <w:lang w:val="en-US"/>
        </w:rPr>
        <w:t>) were</w:t>
      </w:r>
      <w:r w:rsidR="003A516C" w:rsidRPr="00F97B14">
        <w:rPr>
          <w:rFonts w:cstheme="minorHAnsi"/>
          <w:lang w:val="en-US"/>
        </w:rPr>
        <w:t xml:space="preserve"> determined</w:t>
      </w:r>
      <w:r w:rsidRPr="00F97B14">
        <w:rPr>
          <w:rFonts w:cstheme="minorHAnsi"/>
          <w:lang w:val="en-US"/>
        </w:rPr>
        <w:t xml:space="preserve"> at the inflection point in the reversing heat flow. </w:t>
      </w:r>
    </w:p>
    <w:p w14:paraId="0CADF754" w14:textId="77777777" w:rsidR="009F12BC" w:rsidRPr="00F97B14" w:rsidRDefault="009F12BC" w:rsidP="009F12BC">
      <w:pPr>
        <w:rPr>
          <w:lang w:val="en-US"/>
        </w:rPr>
      </w:pPr>
    </w:p>
    <w:p w14:paraId="4017E44B" w14:textId="35E97E37" w:rsidR="006D590E" w:rsidRPr="00F97B14" w:rsidRDefault="003728D8" w:rsidP="006D590E">
      <w:pPr>
        <w:pStyle w:val="Heading3"/>
        <w:rPr>
          <w:lang w:val="en-US"/>
        </w:rPr>
      </w:pPr>
      <w:r w:rsidRPr="00F97B14">
        <w:rPr>
          <w:lang w:val="en-US"/>
        </w:rPr>
        <w:t>Solid-</w:t>
      </w:r>
      <w:r w:rsidR="00092985" w:rsidRPr="00F97B14">
        <w:rPr>
          <w:lang w:val="en-US"/>
        </w:rPr>
        <w:t>s</w:t>
      </w:r>
      <w:r w:rsidRPr="00F97B14">
        <w:rPr>
          <w:lang w:val="en-US"/>
        </w:rPr>
        <w:t xml:space="preserve">tate </w:t>
      </w:r>
      <w:r w:rsidR="00092985" w:rsidRPr="00F97B14">
        <w:rPr>
          <w:lang w:val="en-US"/>
        </w:rPr>
        <w:t>n</w:t>
      </w:r>
      <w:r w:rsidRPr="00F97B14">
        <w:rPr>
          <w:lang w:val="en-US"/>
        </w:rPr>
        <w:t>uclear</w:t>
      </w:r>
      <w:r w:rsidR="00092985" w:rsidRPr="00F97B14">
        <w:rPr>
          <w:lang w:val="en-US"/>
        </w:rPr>
        <w:t xml:space="preserve"> magnetic resonance</w:t>
      </w:r>
      <w:r w:rsidR="00580219" w:rsidRPr="00F97B14">
        <w:rPr>
          <w:lang w:val="en-US"/>
        </w:rPr>
        <w:t xml:space="preserve"> </w:t>
      </w:r>
    </w:p>
    <w:p w14:paraId="2D5B2492" w14:textId="518083AA" w:rsidR="00F238BF" w:rsidRPr="00F97B14" w:rsidRDefault="00F433FA" w:rsidP="006D590E">
      <w:pPr>
        <w:pStyle w:val="Heading4"/>
        <w:rPr>
          <w:rFonts w:cstheme="minorHAnsi"/>
          <w:b w:val="0"/>
          <w:bCs w:val="0"/>
          <w:iCs/>
        </w:rPr>
      </w:pPr>
      <w:r w:rsidRPr="00F97B14">
        <w:rPr>
          <w:rFonts w:cstheme="minorHAnsi"/>
          <w:b w:val="0"/>
          <w:bCs w:val="0"/>
          <w:iCs/>
          <w:vertAlign w:val="superscript"/>
        </w:rPr>
        <w:t>13</w:t>
      </w:r>
      <w:r w:rsidRPr="00F97B14">
        <w:rPr>
          <w:rFonts w:cstheme="minorHAnsi"/>
          <w:b w:val="0"/>
          <w:bCs w:val="0"/>
          <w:iCs/>
        </w:rPr>
        <w:t>C-CPMAS (Cross-Polarization Magic Angle Spinning) spectroscopy</w:t>
      </w:r>
    </w:p>
    <w:p w14:paraId="178C92A4" w14:textId="241C7AAF" w:rsidR="00B12859" w:rsidRPr="00F97B14" w:rsidRDefault="005104EC" w:rsidP="00B12859">
      <w:pPr>
        <w:spacing w:line="360" w:lineRule="auto"/>
        <w:jc w:val="both"/>
        <w:rPr>
          <w:rFonts w:cstheme="minorHAnsi"/>
          <w:lang w:val="en-US"/>
        </w:rPr>
      </w:pPr>
      <w:r w:rsidRPr="00F97B14">
        <w:rPr>
          <w:rFonts w:cstheme="minorHAnsi"/>
          <w:color w:val="000000" w:themeColor="text1"/>
          <w:lang w:val="en-US"/>
        </w:rPr>
        <w:t xml:space="preserve">Solid-state </w:t>
      </w:r>
      <w:r w:rsidRPr="00F97B14">
        <w:rPr>
          <w:rFonts w:cstheme="minorHAnsi"/>
          <w:color w:val="000000" w:themeColor="text1"/>
          <w:vertAlign w:val="superscript"/>
          <w:lang w:val="en-US"/>
        </w:rPr>
        <w:t>13</w:t>
      </w:r>
      <w:r w:rsidRPr="00F97B14">
        <w:rPr>
          <w:rFonts w:cstheme="minorHAnsi"/>
          <w:color w:val="000000" w:themeColor="text1"/>
          <w:lang w:val="en-US"/>
        </w:rPr>
        <w:t xml:space="preserve">C-CPMAS (Cross-Polarization Magic Angle Spinning) NMR spectra were acquired on a JEOL ECZ600R 600 MHz spectrometer (14.1 T) equipped with a 3.2 mm probe. </w:t>
      </w:r>
      <w:r w:rsidR="00395D81" w:rsidRPr="00F97B14">
        <w:rPr>
          <w:rFonts w:cstheme="minorHAnsi"/>
          <w:color w:val="000000" w:themeColor="text1"/>
          <w:lang w:val="en-US"/>
        </w:rPr>
        <w:t xml:space="preserve">All </w:t>
      </w:r>
      <w:r w:rsidR="00EA19DD" w:rsidRPr="00F97B14">
        <w:rPr>
          <w:rFonts w:cstheme="minorHAnsi"/>
          <w:color w:val="000000" w:themeColor="text1"/>
          <w:lang w:val="en-US"/>
        </w:rPr>
        <w:t>measurements were performed by methods similar to our previous</w:t>
      </w:r>
      <w:r w:rsidR="00AB2B57" w:rsidRPr="00F97B14">
        <w:rPr>
          <w:rFonts w:cstheme="minorHAnsi"/>
          <w:color w:val="000000" w:themeColor="text1"/>
          <w:lang w:val="en-US"/>
        </w:rPr>
        <w:t xml:space="preserve"> work, as described in Cools et al.</w:t>
      </w:r>
      <w:sdt>
        <w:sdtPr>
          <w:rPr>
            <w:rFonts w:cstheme="minorHAnsi"/>
            <w:color w:val="000000"/>
            <w:vertAlign w:val="superscript"/>
            <w:lang w:val="en-US"/>
          </w:rPr>
          <w:tag w:val="MENDELEY_CITATION_v3_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"/>
          <w:id w:val="1204064024"/>
          <w:placeholder>
            <w:docPart w:val="DefaultPlaceholder_-1854013440"/>
          </w:placeholder>
        </w:sdtPr>
        <w:sdtEndPr/>
        <w:sdtContent>
          <w:r w:rsidR="008B2E2F" w:rsidRPr="00F97B14">
            <w:rPr>
              <w:rFonts w:cstheme="minorHAnsi"/>
              <w:color w:val="000000"/>
              <w:vertAlign w:val="superscript"/>
              <w:lang w:val="en-US"/>
            </w:rPr>
            <w:t>21</w:t>
          </w:r>
        </w:sdtContent>
      </w:sdt>
      <w:r w:rsidR="00AB2B57" w:rsidRPr="00F97B14">
        <w:rPr>
          <w:rFonts w:cstheme="minorHAnsi"/>
          <w:color w:val="000000" w:themeColor="text1"/>
          <w:lang w:val="en-US"/>
        </w:rPr>
        <w:t xml:space="preserve"> </w:t>
      </w:r>
      <w:r w:rsidR="008B2E2F" w:rsidRPr="00F97B14">
        <w:rPr>
          <w:rFonts w:cstheme="minorHAnsi"/>
          <w:color w:val="000000" w:themeColor="text1"/>
          <w:lang w:val="en-US"/>
        </w:rPr>
        <w:t xml:space="preserve">. Parameters were optimized for </w:t>
      </w:r>
      <w:r w:rsidR="00AB2D31" w:rsidRPr="00F97B14">
        <w:rPr>
          <w:rFonts w:cstheme="minorHAnsi"/>
          <w:color w:val="000000" w:themeColor="text1"/>
          <w:lang w:val="en-US"/>
        </w:rPr>
        <w:t>the samples.</w:t>
      </w:r>
      <w:r w:rsidR="00EA19DD" w:rsidRPr="00F97B14">
        <w:rPr>
          <w:rFonts w:cstheme="minorHAnsi"/>
          <w:color w:val="000000" w:themeColor="text1"/>
          <w:lang w:val="en-US"/>
        </w:rPr>
        <w:t xml:space="preserve"> </w:t>
      </w:r>
      <w:r w:rsidR="00AB2D31" w:rsidRPr="00F97B14">
        <w:rPr>
          <w:rFonts w:cstheme="minorHAnsi"/>
          <w:color w:val="000000" w:themeColor="text1"/>
          <w:lang w:val="en-US"/>
        </w:rPr>
        <w:t>“</w:t>
      </w:r>
      <w:r w:rsidRPr="00F97B14">
        <w:rPr>
          <w:rFonts w:cstheme="minorHAnsi"/>
          <w:color w:val="000000" w:themeColor="text1"/>
          <w:lang w:val="en-US"/>
        </w:rPr>
        <w:t xml:space="preserve">Magic angle spinning was performed at 15 kHz in ceramic zirconia rotors. The aromatic signal of hexamethylbenzene was used </w:t>
      </w:r>
      <w:r w:rsidRPr="00F97B14">
        <w:rPr>
          <w:color w:val="000000" w:themeColor="text1"/>
          <w:lang w:val="en-GB"/>
        </w:rPr>
        <w:t>to determine the Hartmann-Hahn condition (</w:t>
      </w:r>
      <w:r w:rsidRPr="00F97B14">
        <w:rPr>
          <w:color w:val="000000" w:themeColor="text1"/>
          <w:lang w:val="en-GB"/>
        </w:rPr>
        <w:sym w:font="Symbol" w:char="F077"/>
      </w:r>
      <w:r w:rsidRPr="00F97B14">
        <w:rPr>
          <w:color w:val="000000" w:themeColor="text1"/>
          <w:vertAlign w:val="subscript"/>
          <w:lang w:val="en-GB"/>
        </w:rPr>
        <w:t>1H</w:t>
      </w:r>
      <w:r w:rsidRPr="00F97B14">
        <w:rPr>
          <w:color w:val="000000" w:themeColor="text1"/>
          <w:lang w:val="en-GB"/>
        </w:rPr>
        <w:t xml:space="preserve"> = </w:t>
      </w:r>
      <w:r w:rsidRPr="00F97B14">
        <w:rPr>
          <w:color w:val="000000" w:themeColor="text1"/>
          <w:lang w:val="en-GB"/>
        </w:rPr>
        <w:sym w:font="Symbol" w:char="F067"/>
      </w:r>
      <w:r w:rsidRPr="00F97B14">
        <w:rPr>
          <w:color w:val="000000" w:themeColor="text1"/>
          <w:vertAlign w:val="subscript"/>
          <w:lang w:val="en-GB"/>
        </w:rPr>
        <w:t>H.</w:t>
      </w:r>
      <w:r w:rsidRPr="00F97B14">
        <w:rPr>
          <w:color w:val="000000" w:themeColor="text1"/>
          <w:lang w:val="en-GB"/>
        </w:rPr>
        <w:t>B</w:t>
      </w:r>
      <w:r w:rsidRPr="00F97B14">
        <w:rPr>
          <w:color w:val="000000" w:themeColor="text1"/>
          <w:vertAlign w:val="subscript"/>
          <w:lang w:val="en-GB"/>
        </w:rPr>
        <w:t>1H</w:t>
      </w:r>
      <w:r w:rsidRPr="00F97B14">
        <w:rPr>
          <w:color w:val="000000" w:themeColor="text1"/>
          <w:lang w:val="en-GB"/>
        </w:rPr>
        <w:t xml:space="preserve"> = </w:t>
      </w:r>
      <w:r w:rsidRPr="00F97B14">
        <w:rPr>
          <w:color w:val="000000" w:themeColor="text1"/>
          <w:lang w:val="en-GB"/>
        </w:rPr>
        <w:sym w:font="Symbol" w:char="F067"/>
      </w:r>
      <w:r w:rsidRPr="00F97B14">
        <w:rPr>
          <w:color w:val="000000" w:themeColor="text1"/>
          <w:vertAlign w:val="subscript"/>
          <w:lang w:val="en-GB"/>
        </w:rPr>
        <w:t>C</w:t>
      </w:r>
      <w:r w:rsidRPr="00F97B14">
        <w:rPr>
          <w:color w:val="000000" w:themeColor="text1"/>
          <w:lang w:val="en-GB"/>
        </w:rPr>
        <w:t>.B</w:t>
      </w:r>
      <w:r w:rsidRPr="00F97B14">
        <w:rPr>
          <w:color w:val="000000" w:themeColor="text1"/>
          <w:vertAlign w:val="subscript"/>
          <w:lang w:val="en-GB"/>
        </w:rPr>
        <w:t>1C</w:t>
      </w:r>
      <w:r w:rsidRPr="00F97B14">
        <w:rPr>
          <w:color w:val="000000" w:themeColor="text1"/>
          <w:lang w:val="en-GB"/>
        </w:rPr>
        <w:t xml:space="preserve"> = </w:t>
      </w:r>
      <w:r w:rsidRPr="00F97B14">
        <w:rPr>
          <w:color w:val="000000" w:themeColor="text1"/>
          <w:lang w:val="en-GB"/>
        </w:rPr>
        <w:sym w:font="Symbol" w:char="F077"/>
      </w:r>
      <w:r w:rsidRPr="00F97B14">
        <w:rPr>
          <w:color w:val="000000" w:themeColor="text1"/>
          <w:vertAlign w:val="subscript"/>
          <w:lang w:val="en-GB"/>
        </w:rPr>
        <w:t>1C</w:t>
      </w:r>
      <w:r w:rsidRPr="00F97B14">
        <w:rPr>
          <w:color w:val="000000" w:themeColor="text1"/>
          <w:lang w:val="en-GB"/>
        </w:rPr>
        <w:t xml:space="preserve">) for cross-polarization (CP) and </w:t>
      </w:r>
      <w:r w:rsidRPr="00F97B14">
        <w:rPr>
          <w:rFonts w:cstheme="minorHAnsi"/>
          <w:color w:val="000000" w:themeColor="text1"/>
          <w:lang w:val="en-US"/>
        </w:rPr>
        <w:t xml:space="preserve">to calibrate the carbon chemical shift scale (132.1 ppm). Acquisition parameters used were: a spectral width of 85 kHz, a 90° pulse length of 2.24 μs, an acquisition time of 12 ms, a recycle delay of 5 s, a constant spin-lock field for CP of 70 kHz on the </w:t>
      </w:r>
      <w:r w:rsidRPr="00F97B14">
        <w:rPr>
          <w:rFonts w:cstheme="minorHAnsi"/>
          <w:color w:val="000000" w:themeColor="text1"/>
          <w:vertAlign w:val="superscript"/>
          <w:lang w:val="en-US"/>
        </w:rPr>
        <w:t>1</w:t>
      </w:r>
      <w:r w:rsidRPr="00F97B14">
        <w:rPr>
          <w:rFonts w:cstheme="minorHAnsi"/>
          <w:color w:val="000000" w:themeColor="text1"/>
          <w:lang w:val="en-US"/>
        </w:rPr>
        <w:t xml:space="preserve">H channel and ramped CP on the </w:t>
      </w:r>
      <w:r w:rsidRPr="00F97B14">
        <w:rPr>
          <w:rFonts w:cstheme="minorHAnsi"/>
          <w:color w:val="000000" w:themeColor="text1"/>
          <w:vertAlign w:val="superscript"/>
          <w:lang w:val="en-US"/>
        </w:rPr>
        <w:t>13</w:t>
      </w:r>
      <w:r w:rsidRPr="00F97B14">
        <w:rPr>
          <w:rFonts w:cstheme="minorHAnsi"/>
          <w:color w:val="000000" w:themeColor="text1"/>
          <w:lang w:val="en-US"/>
        </w:rPr>
        <w:t>C channel, a contact time of 1 ms and about 10,000 accumulations. High power proton dipolar decoupling was set to 70 kHz during the acquisition time.</w:t>
      </w:r>
      <w:r w:rsidR="00AB2D31" w:rsidRPr="00F97B14">
        <w:rPr>
          <w:rFonts w:cstheme="minorHAnsi"/>
          <w:color w:val="000000" w:themeColor="text1"/>
          <w:lang w:val="en-US"/>
        </w:rPr>
        <w:t>”</w:t>
      </w:r>
      <w:r w:rsidRPr="00F97B14">
        <w:rPr>
          <w:rFonts w:cstheme="minorHAnsi"/>
          <w:color w:val="000000" w:themeColor="text1"/>
          <w:lang w:val="en-US"/>
        </w:rPr>
        <w:t xml:space="preserve"> </w:t>
      </w:r>
      <w:r w:rsidR="00B12859" w:rsidRPr="00F97B14">
        <w:rPr>
          <w:rFonts w:cstheme="minorHAnsi"/>
          <w:lang w:val="en-US"/>
        </w:rPr>
        <w:t xml:space="preserve"> </w:t>
      </w:r>
    </w:p>
    <w:p w14:paraId="20FF2AD3" w14:textId="77777777" w:rsidR="00EA33B5" w:rsidRPr="00F97B14" w:rsidRDefault="00EA33B5" w:rsidP="00EA33B5">
      <w:pPr>
        <w:rPr>
          <w:lang w:val="en-US"/>
        </w:rPr>
      </w:pPr>
    </w:p>
    <w:p w14:paraId="6AAF39BD" w14:textId="5CD0703E" w:rsidR="00D76054" w:rsidRPr="00F97B14" w:rsidRDefault="00D76054" w:rsidP="00D76054">
      <w:pPr>
        <w:pStyle w:val="Heading4"/>
        <w:rPr>
          <w:b w:val="0"/>
          <w:bCs w:val="0"/>
          <w:i/>
          <w:iCs/>
        </w:rPr>
      </w:pPr>
      <w:r w:rsidRPr="00F97B14">
        <w:rPr>
          <w:b w:val="0"/>
          <w:bCs w:val="0"/>
          <w:i/>
          <w:iCs/>
        </w:rPr>
        <w:t>Determination of the proton</w:t>
      </w:r>
      <w:r w:rsidR="007372A3" w:rsidRPr="00F97B14">
        <w:rPr>
          <w:rFonts w:cstheme="minorHAnsi"/>
          <w:b w:val="0"/>
          <w:bCs w:val="0"/>
          <w:i/>
          <w:iCs/>
        </w:rPr>
        <w:t xml:space="preserve"> T</w:t>
      </w:r>
      <w:r w:rsidR="007372A3" w:rsidRPr="00F97B14">
        <w:rPr>
          <w:rFonts w:cstheme="minorHAnsi"/>
          <w:b w:val="0"/>
          <w:bCs w:val="0"/>
          <w:i/>
          <w:iCs/>
          <w:vertAlign w:val="subscript"/>
        </w:rPr>
        <w:t xml:space="preserve">1H </w:t>
      </w:r>
      <w:r w:rsidR="007372A3" w:rsidRPr="00F97B14">
        <w:rPr>
          <w:rFonts w:cstheme="minorHAnsi"/>
          <w:b w:val="0"/>
          <w:bCs w:val="0"/>
          <w:i/>
          <w:iCs/>
        </w:rPr>
        <w:t>and</w:t>
      </w:r>
      <w:r w:rsidRPr="00F97B14">
        <w:rPr>
          <w:b w:val="0"/>
          <w:bCs w:val="0"/>
          <w:i/>
          <w:iCs/>
        </w:rPr>
        <w:t xml:space="preserve"> </w:t>
      </w:r>
      <w:r w:rsidR="00B76BF9" w:rsidRPr="00F97B14">
        <w:rPr>
          <w:rFonts w:cstheme="minorHAnsi"/>
          <w:b w:val="0"/>
          <w:bCs w:val="0"/>
          <w:i/>
          <w:iCs/>
        </w:rPr>
        <w:t>T</w:t>
      </w:r>
      <w:r w:rsidR="00580219" w:rsidRPr="00F97B14">
        <w:rPr>
          <w:rFonts w:cstheme="minorHAnsi"/>
          <w:b w:val="0"/>
          <w:bCs w:val="0"/>
          <w:i/>
          <w:iCs/>
          <w:vertAlign w:val="subscript"/>
        </w:rPr>
        <w:t>1</w:t>
      </w:r>
      <w:r w:rsidR="00B76BF9" w:rsidRPr="00F97B14">
        <w:rPr>
          <w:rFonts w:cstheme="minorHAnsi"/>
          <w:b w:val="0"/>
          <w:bCs w:val="0"/>
          <w:i/>
          <w:iCs/>
          <w:vertAlign w:val="subscript"/>
        </w:rPr>
        <w:t>ρH</w:t>
      </w:r>
      <w:r w:rsidR="00B76BF9" w:rsidRPr="00F97B14">
        <w:rPr>
          <w:rFonts w:cstheme="minorHAnsi"/>
          <w:b w:val="0"/>
          <w:bCs w:val="0"/>
          <w:i/>
          <w:iCs/>
        </w:rPr>
        <w:t xml:space="preserve"> </w:t>
      </w:r>
      <w:r w:rsidR="00CD21F1" w:rsidRPr="00F97B14">
        <w:rPr>
          <w:b w:val="0"/>
          <w:bCs w:val="0"/>
          <w:i/>
          <w:iCs/>
        </w:rPr>
        <w:t>relaxation decay times</w:t>
      </w:r>
    </w:p>
    <w:p w14:paraId="459A6147" w14:textId="089038A1" w:rsidR="00C436B4" w:rsidRPr="00F97B14" w:rsidRDefault="005104EC" w:rsidP="0031298F">
      <w:pPr>
        <w:spacing w:line="360" w:lineRule="auto"/>
        <w:jc w:val="both"/>
        <w:rPr>
          <w:rFonts w:eastAsia="Times New Roman" w:cs="Times New Roman"/>
          <w:color w:val="000000" w:themeColor="text1"/>
          <w:lang w:val="en-AU" w:eastAsia="nl-NL"/>
        </w:rPr>
      </w:pPr>
      <w:r w:rsidRPr="00F97B14">
        <w:rPr>
          <w:rFonts w:cstheme="minorHAnsi"/>
          <w:color w:val="000000" w:themeColor="text1"/>
          <w:lang w:val="en-US"/>
        </w:rPr>
        <w:t xml:space="preserve">The </w:t>
      </w:r>
      <w:r w:rsidRPr="00F97B14">
        <w:rPr>
          <w:rFonts w:eastAsia="Times New Roman" w:cs="Times New Roman"/>
          <w:color w:val="000000" w:themeColor="text1"/>
          <w:lang w:val="en-AU" w:eastAsia="nl-NL"/>
        </w:rPr>
        <w:t>T</w:t>
      </w:r>
      <w:r w:rsidRPr="00F97B14">
        <w:rPr>
          <w:rFonts w:eastAsia="Times New Roman" w:cs="Times New Roman"/>
          <w:color w:val="000000" w:themeColor="text1"/>
          <w:vertAlign w:val="subscript"/>
          <w:lang w:val="en-AU" w:eastAsia="nl-NL"/>
        </w:rPr>
        <w:t>1H</w:t>
      </w:r>
      <w:r w:rsidRPr="00F97B14">
        <w:rPr>
          <w:rFonts w:cstheme="minorHAnsi"/>
          <w:color w:val="000000" w:themeColor="text1"/>
          <w:lang w:val="en-US"/>
        </w:rPr>
        <w:t xml:space="preserve"> (proton spin-lattice </w:t>
      </w:r>
      <w:r w:rsidRPr="00F97B14">
        <w:rPr>
          <w:color w:val="000000" w:themeColor="text1"/>
          <w:lang w:val="en-US"/>
        </w:rPr>
        <w:t>relaxation in the lab frame</w:t>
      </w:r>
      <w:r w:rsidRPr="00F97B14">
        <w:rPr>
          <w:rFonts w:cstheme="minorHAnsi"/>
          <w:color w:val="000000" w:themeColor="text1"/>
          <w:lang w:val="en-US"/>
        </w:rPr>
        <w:t>) and T</w:t>
      </w:r>
      <w:r w:rsidRPr="00F97B14">
        <w:rPr>
          <w:rFonts w:cstheme="minorHAnsi"/>
          <w:color w:val="000000" w:themeColor="text1"/>
          <w:vertAlign w:val="subscript"/>
          <w:lang w:val="en-US"/>
        </w:rPr>
        <w:t>1ρH</w:t>
      </w:r>
      <w:r w:rsidRPr="00F97B14">
        <w:rPr>
          <w:rFonts w:cstheme="minorHAnsi"/>
          <w:color w:val="000000" w:themeColor="text1"/>
          <w:lang w:val="en-US"/>
        </w:rPr>
        <w:t xml:space="preserve"> </w:t>
      </w:r>
      <w:r w:rsidRPr="00F97B14">
        <w:rPr>
          <w:color w:val="000000" w:themeColor="text1"/>
          <w:lang w:val="en-US"/>
        </w:rPr>
        <w:t xml:space="preserve">(spin−lattice relaxation in the rotating frame) </w:t>
      </w:r>
      <w:r w:rsidRPr="00F97B14">
        <w:rPr>
          <w:rFonts w:cstheme="minorHAnsi"/>
          <w:color w:val="000000" w:themeColor="text1"/>
          <w:lang w:val="en-US"/>
        </w:rPr>
        <w:t>relaxation times</w:t>
      </w:r>
      <w:r w:rsidRPr="00F97B14">
        <w:rPr>
          <w:color w:val="000000" w:themeColor="text1"/>
          <w:lang w:val="en-US"/>
        </w:rPr>
        <w:t xml:space="preserve"> </w:t>
      </w:r>
      <w:r w:rsidRPr="00F97B14">
        <w:rPr>
          <w:rFonts w:eastAsia="Times New Roman" w:cs="Times New Roman"/>
          <w:color w:val="000000" w:themeColor="text1"/>
          <w:lang w:val="en-AU" w:eastAsia="nl-NL"/>
        </w:rPr>
        <w:t>were measured via the chemical shift selective carbon signals by means of respectively the inversion-recovery method (with variable evolution times between 0.01 and 25 s and about 1200 accumulations)</w:t>
      </w:r>
      <w:r w:rsidRPr="00F97B14">
        <w:rPr>
          <w:color w:val="000000" w:themeColor="text1"/>
          <w:lang w:val="en-US"/>
        </w:rPr>
        <w:t xml:space="preserve"> </w:t>
      </w:r>
      <w:r w:rsidRPr="00F97B14">
        <w:rPr>
          <w:rFonts w:cstheme="minorHAnsi"/>
          <w:color w:val="000000" w:themeColor="text1"/>
          <w:lang w:val="en-US"/>
        </w:rPr>
        <w:t xml:space="preserve">and the method of Aujla </w:t>
      </w:r>
      <w:sdt>
        <w:sdtPr>
          <w:rPr>
            <w:rFonts w:cstheme="minorHAnsi"/>
            <w:color w:val="000000"/>
            <w:vertAlign w:val="superscript"/>
            <w:lang w:val="en-US"/>
          </w:rPr>
          <w:tag w:val="MENDELEY_CITATION_v3_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"/>
          <w:id w:val="-1476517382"/>
          <w:placeholder>
            <w:docPart w:val="BE17CC0DAEC2334EB720996DA1F851EB"/>
          </w:placeholder>
        </w:sdtPr>
        <w:sdtEndPr/>
        <w:sdtContent>
          <w:r w:rsidR="008B2E2F" w:rsidRPr="00F97B14">
            <w:rPr>
              <w:rFonts w:cstheme="minorHAnsi"/>
              <w:color w:val="000000"/>
              <w:vertAlign w:val="superscript"/>
              <w:lang w:val="en-US"/>
            </w:rPr>
            <w:t>22</w:t>
          </w:r>
        </w:sdtContent>
      </w:sdt>
      <w:r w:rsidRPr="00F97B14">
        <w:rPr>
          <w:rFonts w:cstheme="minorHAnsi"/>
          <w:color w:val="000000" w:themeColor="text1"/>
          <w:lang w:val="en-US"/>
        </w:rPr>
        <w:t xml:space="preserve"> in which the proton magnetization is kept in spin-lock for a variable time (between 0.1-35 ms in a B</w:t>
      </w:r>
      <w:r w:rsidRPr="00F97B14">
        <w:rPr>
          <w:rFonts w:cstheme="minorHAnsi"/>
          <w:color w:val="000000" w:themeColor="text1"/>
          <w:vertAlign w:val="subscript"/>
          <w:lang w:val="en-US"/>
        </w:rPr>
        <w:t>1</w:t>
      </w:r>
      <w:r w:rsidRPr="00F97B14">
        <w:rPr>
          <w:rFonts w:cstheme="minorHAnsi"/>
          <w:color w:val="000000" w:themeColor="text1"/>
          <w:lang w:val="en-US"/>
        </w:rPr>
        <w:t xml:space="preserve"> field of 36 or 50 kHz and </w:t>
      </w:r>
      <w:r w:rsidRPr="00F97B14">
        <w:rPr>
          <w:rFonts w:eastAsia="Times New Roman" w:cs="Times New Roman"/>
          <w:color w:val="000000" w:themeColor="text1"/>
          <w:lang w:val="en-AU" w:eastAsia="nl-NL"/>
        </w:rPr>
        <w:t xml:space="preserve">about 12,000 </w:t>
      </w:r>
      <w:r w:rsidRPr="00F97B14">
        <w:rPr>
          <w:rFonts w:eastAsia="Times New Roman" w:cs="Times New Roman"/>
          <w:color w:val="000000" w:themeColor="text1"/>
          <w:lang w:val="en-AU" w:eastAsia="nl-NL"/>
        </w:rPr>
        <w:lastRenderedPageBreak/>
        <w:t>accumulations</w:t>
      </w:r>
      <w:r w:rsidRPr="00F97B14" w:rsidDel="001E12B3">
        <w:rPr>
          <w:rFonts w:cstheme="minorHAnsi"/>
          <w:color w:val="000000" w:themeColor="text1"/>
          <w:lang w:val="en-US"/>
        </w:rPr>
        <w:t xml:space="preserve"> </w:t>
      </w:r>
      <w:r w:rsidRPr="00F97B14">
        <w:rPr>
          <w:rFonts w:cstheme="minorHAnsi"/>
          <w:color w:val="000000" w:themeColor="text1"/>
          <w:lang w:val="en-US"/>
        </w:rPr>
        <w:t xml:space="preserve">) before it is cross-polarized to the carbons. The measurements were accomplished on an Agilent VNMRS DirectDrive 400 MHz spectrometer (9.4 T) equipped with a T3HX 3.2 mm probe. </w:t>
      </w:r>
      <w:r w:rsidR="009342C8" w:rsidRPr="00F97B14">
        <w:rPr>
          <w:rFonts w:cstheme="minorHAnsi"/>
          <w:color w:val="000000" w:themeColor="text1"/>
          <w:lang w:val="en-US"/>
        </w:rPr>
        <w:t>Similar methods to our previous work</w:t>
      </w:r>
      <w:r w:rsidR="004D47E1" w:rsidRPr="00F97B14">
        <w:rPr>
          <w:rFonts w:cstheme="minorHAnsi"/>
          <w:color w:val="000000" w:themeColor="text1"/>
          <w:lang w:val="en-US"/>
        </w:rPr>
        <w:t xml:space="preserve"> </w:t>
      </w:r>
      <w:sdt>
        <w:sdtPr>
          <w:rPr>
            <w:rFonts w:cstheme="minorHAnsi"/>
            <w:color w:val="000000"/>
            <w:vertAlign w:val="superscript"/>
            <w:lang w:val="en-US"/>
          </w:rPr>
          <w:tag w:val="MENDELEY_CITATION_v3_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"/>
          <w:id w:val="1338111680"/>
          <w:placeholder>
            <w:docPart w:val="DefaultPlaceholder_-1854013440"/>
          </w:placeholder>
        </w:sdtPr>
        <w:sdtEndPr/>
        <w:sdtContent>
          <w:r w:rsidR="004D47E1" w:rsidRPr="00F97B14">
            <w:rPr>
              <w:rFonts w:cstheme="minorHAnsi"/>
              <w:color w:val="000000"/>
              <w:vertAlign w:val="superscript"/>
              <w:lang w:val="en-US"/>
            </w:rPr>
            <w:t>21</w:t>
          </w:r>
        </w:sdtContent>
      </w:sdt>
      <w:r w:rsidR="009342C8" w:rsidRPr="00F97B14">
        <w:rPr>
          <w:rFonts w:cstheme="minorHAnsi"/>
          <w:color w:val="000000" w:themeColor="text1"/>
          <w:lang w:val="en-US"/>
        </w:rPr>
        <w:t xml:space="preserve"> were used, with optimized parameters: “</w:t>
      </w:r>
      <w:r w:rsidRPr="00F97B14">
        <w:rPr>
          <w:rFonts w:cstheme="minorHAnsi"/>
          <w:color w:val="000000" w:themeColor="text1"/>
          <w:lang w:val="en-US"/>
        </w:rPr>
        <w:t>MAS was performed at 12 kHz and the aromatic signal of hexamethylbenzene was used to calibrate the carbon chemical shift scale (132.1 ppm). The Hartmann-Hahn condition for cross-polarization was optimized on the spray dried sample. Acquisition parameters used were: a spectral width of 50 kHz, a proton 90° pulse length of 3.1 μs, a constant spin-lock field of 80 kHz for CP during a contact time of 1 ms, an acquisition time of 10 ms, a recycle delay time of 3.5 s.</w:t>
      </w:r>
      <w:r w:rsidR="004D47E1" w:rsidRPr="00F97B14">
        <w:rPr>
          <w:rFonts w:cstheme="minorHAnsi"/>
          <w:color w:val="000000" w:themeColor="text1"/>
          <w:lang w:val="en-US"/>
        </w:rPr>
        <w:t>”</w:t>
      </w:r>
      <w:r w:rsidRPr="00F97B14">
        <w:rPr>
          <w:rFonts w:cstheme="minorHAnsi"/>
          <w:color w:val="000000" w:themeColor="text1"/>
          <w:lang w:val="en-US"/>
        </w:rPr>
        <w:t xml:space="preserve"> High-power proton dipolar decoupling during the acquisition time was set to 80 kHz.</w:t>
      </w:r>
      <w:r w:rsidR="00C85D8E" w:rsidRPr="00F97B14">
        <w:rPr>
          <w:rFonts w:eastAsia="Times New Roman" w:cs="Times New Roman"/>
          <w:color w:val="000000" w:themeColor="text1"/>
          <w:lang w:val="en-AU" w:eastAsia="nl-NL"/>
        </w:rPr>
        <w:t>The T</w:t>
      </w:r>
      <w:r w:rsidR="00C85D8E" w:rsidRPr="00F97B14">
        <w:rPr>
          <w:rFonts w:eastAsia="Times New Roman" w:cs="Times New Roman"/>
          <w:color w:val="000000" w:themeColor="text1"/>
          <w:vertAlign w:val="subscript"/>
          <w:lang w:val="en-AU" w:eastAsia="nl-NL"/>
        </w:rPr>
        <w:t>1H</w:t>
      </w:r>
      <w:r w:rsidR="00C85D8E" w:rsidRPr="00F97B14">
        <w:rPr>
          <w:rFonts w:eastAsia="Times New Roman" w:cs="Times New Roman"/>
          <w:color w:val="000000" w:themeColor="text1"/>
          <w:lang w:val="en-AU" w:eastAsia="nl-NL"/>
        </w:rPr>
        <w:t xml:space="preserve"> </w:t>
      </w:r>
      <w:r w:rsidR="00D5049B" w:rsidRPr="00F97B14">
        <w:rPr>
          <w:rFonts w:eastAsia="Times New Roman" w:cs="Times New Roman"/>
          <w:color w:val="000000" w:themeColor="text1"/>
          <w:lang w:val="en-AU" w:eastAsia="nl-NL"/>
        </w:rPr>
        <w:t xml:space="preserve">relaxation </w:t>
      </w:r>
      <w:r w:rsidR="00C85D8E" w:rsidRPr="00F97B14">
        <w:rPr>
          <w:rFonts w:eastAsia="Times New Roman" w:cs="Times New Roman"/>
          <w:color w:val="000000" w:themeColor="text1"/>
          <w:lang w:val="en-AU" w:eastAsia="nl-NL"/>
        </w:rPr>
        <w:t>times were obtained by analysing the signal intensities according</w:t>
      </w:r>
      <w:r w:rsidR="00A2409B" w:rsidRPr="00F97B14">
        <w:rPr>
          <w:rFonts w:eastAsia="Times New Roman" w:cs="Times New Roman"/>
          <w:color w:val="000000" w:themeColor="text1"/>
          <w:lang w:val="en-AU" w:eastAsia="nl-NL"/>
        </w:rPr>
        <w:t xml:space="preserve"> to:</w:t>
      </w:r>
    </w:p>
    <w:p w14:paraId="696A9EE2" w14:textId="11748060" w:rsidR="00A2409B" w:rsidRPr="00F97B14" w:rsidRDefault="00F97B14" w:rsidP="0031298F">
      <w:pPr>
        <w:spacing w:line="360" w:lineRule="auto"/>
        <w:jc w:val="both"/>
        <w:rPr>
          <w:rFonts w:cstheme="minorHAnsi"/>
          <w:lang w:val="en-US"/>
        </w:rPr>
      </w:pPr>
      <m:oMathPara>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d>
                <m:dPr>
                  <m:ctrlPr>
                    <w:rPr>
                      <w:rFonts w:ascii="Cambria Math" w:hAnsi="Cambria Math"/>
                      <w:i/>
                      <w:color w:val="000000" w:themeColor="text1"/>
                      <w:lang w:val="en-US"/>
                    </w:rPr>
                  </m:ctrlPr>
                </m:dPr>
                <m:e>
                  <m:r>
                    <w:rPr>
                      <w:rFonts w:ascii="Cambria Math" w:hAnsi="Cambria Math"/>
                      <w:color w:val="000000" w:themeColor="text1"/>
                      <w:lang w:val="en-US"/>
                    </w:rPr>
                    <m:t>t</m:t>
                  </m:r>
                </m:e>
              </m:d>
            </m:sub>
          </m:sSub>
          <m:r>
            <w:rPr>
              <w:rFonts w:ascii="Cambria Math" w:hAnsi="Cambria Math"/>
              <w:color w:val="000000" w:themeColor="text1"/>
              <w:lang w:val="en-US"/>
            </w:rPr>
            <m:t>=</m:t>
          </m:r>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0</m:t>
              </m:r>
            </m:sub>
          </m:sSub>
          <m:d>
            <m:dPr>
              <m:ctrlPr>
                <w:rPr>
                  <w:rFonts w:ascii="Cambria Math" w:hAnsi="Cambria Math"/>
                  <w:i/>
                  <w:color w:val="000000" w:themeColor="text1"/>
                  <w:lang w:val="en-US"/>
                </w:rPr>
              </m:ctrlPr>
            </m:dPr>
            <m:e>
              <m:r>
                <w:rPr>
                  <w:rFonts w:ascii="Cambria Math" w:hAnsi="Cambria Math"/>
                  <w:color w:val="000000" w:themeColor="text1"/>
                  <w:lang w:val="en-US"/>
                </w:rPr>
                <m:t>1-2</m:t>
              </m:r>
              <m:func>
                <m:funcPr>
                  <m:ctrlPr>
                    <w:rPr>
                      <w:rFonts w:ascii="Cambria Math" w:hAnsi="Cambria Math"/>
                      <w:i/>
                      <w:color w:val="000000" w:themeColor="text1"/>
                      <w:lang w:val="en-US"/>
                    </w:rPr>
                  </m:ctrlPr>
                </m:funcPr>
                <m:fName>
                  <m:r>
                    <m:rPr>
                      <m:sty m:val="p"/>
                    </m:rPr>
                    <w:rPr>
                      <w:rFonts w:ascii="Cambria Math" w:hAnsi="Cambria Math"/>
                      <w:color w:val="000000" w:themeColor="text1"/>
                      <w:lang w:val="en-US"/>
                    </w:rPr>
                    <m:t>exp</m:t>
                  </m:r>
                </m:fName>
                <m:e>
                  <m:d>
                    <m:dPr>
                      <m:ctrlPr>
                        <w:rPr>
                          <w:rFonts w:ascii="Cambria Math" w:hAnsi="Cambria Math"/>
                          <w:i/>
                          <w:color w:val="000000" w:themeColor="text1"/>
                          <w:lang w:val="en-US"/>
                        </w:rPr>
                      </m:ctrlPr>
                    </m:dPr>
                    <m:e>
                      <m:f>
                        <m:fPr>
                          <m:ctrlPr>
                            <w:rPr>
                              <w:rFonts w:ascii="Cambria Math" w:hAnsi="Cambria Math"/>
                              <w:i/>
                              <w:color w:val="000000" w:themeColor="text1"/>
                              <w:lang w:val="en-US"/>
                            </w:rPr>
                          </m:ctrlPr>
                        </m:fPr>
                        <m:num>
                          <m:r>
                            <w:rPr>
                              <w:rFonts w:ascii="Cambria Math" w:hAnsi="Cambria Math"/>
                              <w:color w:val="000000" w:themeColor="text1"/>
                              <w:lang w:val="en-US"/>
                            </w:rPr>
                            <m:t>-t</m:t>
                          </m:r>
                        </m:num>
                        <m:den>
                          <m:r>
                            <w:rPr>
                              <w:rFonts w:ascii="Cambria Math" w:hAnsi="Cambria Math"/>
                              <w:lang w:val="en-US"/>
                            </w:rPr>
                            <m:t xml:space="preserve"> </m:t>
                          </m:r>
                          <m:sSub>
                            <m:sSubPr>
                              <m:ctrlPr>
                                <w:rPr>
                                  <w:rFonts w:ascii="Cambria Math" w:hAnsi="Cambria Math"/>
                                  <w:i/>
                                  <w:vertAlign w:val="subscript"/>
                                  <w:lang w:val="en-US"/>
                                </w:rPr>
                              </m:ctrlPr>
                            </m:sSubPr>
                            <m:e>
                              <m:r>
                                <w:rPr>
                                  <w:rFonts w:ascii="Cambria Math" w:hAnsi="Cambria Math"/>
                                  <w:vertAlign w:val="subscript"/>
                                  <w:lang w:val="en-US"/>
                                </w:rPr>
                                <m:t>T</m:t>
                              </m:r>
                            </m:e>
                            <m:sub>
                              <m:r>
                                <w:rPr>
                                  <w:rFonts w:ascii="Cambria Math" w:hAnsi="Cambria Math"/>
                                  <w:vertAlign w:val="subscript"/>
                                  <w:lang w:val="en-US"/>
                                </w:rPr>
                                <m:t>1H</m:t>
                              </m:r>
                            </m:sub>
                          </m:sSub>
                        </m:den>
                      </m:f>
                    </m:e>
                  </m:d>
                </m:e>
              </m:func>
            </m:e>
          </m:d>
          <m:r>
            <w:rPr>
              <w:rFonts w:ascii="Cambria Math" w:hAnsi="Cambria Math"/>
              <w:color w:val="000000" w:themeColor="text1"/>
              <w:lang w:val="en-US"/>
            </w:rPr>
            <m:t>+</m:t>
          </m:r>
          <m:sSup>
            <m:sSupPr>
              <m:ctrlPr>
                <w:rPr>
                  <w:rFonts w:ascii="Cambria Math" w:hAnsi="Cambria Math"/>
                  <w:i/>
                  <w:color w:val="000000" w:themeColor="text1"/>
                  <w:lang w:val="en-US"/>
                </w:rPr>
              </m:ctrlPr>
            </m:sSupPr>
            <m:e>
              <m:r>
                <w:rPr>
                  <w:rFonts w:ascii="Cambria Math" w:hAnsi="Cambria Math"/>
                  <w:color w:val="000000" w:themeColor="text1"/>
                  <w:lang w:val="en-US"/>
                </w:rPr>
                <m:t>c</m:t>
              </m:r>
            </m:e>
            <m:sup>
              <m:r>
                <w:rPr>
                  <w:rFonts w:ascii="Cambria Math" w:hAnsi="Cambria Math"/>
                  <w:color w:val="000000" w:themeColor="text1"/>
                  <w:lang w:val="en-US"/>
                </w:rPr>
                <m:t>te</m:t>
              </m:r>
            </m:sup>
          </m:sSup>
        </m:oMath>
      </m:oMathPara>
    </w:p>
    <w:p w14:paraId="561909F2" w14:textId="77777777" w:rsidR="00C436B4" w:rsidRPr="00F97B14" w:rsidRDefault="00C436B4" w:rsidP="0031298F">
      <w:pPr>
        <w:spacing w:line="360" w:lineRule="auto"/>
        <w:jc w:val="both"/>
        <w:rPr>
          <w:rFonts w:cstheme="minorHAnsi"/>
          <w:lang w:val="en-US"/>
        </w:rPr>
      </w:pPr>
    </w:p>
    <w:p w14:paraId="46A42796" w14:textId="467F6146" w:rsidR="00325286" w:rsidRPr="00F97B14" w:rsidRDefault="007D48D4" w:rsidP="0031298F">
      <w:pPr>
        <w:spacing w:line="360" w:lineRule="auto"/>
        <w:jc w:val="both"/>
        <w:rPr>
          <w:lang w:val="en-US"/>
        </w:rPr>
      </w:pPr>
      <w:r w:rsidRPr="00F97B14">
        <w:rPr>
          <w:rFonts w:cstheme="minorHAnsi"/>
          <w:lang w:val="en-US"/>
        </w:rPr>
        <w:t>The T</w:t>
      </w:r>
      <w:r w:rsidRPr="00F97B14">
        <w:rPr>
          <w:rFonts w:cstheme="minorHAnsi"/>
          <w:vertAlign w:val="subscript"/>
          <w:lang w:val="en-US"/>
        </w:rPr>
        <w:t>1ρH</w:t>
      </w:r>
      <w:r w:rsidRPr="00F97B14">
        <w:rPr>
          <w:rFonts w:cstheme="minorHAnsi"/>
          <w:lang w:val="en-US"/>
        </w:rPr>
        <w:t xml:space="preserve"> relaxation times were obtained by</w:t>
      </w:r>
      <w:r w:rsidR="00325286" w:rsidRPr="00F97B14">
        <w:rPr>
          <w:rFonts w:cstheme="minorHAnsi"/>
          <w:lang w:val="en-US"/>
        </w:rPr>
        <w:t xml:space="preserve"> </w:t>
      </w:r>
      <w:r w:rsidRPr="00F97B14">
        <w:rPr>
          <w:rFonts w:cstheme="minorHAnsi"/>
          <w:lang w:val="en-US"/>
        </w:rPr>
        <w:t>integrating t</w:t>
      </w:r>
      <w:r w:rsidR="00325286" w:rsidRPr="00F97B14">
        <w:rPr>
          <w:rFonts w:cstheme="minorHAnsi"/>
          <w:lang w:val="en-US"/>
        </w:rPr>
        <w:t xml:space="preserve">he peak values </w:t>
      </w:r>
      <w:r w:rsidR="00CC7D59" w:rsidRPr="00F97B14">
        <w:rPr>
          <w:rFonts w:cstheme="minorHAnsi"/>
          <w:lang w:val="en-US"/>
        </w:rPr>
        <w:t>and</w:t>
      </w:r>
      <w:r w:rsidR="00325286" w:rsidRPr="00F97B14">
        <w:rPr>
          <w:rFonts w:cstheme="minorHAnsi"/>
          <w:lang w:val="en-US"/>
        </w:rPr>
        <w:t xml:space="preserve"> analyz</w:t>
      </w:r>
      <w:r w:rsidR="00CC7D59" w:rsidRPr="00F97B14">
        <w:rPr>
          <w:rFonts w:cstheme="minorHAnsi"/>
          <w:lang w:val="en-US"/>
        </w:rPr>
        <w:t>ing them</w:t>
      </w:r>
      <w:r w:rsidR="00325286" w:rsidRPr="00F97B14">
        <w:rPr>
          <w:rFonts w:cstheme="minorHAnsi"/>
          <w:lang w:val="en-US"/>
        </w:rPr>
        <w:t xml:space="preserve"> as a function of the variable spin-lock field time t according to the following equation:</w:t>
      </w:r>
    </w:p>
    <w:p w14:paraId="228F8088" w14:textId="77777777" w:rsidR="00325286" w:rsidRPr="00F97B14" w:rsidRDefault="00325286" w:rsidP="00325286">
      <w:pPr>
        <w:jc w:val="both"/>
        <w:rPr>
          <w:color w:val="000000" w:themeColor="text1"/>
          <w:lang w:val="en-US"/>
        </w:rPr>
      </w:pPr>
    </w:p>
    <w:p w14:paraId="7642AF7B" w14:textId="77777777" w:rsidR="00325286" w:rsidRPr="00F97B14" w:rsidRDefault="00F97B14" w:rsidP="00325286">
      <w:pPr>
        <w:jc w:val="both"/>
        <w:rPr>
          <w:color w:val="000000" w:themeColor="text1"/>
          <w:lang w:val="en-US"/>
        </w:rPr>
      </w:pPr>
      <m:oMathPara>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(t)</m:t>
              </m:r>
            </m:sub>
          </m:sSub>
          <m:r>
            <w:rPr>
              <w:rFonts w:ascii="Cambria Math" w:hAnsi="Cambria Math"/>
              <w:color w:val="000000" w:themeColor="text1"/>
              <w:lang w:val="en-US"/>
            </w:rPr>
            <m:t>=</m:t>
          </m:r>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0</m:t>
              </m:r>
            </m:sub>
          </m:sSub>
          <m:func>
            <m:funcPr>
              <m:ctrlPr>
                <w:rPr>
                  <w:rFonts w:ascii="Cambria Math" w:hAnsi="Cambria Math"/>
                  <w:i/>
                  <w:color w:val="000000" w:themeColor="text1"/>
                  <w:lang w:val="en-US"/>
                </w:rPr>
              </m:ctrlPr>
            </m:funcPr>
            <m:fName>
              <m:r>
                <m:rPr>
                  <m:sty m:val="p"/>
                </m:rPr>
                <w:rPr>
                  <w:rFonts w:ascii="Cambria Math" w:hAnsi="Cambria Math"/>
                  <w:color w:val="000000" w:themeColor="text1"/>
                  <w:lang w:val="en-US"/>
                </w:rPr>
                <m:t>exp</m:t>
              </m:r>
            </m:fName>
            <m:e>
              <m:d>
                <m:dPr>
                  <m:ctrlPr>
                    <w:rPr>
                      <w:rFonts w:ascii="Cambria Math" w:hAnsi="Cambria Math"/>
                      <w:i/>
                      <w:color w:val="000000" w:themeColor="text1"/>
                      <w:lang w:val="en-US"/>
                    </w:rPr>
                  </m:ctrlPr>
                </m:dPr>
                <m:e>
                  <m:f>
                    <m:fPr>
                      <m:ctrlPr>
                        <w:rPr>
                          <w:rFonts w:ascii="Cambria Math" w:hAnsi="Cambria Math"/>
                          <w:i/>
                          <w:color w:val="000000" w:themeColor="text1"/>
                          <w:lang w:val="en-US"/>
                        </w:rPr>
                      </m:ctrlPr>
                    </m:fPr>
                    <m:num>
                      <m:r>
                        <w:rPr>
                          <w:rFonts w:ascii="Cambria Math" w:hAnsi="Cambria Math"/>
                          <w:color w:val="000000" w:themeColor="text1"/>
                          <w:lang w:val="en-US"/>
                        </w:rPr>
                        <m:t>-t</m:t>
                      </m:r>
                    </m:num>
                    <m:den>
                      <m:r>
                        <w:rPr>
                          <w:rFonts w:ascii="Cambria Math" w:hAnsi="Cambria Math"/>
                          <w:lang w:val="en-US"/>
                        </w:rPr>
                        <m:t xml:space="preserve"> </m:t>
                      </m:r>
                      <m:sSub>
                        <m:sSubPr>
                          <m:ctrlPr>
                            <w:rPr>
                              <w:rFonts w:ascii="Cambria Math" w:hAnsi="Cambria Math"/>
                              <w:i/>
                              <w:vertAlign w:val="subscript"/>
                              <w:lang w:val="en-US"/>
                            </w:rPr>
                          </m:ctrlPr>
                        </m:sSubPr>
                        <m:e>
                          <m:r>
                            <w:rPr>
                              <w:rFonts w:ascii="Cambria Math" w:hAnsi="Cambria Math"/>
                              <w:vertAlign w:val="subscript"/>
                              <w:lang w:val="en-US"/>
                            </w:rPr>
                            <m:t>T</m:t>
                          </m:r>
                        </m:e>
                        <m:sub>
                          <m:r>
                            <w:rPr>
                              <w:rFonts w:ascii="Cambria Math" w:hAnsi="Cambria Math"/>
                              <w:vertAlign w:val="subscript"/>
                              <w:lang w:val="en-US"/>
                            </w:rPr>
                            <m:t>1ρH</m:t>
                          </m:r>
                        </m:sub>
                      </m:sSub>
                    </m:den>
                  </m:f>
                </m:e>
              </m:d>
            </m:e>
          </m:func>
          <m:r>
            <w:rPr>
              <w:rFonts w:ascii="Cambria Math" w:hAnsi="Cambria Math"/>
              <w:color w:val="000000" w:themeColor="text1"/>
              <w:lang w:val="en-US"/>
            </w:rPr>
            <m:t>+</m:t>
          </m:r>
          <m:sSup>
            <m:sSupPr>
              <m:ctrlPr>
                <w:rPr>
                  <w:rFonts w:ascii="Cambria Math" w:hAnsi="Cambria Math"/>
                  <w:i/>
                  <w:color w:val="000000" w:themeColor="text1"/>
                  <w:lang w:val="en-US"/>
                </w:rPr>
              </m:ctrlPr>
            </m:sSupPr>
            <m:e>
              <m:r>
                <w:rPr>
                  <w:rFonts w:ascii="Cambria Math" w:hAnsi="Cambria Math"/>
                  <w:color w:val="000000" w:themeColor="text1"/>
                  <w:lang w:val="en-US"/>
                </w:rPr>
                <m:t>c</m:t>
              </m:r>
            </m:e>
            <m:sup>
              <m:r>
                <w:rPr>
                  <w:rFonts w:ascii="Cambria Math" w:hAnsi="Cambria Math"/>
                  <w:color w:val="000000" w:themeColor="text1"/>
                  <w:lang w:val="en-US"/>
                </w:rPr>
                <m:t>te</m:t>
              </m:r>
            </m:sup>
          </m:sSup>
        </m:oMath>
      </m:oMathPara>
    </w:p>
    <w:p w14:paraId="0ED44E64" w14:textId="77777777" w:rsidR="00325286" w:rsidRPr="00F97B14" w:rsidRDefault="00325286" w:rsidP="00325286">
      <w:pPr>
        <w:rPr>
          <w:lang w:val="en-US"/>
        </w:rPr>
      </w:pPr>
    </w:p>
    <w:p w14:paraId="70F1CAC8" w14:textId="77777777" w:rsidR="001A763E" w:rsidRPr="00F97B14" w:rsidRDefault="001A763E" w:rsidP="001A763E">
      <w:pPr>
        <w:rPr>
          <w:lang w:val="en-US"/>
        </w:rPr>
      </w:pPr>
    </w:p>
    <w:p w14:paraId="1DD270D0" w14:textId="1B550D86" w:rsidR="00F91405" w:rsidRPr="00F97B14" w:rsidRDefault="00F91405" w:rsidP="00D678B6">
      <w:pPr>
        <w:pStyle w:val="Heading4"/>
        <w:rPr>
          <w:b w:val="0"/>
          <w:bCs w:val="0"/>
          <w:i/>
          <w:iCs/>
        </w:rPr>
      </w:pPr>
      <w:r w:rsidRPr="00F97B14">
        <w:rPr>
          <w:b w:val="0"/>
          <w:bCs w:val="0"/>
          <w:i/>
          <w:iCs/>
          <w:vertAlign w:val="superscript"/>
        </w:rPr>
        <w:t>1</w:t>
      </w:r>
      <w:r w:rsidRPr="00F97B14">
        <w:rPr>
          <w:b w:val="0"/>
          <w:bCs w:val="0"/>
          <w:i/>
          <w:iCs/>
        </w:rPr>
        <w:t>H</w:t>
      </w:r>
      <w:r w:rsidR="0092659D" w:rsidRPr="00F97B14">
        <w:rPr>
          <w:b w:val="0"/>
          <w:bCs w:val="0"/>
          <w:i/>
          <w:iCs/>
        </w:rPr>
        <w:t>-</w:t>
      </w:r>
      <w:r w:rsidRPr="00F97B14">
        <w:rPr>
          <w:b w:val="0"/>
          <w:bCs w:val="0"/>
          <w:i/>
          <w:iCs/>
        </w:rPr>
        <w:t>Wide</w:t>
      </w:r>
      <w:r w:rsidR="00D5049B" w:rsidRPr="00F97B14">
        <w:rPr>
          <w:b w:val="0"/>
          <w:bCs w:val="0"/>
          <w:i/>
          <w:iCs/>
        </w:rPr>
        <w:t>l</w:t>
      </w:r>
      <w:r w:rsidRPr="00F97B14">
        <w:rPr>
          <w:b w:val="0"/>
          <w:bCs w:val="0"/>
          <w:i/>
          <w:iCs/>
        </w:rPr>
        <w:t>ine NMR</w:t>
      </w:r>
    </w:p>
    <w:p w14:paraId="2EB599CC" w14:textId="0CC75785" w:rsidR="007A620B" w:rsidRPr="00F97B14" w:rsidRDefault="00F5233E" w:rsidP="007A620B">
      <w:pPr>
        <w:spacing w:line="360" w:lineRule="auto"/>
        <w:jc w:val="both"/>
        <w:rPr>
          <w:color w:val="000000" w:themeColor="text1"/>
          <w:lang w:val="en-US"/>
        </w:rPr>
      </w:pPr>
      <w:r w:rsidRPr="00F97B14">
        <w:rPr>
          <w:color w:val="000000" w:themeColor="text1"/>
          <w:vertAlign w:val="superscript"/>
          <w:lang w:val="en-US"/>
        </w:rPr>
        <w:t>1</w:t>
      </w:r>
      <w:r w:rsidRPr="00F97B14">
        <w:rPr>
          <w:color w:val="000000" w:themeColor="text1"/>
          <w:lang w:val="en-US"/>
        </w:rPr>
        <w:t xml:space="preserve">H-wideline ssNMR relaxation measurements were carried out at ambient temperature on a Jeol 600 MHz spectrometer in a dedicated Doty Scientific Wideline probe (DSI-1588) equipped with a </w:t>
      </w:r>
      <w:r w:rsidRPr="00F97B14">
        <w:rPr>
          <w:color w:val="000000" w:themeColor="text1"/>
          <w:lang w:val="en-GB"/>
        </w:rPr>
        <w:t xml:space="preserve">3 mm Doty Scientific wideline probe (DSI-1588) </w:t>
      </w:r>
      <w:r w:rsidRPr="00F97B14">
        <w:rPr>
          <w:color w:val="000000" w:themeColor="text1"/>
          <w:lang w:val="en-US"/>
        </w:rPr>
        <w:t>using the solid echo method (90°</w:t>
      </w:r>
      <w:r w:rsidRPr="00F97B14">
        <w:rPr>
          <w:color w:val="000000" w:themeColor="text1"/>
          <w:vertAlign w:val="subscript"/>
          <w:lang w:val="en-US"/>
        </w:rPr>
        <w:t>x′</w:t>
      </w:r>
      <w:r w:rsidRPr="00F97B14">
        <w:rPr>
          <w:color w:val="000000" w:themeColor="text1"/>
          <w:lang w:val="en-US"/>
        </w:rPr>
        <w:t xml:space="preserve"> − t</w:t>
      </w:r>
      <w:r w:rsidRPr="00F97B14">
        <w:rPr>
          <w:color w:val="000000" w:themeColor="text1"/>
          <w:vertAlign w:val="subscript"/>
          <w:lang w:val="en-US"/>
        </w:rPr>
        <w:t>se</w:t>
      </w:r>
      <w:r w:rsidRPr="00F97B14">
        <w:rPr>
          <w:color w:val="000000" w:themeColor="text1"/>
          <w:lang w:val="en-US"/>
        </w:rPr>
        <w:t xml:space="preserve"> − 90°</w:t>
      </w:r>
      <w:r w:rsidRPr="00F97B14">
        <w:rPr>
          <w:color w:val="000000" w:themeColor="text1"/>
          <w:vertAlign w:val="subscript"/>
          <w:lang w:val="en-US"/>
        </w:rPr>
        <w:t>y′</w:t>
      </w:r>
      <w:r w:rsidRPr="00F97B14">
        <w:rPr>
          <w:color w:val="000000" w:themeColor="text1"/>
          <w:lang w:val="en-US"/>
        </w:rPr>
        <w:t xml:space="preserve"> −t</w:t>
      </w:r>
      <w:r w:rsidRPr="00F97B14">
        <w:rPr>
          <w:color w:val="000000" w:themeColor="text1"/>
          <w:vertAlign w:val="subscript"/>
          <w:lang w:val="en-US"/>
        </w:rPr>
        <w:t>se</w:t>
      </w:r>
      <w:r w:rsidRPr="00F97B14">
        <w:rPr>
          <w:color w:val="000000" w:themeColor="text1"/>
          <w:lang w:val="en-US"/>
        </w:rPr>
        <w:t xml:space="preserve"> − acquire) to overcome the effect of the dead time of the receiver. The 90° pulse length t</w:t>
      </w:r>
      <w:r w:rsidRPr="00F97B14">
        <w:rPr>
          <w:color w:val="000000" w:themeColor="text1"/>
          <w:vertAlign w:val="subscript"/>
          <w:lang w:val="en-US"/>
        </w:rPr>
        <w:t>90</w:t>
      </w:r>
      <w:r w:rsidRPr="00F97B14">
        <w:rPr>
          <w:color w:val="000000" w:themeColor="text1"/>
          <w:lang w:val="en-US"/>
        </w:rPr>
        <w:t xml:space="preserve"> was 2.0 </w:t>
      </w:r>
      <w:r w:rsidRPr="00F97B14">
        <w:rPr>
          <w:color w:val="000000" w:themeColor="text1"/>
        </w:rPr>
        <w:t>μ</w:t>
      </w:r>
      <w:r w:rsidRPr="00F97B14">
        <w:rPr>
          <w:color w:val="000000" w:themeColor="text1"/>
          <w:lang w:val="en-US"/>
        </w:rPr>
        <w:t xml:space="preserve">s, and spectra were recorded with a spectral width of 2 MHz (0.5 </w:t>
      </w:r>
      <w:r w:rsidRPr="00F97B14">
        <w:rPr>
          <w:color w:val="000000" w:themeColor="text1"/>
        </w:rPr>
        <w:t>μ</w:t>
      </w:r>
      <w:r w:rsidRPr="00F97B14">
        <w:rPr>
          <w:color w:val="000000" w:themeColor="text1"/>
          <w:lang w:val="en-US"/>
        </w:rPr>
        <w:t>s dwell time), allowing an accurate determination of the echo maximum. Samples were placed in 3 mm zirconia rotors which were closed tightly with Kel-F stoppers. The T</w:t>
      </w:r>
      <w:r w:rsidRPr="00F97B14">
        <w:rPr>
          <w:color w:val="000000" w:themeColor="text1"/>
          <w:vertAlign w:val="subscript"/>
          <w:lang w:val="en-US"/>
        </w:rPr>
        <w:t>1H</w:t>
      </w:r>
      <w:r w:rsidRPr="00F97B14">
        <w:rPr>
          <w:color w:val="000000" w:themeColor="text1"/>
          <w:lang w:val="en-US"/>
        </w:rPr>
        <w:t xml:space="preserve"> relaxation times were measured by placing an 180° inversion recovery filter in front of the solid echo part (180°</w:t>
      </w:r>
      <w:r w:rsidRPr="00F97B14">
        <w:rPr>
          <w:color w:val="000000" w:themeColor="text1"/>
          <w:vertAlign w:val="subscript"/>
          <w:lang w:val="en-US"/>
        </w:rPr>
        <w:t>x′</w:t>
      </w:r>
      <w:r w:rsidRPr="00F97B14">
        <w:rPr>
          <w:color w:val="000000" w:themeColor="text1"/>
          <w:lang w:val="en-US"/>
        </w:rPr>
        <w:t xml:space="preserve"> − t − 90°</w:t>
      </w:r>
      <w:r w:rsidRPr="00F97B14">
        <w:rPr>
          <w:color w:val="000000" w:themeColor="text1"/>
          <w:vertAlign w:val="subscript"/>
          <w:lang w:val="en-US"/>
        </w:rPr>
        <w:t>x′</w:t>
      </w:r>
      <w:r w:rsidRPr="00F97B14">
        <w:rPr>
          <w:color w:val="000000" w:themeColor="text1"/>
          <w:lang w:val="en-US"/>
        </w:rPr>
        <w:t xml:space="preserve"> − t</w:t>
      </w:r>
      <w:r w:rsidRPr="00F97B14">
        <w:rPr>
          <w:color w:val="000000" w:themeColor="text1"/>
          <w:vertAlign w:val="subscript"/>
          <w:lang w:val="en-US"/>
        </w:rPr>
        <w:t>se</w:t>
      </w:r>
      <w:r w:rsidRPr="00F97B14">
        <w:rPr>
          <w:color w:val="000000" w:themeColor="text1"/>
          <w:lang w:val="en-US"/>
        </w:rPr>
        <w:t xml:space="preserve"> − 90°</w:t>
      </w:r>
      <w:r w:rsidRPr="00F97B14">
        <w:rPr>
          <w:color w:val="000000" w:themeColor="text1"/>
          <w:vertAlign w:val="subscript"/>
          <w:lang w:val="en-US"/>
        </w:rPr>
        <w:t>y′</w:t>
      </w:r>
      <w:r w:rsidRPr="00F97B14">
        <w:rPr>
          <w:color w:val="000000" w:themeColor="text1"/>
          <w:lang w:val="en-US"/>
        </w:rPr>
        <w:t xml:space="preserve"> − t</w:t>
      </w:r>
      <w:r w:rsidRPr="00F97B14">
        <w:rPr>
          <w:color w:val="000000" w:themeColor="text1"/>
          <w:vertAlign w:val="subscript"/>
          <w:lang w:val="en-US"/>
        </w:rPr>
        <w:t>se</w:t>
      </w:r>
      <w:r w:rsidRPr="00F97B14">
        <w:rPr>
          <w:color w:val="000000" w:themeColor="text1"/>
          <w:lang w:val="en-US"/>
        </w:rPr>
        <w:t xml:space="preserve"> − acquire). The inversion time t was varied between 0.01 and 25 s, with in total 21 values. The integrated proton signal intensity was analyzed monoexponentially as a function of the variable inversion time t according to the following equation</w:t>
      </w:r>
      <w:r w:rsidR="007A620B" w:rsidRPr="00F97B14">
        <w:rPr>
          <w:color w:val="000000" w:themeColor="text1"/>
          <w:lang w:val="en-US"/>
        </w:rPr>
        <w:t>:</w:t>
      </w:r>
    </w:p>
    <w:p w14:paraId="07D9E321" w14:textId="77777777" w:rsidR="007A620B" w:rsidRPr="00F97B14" w:rsidRDefault="007A620B" w:rsidP="007A620B">
      <w:pPr>
        <w:jc w:val="both"/>
        <w:rPr>
          <w:color w:val="000000" w:themeColor="text1"/>
          <w:lang w:val="en-US"/>
        </w:rPr>
      </w:pPr>
    </w:p>
    <w:p w14:paraId="4CEB2F6C" w14:textId="77777777" w:rsidR="007A620B" w:rsidRPr="00F97B14" w:rsidRDefault="00F97B14" w:rsidP="007A620B">
      <w:pPr>
        <w:jc w:val="both"/>
        <w:rPr>
          <w:rFonts w:eastAsiaTheme="minorEastAsia"/>
          <w:color w:val="000000" w:themeColor="text1"/>
          <w:lang w:val="en-US"/>
        </w:rPr>
      </w:pPr>
      <m:oMathPara>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d>
                <m:dPr>
                  <m:ctrlPr>
                    <w:rPr>
                      <w:rFonts w:ascii="Cambria Math" w:hAnsi="Cambria Math"/>
                      <w:i/>
                      <w:color w:val="000000" w:themeColor="text1"/>
                      <w:lang w:val="en-US"/>
                    </w:rPr>
                  </m:ctrlPr>
                </m:dPr>
                <m:e>
                  <m:r>
                    <w:rPr>
                      <w:rFonts w:ascii="Cambria Math" w:hAnsi="Cambria Math"/>
                      <w:color w:val="000000" w:themeColor="text1"/>
                      <w:lang w:val="en-US"/>
                    </w:rPr>
                    <m:t>t</m:t>
                  </m:r>
                </m:e>
              </m:d>
            </m:sub>
          </m:sSub>
          <m:r>
            <w:rPr>
              <w:rFonts w:ascii="Cambria Math" w:hAnsi="Cambria Math"/>
              <w:color w:val="000000" w:themeColor="text1"/>
              <w:lang w:val="en-US"/>
            </w:rPr>
            <m:t>=</m:t>
          </m:r>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0</m:t>
              </m:r>
            </m:sub>
          </m:sSub>
          <m:d>
            <m:dPr>
              <m:ctrlPr>
                <w:rPr>
                  <w:rFonts w:ascii="Cambria Math" w:hAnsi="Cambria Math"/>
                  <w:i/>
                  <w:color w:val="000000" w:themeColor="text1"/>
                  <w:lang w:val="en-US"/>
                </w:rPr>
              </m:ctrlPr>
            </m:dPr>
            <m:e>
              <m:r>
                <w:rPr>
                  <w:rFonts w:ascii="Cambria Math" w:hAnsi="Cambria Math"/>
                  <w:color w:val="000000" w:themeColor="text1"/>
                  <w:lang w:val="en-US"/>
                </w:rPr>
                <m:t>1-2</m:t>
              </m:r>
              <m:func>
                <m:funcPr>
                  <m:ctrlPr>
                    <w:rPr>
                      <w:rFonts w:ascii="Cambria Math" w:hAnsi="Cambria Math"/>
                      <w:i/>
                      <w:color w:val="000000" w:themeColor="text1"/>
                      <w:lang w:val="en-US"/>
                    </w:rPr>
                  </m:ctrlPr>
                </m:funcPr>
                <m:fName>
                  <m:r>
                    <m:rPr>
                      <m:sty m:val="p"/>
                    </m:rPr>
                    <w:rPr>
                      <w:rFonts w:ascii="Cambria Math" w:hAnsi="Cambria Math"/>
                      <w:color w:val="000000" w:themeColor="text1"/>
                      <w:lang w:val="en-US"/>
                    </w:rPr>
                    <m:t>exp</m:t>
                  </m:r>
                </m:fName>
                <m:e>
                  <m:d>
                    <m:dPr>
                      <m:ctrlPr>
                        <w:rPr>
                          <w:rFonts w:ascii="Cambria Math" w:hAnsi="Cambria Math"/>
                          <w:i/>
                          <w:color w:val="000000" w:themeColor="text1"/>
                          <w:lang w:val="en-US"/>
                        </w:rPr>
                      </m:ctrlPr>
                    </m:dPr>
                    <m:e>
                      <m:f>
                        <m:fPr>
                          <m:ctrlPr>
                            <w:rPr>
                              <w:rFonts w:ascii="Cambria Math" w:hAnsi="Cambria Math"/>
                              <w:i/>
                              <w:color w:val="000000" w:themeColor="text1"/>
                              <w:lang w:val="en-US"/>
                            </w:rPr>
                          </m:ctrlPr>
                        </m:fPr>
                        <m:num>
                          <m:r>
                            <w:rPr>
                              <w:rFonts w:ascii="Cambria Math" w:hAnsi="Cambria Math"/>
                              <w:color w:val="000000" w:themeColor="text1"/>
                              <w:lang w:val="en-US"/>
                            </w:rPr>
                            <m:t>-t</m:t>
                          </m:r>
                        </m:num>
                        <m:den>
                          <m:r>
                            <w:rPr>
                              <w:rFonts w:ascii="Cambria Math" w:hAnsi="Cambria Math"/>
                              <w:lang w:val="en-US"/>
                            </w:rPr>
                            <m:t xml:space="preserve"> </m:t>
                          </m:r>
                          <m:sSub>
                            <m:sSubPr>
                              <m:ctrlPr>
                                <w:rPr>
                                  <w:rFonts w:ascii="Cambria Math" w:hAnsi="Cambria Math"/>
                                  <w:i/>
                                  <w:vertAlign w:val="subscript"/>
                                  <w:lang w:val="en-US"/>
                                </w:rPr>
                              </m:ctrlPr>
                            </m:sSubPr>
                            <m:e>
                              <m:r>
                                <w:rPr>
                                  <w:rFonts w:ascii="Cambria Math" w:hAnsi="Cambria Math"/>
                                  <w:vertAlign w:val="subscript"/>
                                  <w:lang w:val="en-US"/>
                                </w:rPr>
                                <m:t>T</m:t>
                              </m:r>
                            </m:e>
                            <m:sub>
                              <m:r>
                                <w:rPr>
                                  <w:rFonts w:ascii="Cambria Math" w:hAnsi="Cambria Math"/>
                                  <w:vertAlign w:val="subscript"/>
                                  <w:lang w:val="en-US"/>
                                </w:rPr>
                                <m:t>1H</m:t>
                              </m:r>
                            </m:sub>
                          </m:sSub>
                        </m:den>
                      </m:f>
                    </m:e>
                  </m:d>
                </m:e>
              </m:func>
            </m:e>
          </m:d>
          <m:r>
            <w:rPr>
              <w:rFonts w:ascii="Cambria Math" w:hAnsi="Cambria Math"/>
              <w:color w:val="000000" w:themeColor="text1"/>
              <w:lang w:val="en-US"/>
            </w:rPr>
            <m:t>+</m:t>
          </m:r>
          <m:sSup>
            <m:sSupPr>
              <m:ctrlPr>
                <w:rPr>
                  <w:rFonts w:ascii="Cambria Math" w:hAnsi="Cambria Math"/>
                  <w:i/>
                  <w:color w:val="000000" w:themeColor="text1"/>
                  <w:lang w:val="en-US"/>
                </w:rPr>
              </m:ctrlPr>
            </m:sSupPr>
            <m:e>
              <m:r>
                <w:rPr>
                  <w:rFonts w:ascii="Cambria Math" w:hAnsi="Cambria Math"/>
                  <w:color w:val="000000" w:themeColor="text1"/>
                  <w:lang w:val="en-US"/>
                </w:rPr>
                <m:t>C</m:t>
              </m:r>
            </m:e>
            <m:sup>
              <m:r>
                <w:rPr>
                  <w:rFonts w:ascii="Cambria Math" w:hAnsi="Cambria Math"/>
                  <w:color w:val="000000" w:themeColor="text1"/>
                  <w:lang w:val="en-US"/>
                </w:rPr>
                <m:t>te</m:t>
              </m:r>
            </m:sup>
          </m:sSup>
        </m:oMath>
      </m:oMathPara>
    </w:p>
    <w:p w14:paraId="7587122E" w14:textId="77777777" w:rsidR="007A620B" w:rsidRPr="00F97B14" w:rsidRDefault="007A620B" w:rsidP="007A620B">
      <w:pPr>
        <w:jc w:val="both"/>
        <w:rPr>
          <w:color w:val="000000" w:themeColor="text1"/>
          <w:lang w:val="en-US"/>
        </w:rPr>
      </w:pPr>
    </w:p>
    <w:p w14:paraId="640F9355" w14:textId="77777777" w:rsidR="00437B28" w:rsidRPr="00F97B14" w:rsidRDefault="00437B28" w:rsidP="00ED2AD0">
      <w:pPr>
        <w:spacing w:line="360" w:lineRule="auto"/>
        <w:jc w:val="both"/>
        <w:rPr>
          <w:lang w:val="en-US"/>
        </w:rPr>
      </w:pPr>
    </w:p>
    <w:p w14:paraId="59700250" w14:textId="44012F6E" w:rsidR="00B2389E" w:rsidRPr="00F97B14" w:rsidRDefault="00D678B6" w:rsidP="00D678B6">
      <w:pPr>
        <w:pStyle w:val="Heading4"/>
        <w:rPr>
          <w:b w:val="0"/>
          <w:bCs w:val="0"/>
          <w:i/>
          <w:iCs/>
        </w:rPr>
      </w:pPr>
      <w:r w:rsidRPr="00F97B14">
        <w:rPr>
          <w:b w:val="0"/>
          <w:bCs w:val="0"/>
          <w:i/>
          <w:iCs/>
        </w:rPr>
        <w:t>2D</w:t>
      </w:r>
      <w:r w:rsidR="00DB40AC" w:rsidRPr="00F97B14">
        <w:rPr>
          <w:b w:val="0"/>
          <w:bCs w:val="0"/>
          <w:i/>
          <w:iCs/>
        </w:rPr>
        <w:t xml:space="preserve"> solid-state</w:t>
      </w:r>
      <w:r w:rsidRPr="00F97B14">
        <w:rPr>
          <w:b w:val="0"/>
          <w:bCs w:val="0"/>
          <w:i/>
          <w:iCs/>
        </w:rPr>
        <w:t xml:space="preserve"> </w:t>
      </w:r>
      <w:r w:rsidRPr="00F97B14">
        <w:rPr>
          <w:b w:val="0"/>
          <w:bCs w:val="0"/>
          <w:i/>
          <w:iCs/>
          <w:vertAlign w:val="superscript"/>
        </w:rPr>
        <w:t>1</w:t>
      </w:r>
      <w:r w:rsidRPr="00F97B14">
        <w:rPr>
          <w:b w:val="0"/>
          <w:bCs w:val="0"/>
          <w:i/>
          <w:iCs/>
        </w:rPr>
        <w:t>H-</w:t>
      </w:r>
      <w:r w:rsidRPr="00F97B14">
        <w:rPr>
          <w:b w:val="0"/>
          <w:bCs w:val="0"/>
          <w:i/>
          <w:iCs/>
          <w:vertAlign w:val="superscript"/>
        </w:rPr>
        <w:t>13</w:t>
      </w:r>
      <w:r w:rsidRPr="00F97B14">
        <w:rPr>
          <w:b w:val="0"/>
          <w:bCs w:val="0"/>
          <w:i/>
          <w:iCs/>
        </w:rPr>
        <w:t xml:space="preserve">C </w:t>
      </w:r>
      <w:r w:rsidR="004E26C5" w:rsidRPr="00F97B14">
        <w:rPr>
          <w:b w:val="0"/>
          <w:bCs w:val="0"/>
          <w:i/>
          <w:iCs/>
        </w:rPr>
        <w:t>dipolar h</w:t>
      </w:r>
      <w:r w:rsidRPr="00F97B14">
        <w:rPr>
          <w:b w:val="0"/>
          <w:bCs w:val="0"/>
          <w:i/>
          <w:iCs/>
        </w:rPr>
        <w:t xml:space="preserve">eteronuclear </w:t>
      </w:r>
      <w:r w:rsidR="00CB1C04" w:rsidRPr="00F97B14">
        <w:rPr>
          <w:b w:val="0"/>
          <w:bCs w:val="0"/>
          <w:i/>
          <w:iCs/>
        </w:rPr>
        <w:t>c</w:t>
      </w:r>
      <w:r w:rsidRPr="00F97B14">
        <w:rPr>
          <w:b w:val="0"/>
          <w:bCs w:val="0"/>
          <w:i/>
          <w:iCs/>
        </w:rPr>
        <w:t>orrelation (</w:t>
      </w:r>
      <w:r w:rsidR="004E26C5" w:rsidRPr="00F97B14">
        <w:rPr>
          <w:b w:val="0"/>
          <w:bCs w:val="0"/>
          <w:i/>
          <w:iCs/>
        </w:rPr>
        <w:t xml:space="preserve">dipolar </w:t>
      </w:r>
      <w:r w:rsidRPr="00F97B14">
        <w:rPr>
          <w:b w:val="0"/>
          <w:bCs w:val="0"/>
          <w:i/>
          <w:iCs/>
        </w:rPr>
        <w:t>HETCOR) experiments</w:t>
      </w:r>
    </w:p>
    <w:p w14:paraId="0D7BD106" w14:textId="7B47E231" w:rsidR="00F5233E" w:rsidRPr="00F97B14" w:rsidRDefault="00F5233E" w:rsidP="00F5233E">
      <w:pPr>
        <w:spacing w:line="360" w:lineRule="auto"/>
        <w:jc w:val="both"/>
        <w:rPr>
          <w:lang w:val="en-US"/>
        </w:rPr>
      </w:pPr>
      <w:r w:rsidRPr="00F97B14">
        <w:rPr>
          <w:color w:val="000000" w:themeColor="text1"/>
          <w:lang w:val="en-US"/>
        </w:rPr>
        <w:t xml:space="preserve">Solid-state 2D </w:t>
      </w:r>
      <w:r w:rsidRPr="00F97B14">
        <w:rPr>
          <w:color w:val="000000" w:themeColor="text1"/>
          <w:vertAlign w:val="superscript"/>
          <w:lang w:val="en-US"/>
        </w:rPr>
        <w:t>1</w:t>
      </w:r>
      <w:r w:rsidRPr="00F97B14">
        <w:rPr>
          <w:color w:val="000000" w:themeColor="text1"/>
          <w:lang w:val="en-US"/>
        </w:rPr>
        <w:t>H-</w:t>
      </w:r>
      <w:r w:rsidRPr="00F97B14">
        <w:rPr>
          <w:color w:val="000000" w:themeColor="text1"/>
          <w:vertAlign w:val="superscript"/>
          <w:lang w:val="en-US"/>
        </w:rPr>
        <w:t>13</w:t>
      </w:r>
      <w:r w:rsidRPr="00F97B14">
        <w:rPr>
          <w:color w:val="000000" w:themeColor="text1"/>
          <w:lang w:val="en-US"/>
        </w:rPr>
        <w:t>C dipolar HETCOR NMR spectra were recorded on a Jeol ECZ600R 600MHz spectrometer (14.1 T) equipped with a 3.2 mm HXMAS probe</w:t>
      </w:r>
      <w:r w:rsidR="00E37F38" w:rsidRPr="00F97B14">
        <w:rPr>
          <w:color w:val="000000" w:themeColor="text1"/>
          <w:lang w:val="en-US"/>
        </w:rPr>
        <w:t xml:space="preserve"> and </w:t>
      </w:r>
      <w:r w:rsidR="00D1799F" w:rsidRPr="00F97B14">
        <w:rPr>
          <w:color w:val="000000" w:themeColor="text1"/>
          <w:lang w:val="en-US"/>
        </w:rPr>
        <w:t xml:space="preserve">the method as used in Cools et al. </w:t>
      </w:r>
      <w:sdt>
        <w:sdtPr>
          <w:rPr>
            <w:color w:val="000000"/>
            <w:vertAlign w:val="superscript"/>
            <w:lang w:val="en-US"/>
          </w:rPr>
          <w:tag w:val="MENDELEY_CITATION_v3_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"/>
          <w:id w:val="-789514248"/>
          <w:placeholder>
            <w:docPart w:val="DefaultPlaceholder_-1854013440"/>
          </w:placeholder>
        </w:sdtPr>
        <w:sdtEndPr/>
        <w:sdtContent>
          <w:r w:rsidR="00D1799F" w:rsidRPr="00F97B14">
            <w:rPr>
              <w:color w:val="000000"/>
              <w:vertAlign w:val="superscript"/>
              <w:lang w:val="en-US"/>
            </w:rPr>
            <w:t>21</w:t>
          </w:r>
        </w:sdtContent>
      </w:sdt>
      <w:r w:rsidRPr="00F97B14">
        <w:rPr>
          <w:color w:val="000000" w:themeColor="text1"/>
          <w:lang w:val="en-US"/>
        </w:rPr>
        <w:t xml:space="preserve">. </w:t>
      </w:r>
      <w:r w:rsidR="00D1799F" w:rsidRPr="00F97B14">
        <w:rPr>
          <w:color w:val="000000" w:themeColor="text1"/>
          <w:lang w:val="en-US"/>
        </w:rPr>
        <w:t>“</w:t>
      </w:r>
      <w:r w:rsidRPr="00F97B14">
        <w:rPr>
          <w:color w:val="000000" w:themeColor="text1"/>
          <w:lang w:val="en-US"/>
        </w:rPr>
        <w:t xml:space="preserve">MAS was performed at 15 kHz and </w:t>
      </w:r>
      <w:r w:rsidRPr="00F97B14">
        <w:rPr>
          <w:rFonts w:cstheme="minorHAnsi"/>
          <w:color w:val="000000" w:themeColor="text1"/>
          <w:lang w:val="en-US"/>
        </w:rPr>
        <w:t>hexamethylbenzene was used to calibrate the carbon chemical shift scale (132.1 ppm)</w:t>
      </w:r>
      <w:r w:rsidRPr="00F97B14">
        <w:rPr>
          <w:color w:val="000000" w:themeColor="text1"/>
          <w:lang w:val="en-US"/>
        </w:rPr>
        <w:t xml:space="preserve">. Acquisition parameters used were: 90° pulse widths of 2.24 µs and 2.31 µs in the </w:t>
      </w:r>
      <w:r w:rsidRPr="00F97B14">
        <w:rPr>
          <w:color w:val="000000" w:themeColor="text1"/>
          <w:vertAlign w:val="superscript"/>
          <w:lang w:val="en-US"/>
        </w:rPr>
        <w:t>1</w:t>
      </w:r>
      <w:r w:rsidRPr="00F97B14">
        <w:rPr>
          <w:color w:val="000000" w:themeColor="text1"/>
          <w:lang w:val="en-US"/>
        </w:rPr>
        <w:t xml:space="preserve">H and </w:t>
      </w:r>
      <w:r w:rsidRPr="00F97B14">
        <w:rPr>
          <w:color w:val="000000" w:themeColor="text1"/>
          <w:vertAlign w:val="superscript"/>
          <w:lang w:val="en-US"/>
        </w:rPr>
        <w:t>13</w:t>
      </w:r>
      <w:r w:rsidRPr="00F97B14">
        <w:rPr>
          <w:color w:val="000000" w:themeColor="text1"/>
          <w:lang w:val="en-US"/>
        </w:rPr>
        <w:t xml:space="preserve">C channels, respectively, an acquisition time of 12 ms, a constant spin-lock field for CP of 70 kHz on the </w:t>
      </w:r>
      <w:r w:rsidRPr="00F97B14">
        <w:rPr>
          <w:color w:val="000000" w:themeColor="text1"/>
          <w:vertAlign w:val="superscript"/>
          <w:lang w:val="en-US"/>
        </w:rPr>
        <w:t>1</w:t>
      </w:r>
      <w:r w:rsidRPr="00F97B14">
        <w:rPr>
          <w:color w:val="000000" w:themeColor="text1"/>
          <w:lang w:val="en-US"/>
        </w:rPr>
        <w:t xml:space="preserve">H channel and ramped CP on the </w:t>
      </w:r>
      <w:r w:rsidRPr="00F97B14">
        <w:rPr>
          <w:color w:val="000000" w:themeColor="text1"/>
          <w:vertAlign w:val="superscript"/>
          <w:lang w:val="en-US"/>
        </w:rPr>
        <w:t>13</w:t>
      </w:r>
      <w:r w:rsidRPr="00F97B14">
        <w:rPr>
          <w:color w:val="000000" w:themeColor="text1"/>
          <w:lang w:val="en-US"/>
        </w:rPr>
        <w:t xml:space="preserve">C channel, a contact time for CP of 1 ms, and a recycle delay of 5 s. A windowed Phase-Modulated Lee–Goldburg (wPMLG) decoupling scheme was used to improve the </w:t>
      </w:r>
      <w:r w:rsidRPr="00F97B14">
        <w:rPr>
          <w:color w:val="000000" w:themeColor="text1"/>
          <w:vertAlign w:val="superscript"/>
          <w:lang w:val="en-US"/>
        </w:rPr>
        <w:t>1</w:t>
      </w:r>
      <w:r w:rsidRPr="00F97B14">
        <w:rPr>
          <w:color w:val="000000" w:themeColor="text1"/>
          <w:lang w:val="en-US"/>
        </w:rPr>
        <w:t xml:space="preserve">H spectral resolution. The </w:t>
      </w:r>
      <w:r w:rsidRPr="00F97B14">
        <w:rPr>
          <w:color w:val="000000" w:themeColor="text1"/>
          <w:vertAlign w:val="superscript"/>
          <w:lang w:val="en-US"/>
        </w:rPr>
        <w:t>1</w:t>
      </w:r>
      <w:r w:rsidRPr="00F97B14">
        <w:rPr>
          <w:color w:val="000000" w:themeColor="text1"/>
          <w:lang w:val="en-US"/>
        </w:rPr>
        <w:t xml:space="preserve">H chemical shift and scaling factor were determined by comparison with a </w:t>
      </w:r>
      <w:r w:rsidRPr="00F97B14">
        <w:rPr>
          <w:color w:val="000000" w:themeColor="text1"/>
          <w:vertAlign w:val="superscript"/>
          <w:lang w:val="en-US"/>
        </w:rPr>
        <w:t>1</w:t>
      </w:r>
      <w:r w:rsidRPr="00F97B14">
        <w:rPr>
          <w:color w:val="000000" w:themeColor="text1"/>
          <w:lang w:val="en-US"/>
        </w:rPr>
        <w:t>H wPMLG spectrum of L-Tyrosine.HCl with well-resolved signals allowing the accurate determination of the scaling factor. High power proton dipolar decoupling during the evolution time was set to 110 kHz for the wPMLG decoupling</w:t>
      </w:r>
      <w:r w:rsidRPr="00F97B14">
        <w:rPr>
          <w:lang w:val="en-US"/>
        </w:rPr>
        <w:t>.</w:t>
      </w:r>
      <w:r w:rsidR="00D1799F" w:rsidRPr="00F97B14">
        <w:rPr>
          <w:lang w:val="en-US"/>
        </w:rPr>
        <w:t>”</w:t>
      </w:r>
    </w:p>
    <w:p w14:paraId="079F1E88" w14:textId="77777777" w:rsidR="007B2809" w:rsidRPr="00F97B14" w:rsidRDefault="007B2809" w:rsidP="007B2809">
      <w:pPr>
        <w:rPr>
          <w:lang w:val="en-US"/>
        </w:rPr>
      </w:pPr>
    </w:p>
    <w:p w14:paraId="05BFA53B" w14:textId="2CC4815E" w:rsidR="00E56C91" w:rsidRPr="00F97B14" w:rsidRDefault="0016291D" w:rsidP="0016291D">
      <w:pPr>
        <w:pStyle w:val="Heading1"/>
      </w:pPr>
      <w:r w:rsidRPr="00F97B14">
        <w:t>Results</w:t>
      </w:r>
    </w:p>
    <w:p w14:paraId="58D62BB6" w14:textId="38FFFA87" w:rsidR="00314583" w:rsidRPr="00F97B14" w:rsidRDefault="00A95C4B" w:rsidP="00314583">
      <w:pPr>
        <w:pStyle w:val="Heading2"/>
        <w:rPr>
          <w:lang w:val="en-US"/>
        </w:rPr>
      </w:pPr>
      <w:r w:rsidRPr="00F97B14">
        <w:rPr>
          <w:lang w:val="en-US"/>
        </w:rPr>
        <w:t>Modulated differ</w:t>
      </w:r>
      <w:r w:rsidR="00D15251" w:rsidRPr="00F97B14">
        <w:rPr>
          <w:lang w:val="en-US"/>
        </w:rPr>
        <w:t>ential scanning calorimetry (mDSC) and X-ray</w:t>
      </w:r>
      <w:r w:rsidR="006B5715" w:rsidRPr="00F97B14">
        <w:rPr>
          <w:lang w:val="en-US"/>
        </w:rPr>
        <w:t xml:space="preserve"> diffraction (XRD)</w:t>
      </w:r>
    </w:p>
    <w:p w14:paraId="07FF27E1" w14:textId="317E5195" w:rsidR="007E314E" w:rsidRPr="00F97B14" w:rsidRDefault="0082544E" w:rsidP="00FC0BF3">
      <w:pPr>
        <w:spacing w:line="360" w:lineRule="auto"/>
        <w:jc w:val="both"/>
        <w:rPr>
          <w:color w:val="000000" w:themeColor="text1"/>
          <w:lang w:val="en-US"/>
        </w:rPr>
      </w:pPr>
      <w:r w:rsidRPr="00F97B14">
        <w:rPr>
          <w:lang w:val="en-US"/>
        </w:rPr>
        <w:t>An ASD containing 40 wt% IND and 60 wt% PVPVA w</w:t>
      </w:r>
      <w:r w:rsidR="00327D5E" w:rsidRPr="00F97B14">
        <w:rPr>
          <w:lang w:val="en-US"/>
        </w:rPr>
        <w:t>as</w:t>
      </w:r>
      <w:r w:rsidRPr="00F97B14">
        <w:rPr>
          <w:lang w:val="en-US"/>
        </w:rPr>
        <w:t xml:space="preserve"> manufactured via spray drying. </w:t>
      </w:r>
      <w:r w:rsidR="0093105A" w:rsidRPr="00F97B14">
        <w:rPr>
          <w:lang w:val="en-US"/>
        </w:rPr>
        <w:t>A drug loading of 40 wt% was selected for this study, as</w:t>
      </w:r>
      <w:r w:rsidR="00E067CB" w:rsidRPr="00F97B14">
        <w:rPr>
          <w:lang w:val="en-US"/>
        </w:rPr>
        <w:t xml:space="preserve"> an optimal balance was sought between </w:t>
      </w:r>
      <w:r w:rsidR="00B35386" w:rsidRPr="00F97B14">
        <w:rPr>
          <w:lang w:val="en-US"/>
        </w:rPr>
        <w:t xml:space="preserve">obtaining a </w:t>
      </w:r>
      <w:r w:rsidR="00EF4BAB" w:rsidRPr="00F97B14">
        <w:rPr>
          <w:lang w:val="en-US"/>
        </w:rPr>
        <w:t xml:space="preserve">good </w:t>
      </w:r>
      <w:r w:rsidR="004D3884" w:rsidRPr="00F97B14">
        <w:rPr>
          <w:lang w:val="en-US"/>
        </w:rPr>
        <w:t xml:space="preserve">signal/noise ratio </w:t>
      </w:r>
      <w:r w:rsidR="00EF4BAB" w:rsidRPr="00F97B14">
        <w:rPr>
          <w:lang w:val="en-US"/>
        </w:rPr>
        <w:t xml:space="preserve">for all carbon signals </w:t>
      </w:r>
      <w:r w:rsidR="004D3884" w:rsidRPr="00F97B14">
        <w:rPr>
          <w:lang w:val="en-US"/>
        </w:rPr>
        <w:t xml:space="preserve">in the ssNMR </w:t>
      </w:r>
      <w:r w:rsidR="00265C65" w:rsidRPr="00F97B14">
        <w:rPr>
          <w:lang w:val="en-US"/>
        </w:rPr>
        <w:t>experiments and</w:t>
      </w:r>
      <w:r w:rsidR="004D3884" w:rsidRPr="00F97B14">
        <w:rPr>
          <w:lang w:val="en-US"/>
        </w:rPr>
        <w:t xml:space="preserve"> </w:t>
      </w:r>
      <w:r w:rsidR="00DE0F26" w:rsidRPr="00F97B14">
        <w:rPr>
          <w:lang w:val="en-US"/>
        </w:rPr>
        <w:t xml:space="preserve">having a </w:t>
      </w:r>
      <w:r w:rsidR="00265C65" w:rsidRPr="00F97B14">
        <w:rPr>
          <w:lang w:val="en-US"/>
        </w:rPr>
        <w:t xml:space="preserve">stable ASD system. Since it has been reported </w:t>
      </w:r>
      <w:r w:rsidR="00CE624F" w:rsidRPr="00F97B14">
        <w:rPr>
          <w:lang w:val="en-US"/>
        </w:rPr>
        <w:t>that it is possible to reach drug loadings of up to 70 wt% of IND in PVPVA</w:t>
      </w:r>
      <w:r w:rsidR="009558A5" w:rsidRPr="00F97B14">
        <w:rPr>
          <w:lang w:val="en-US"/>
        </w:rPr>
        <w:t xml:space="preserve"> </w:t>
      </w:r>
      <w:sdt>
        <w:sdtPr>
          <w:rPr>
            <w:color w:val="000000"/>
            <w:vertAlign w:val="superscript"/>
            <w:lang w:val="en-US"/>
          </w:rPr>
          <w:tag w:val="MENDELEY_CITATION_v3_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"/>
          <w:id w:val="315693612"/>
          <w:placeholder>
            <w:docPart w:val="DefaultPlaceholder_-1854013440"/>
          </w:placeholder>
        </w:sdtPr>
        <w:sdtEndPr/>
        <w:sdtContent>
          <w:r w:rsidR="008B2E2F" w:rsidRPr="00F97B14">
            <w:rPr>
              <w:color w:val="000000"/>
              <w:vertAlign w:val="superscript"/>
              <w:lang w:val="en-US"/>
            </w:rPr>
            <w:t>20</w:t>
          </w:r>
        </w:sdtContent>
      </w:sdt>
      <w:r w:rsidR="00CE624F" w:rsidRPr="00F97B14">
        <w:rPr>
          <w:lang w:val="en-US"/>
        </w:rPr>
        <w:t xml:space="preserve"> </w:t>
      </w:r>
      <w:r w:rsidR="00D30614" w:rsidRPr="00F97B14">
        <w:rPr>
          <w:lang w:val="en-US"/>
        </w:rPr>
        <w:t xml:space="preserve">a drug loading of 40 wt% </w:t>
      </w:r>
      <w:r w:rsidR="00FC0BF3" w:rsidRPr="00F97B14">
        <w:rPr>
          <w:lang w:val="en-US"/>
        </w:rPr>
        <w:t>meet</w:t>
      </w:r>
      <w:r w:rsidR="00EF4BAB" w:rsidRPr="00F97B14">
        <w:rPr>
          <w:lang w:val="en-US"/>
        </w:rPr>
        <w:t>s</w:t>
      </w:r>
      <w:r w:rsidR="00FC0BF3" w:rsidRPr="00F97B14">
        <w:rPr>
          <w:lang w:val="en-US"/>
        </w:rPr>
        <w:t xml:space="preserve"> the desired expectations.</w:t>
      </w:r>
      <w:r w:rsidR="00C30713" w:rsidRPr="00F97B14">
        <w:rPr>
          <w:lang w:val="en-US"/>
        </w:rPr>
        <w:t xml:space="preserve"> </w:t>
      </w:r>
      <w:r w:rsidR="000950B4" w:rsidRPr="00F97B14">
        <w:rPr>
          <w:lang w:val="en-US"/>
        </w:rPr>
        <w:t xml:space="preserve">Subsequent to </w:t>
      </w:r>
      <w:r w:rsidR="0094206E" w:rsidRPr="00F97B14">
        <w:rPr>
          <w:lang w:val="en-US"/>
        </w:rPr>
        <w:t xml:space="preserve">spray drying </w:t>
      </w:r>
      <w:r w:rsidR="005161DB" w:rsidRPr="00F97B14">
        <w:rPr>
          <w:lang w:val="en-US"/>
        </w:rPr>
        <w:t xml:space="preserve">of the IND-PVPVA ASD, </w:t>
      </w:r>
      <w:r w:rsidR="00281554" w:rsidRPr="00F97B14">
        <w:rPr>
          <w:lang w:val="en-US"/>
        </w:rPr>
        <w:t xml:space="preserve">the powder was analyzed with mDSC and XRD </w:t>
      </w:r>
      <w:r w:rsidR="009760EB" w:rsidRPr="00F97B14">
        <w:rPr>
          <w:lang w:val="en-US"/>
        </w:rPr>
        <w:t xml:space="preserve">to evaluate whether the ASD was fully amorphous </w:t>
      </w:r>
      <w:r w:rsidR="00897687" w:rsidRPr="00F97B14">
        <w:rPr>
          <w:lang w:val="en-US"/>
        </w:rPr>
        <w:t>and if a single glass transition temperature (</w:t>
      </w:r>
      <w:r w:rsidR="00897687" w:rsidRPr="00F97B14">
        <w:rPr>
          <w:i/>
          <w:iCs/>
          <w:lang w:val="en-US"/>
        </w:rPr>
        <w:t>T</w:t>
      </w:r>
      <w:r w:rsidR="00897687" w:rsidRPr="00F97B14">
        <w:rPr>
          <w:i/>
          <w:iCs/>
          <w:vertAlign w:val="subscript"/>
          <w:lang w:val="en-US"/>
        </w:rPr>
        <w:t>g</w:t>
      </w:r>
      <w:r w:rsidR="00BB22A2" w:rsidRPr="00F97B14">
        <w:rPr>
          <w:lang w:val="en-US"/>
        </w:rPr>
        <w:t xml:space="preserve">) </w:t>
      </w:r>
      <w:r w:rsidR="00EF4BAB" w:rsidRPr="00F97B14">
        <w:rPr>
          <w:lang w:val="en-US"/>
        </w:rPr>
        <w:t>was</w:t>
      </w:r>
      <w:r w:rsidR="00290E55" w:rsidRPr="00F97B14">
        <w:rPr>
          <w:lang w:val="en-US"/>
        </w:rPr>
        <w:t xml:space="preserve"> observed. </w:t>
      </w:r>
      <w:r w:rsidR="008C784B" w:rsidRPr="00F97B14">
        <w:rPr>
          <w:lang w:val="en-US"/>
        </w:rPr>
        <w:t xml:space="preserve">The </w:t>
      </w:r>
      <w:r w:rsidR="00DA1082" w:rsidRPr="00F97B14">
        <w:rPr>
          <w:lang w:val="en-US"/>
        </w:rPr>
        <w:t xml:space="preserve">XRD </w:t>
      </w:r>
      <w:r w:rsidR="008C784B" w:rsidRPr="00F97B14">
        <w:rPr>
          <w:lang w:val="en-US"/>
        </w:rPr>
        <w:t xml:space="preserve">diffractogram of the spray dried ASD </w:t>
      </w:r>
      <w:r w:rsidR="004A6900" w:rsidRPr="00F97B14">
        <w:rPr>
          <w:lang w:val="en-US"/>
        </w:rPr>
        <w:t>is depicted in</w:t>
      </w:r>
      <w:r w:rsidR="001F735D" w:rsidRPr="00F97B14">
        <w:rPr>
          <w:lang w:val="en-US"/>
        </w:rPr>
        <w:t xml:space="preserve"> </w:t>
      </w:r>
      <w:r w:rsidR="001F735D" w:rsidRPr="00F97B14">
        <w:rPr>
          <w:i/>
          <w:iCs/>
          <w:lang w:val="en-US"/>
        </w:rPr>
        <w:t>Figure 2</w:t>
      </w:r>
      <w:r w:rsidR="0028564A" w:rsidRPr="00F97B14">
        <w:rPr>
          <w:i/>
          <w:iCs/>
          <w:lang w:val="en-US"/>
        </w:rPr>
        <w:t xml:space="preserve">A </w:t>
      </w:r>
      <w:r w:rsidR="005C01DC" w:rsidRPr="00F97B14">
        <w:rPr>
          <w:lang w:val="en-US"/>
        </w:rPr>
        <w:t>and only shows a</w:t>
      </w:r>
      <w:r w:rsidR="002B57D6" w:rsidRPr="00F97B14">
        <w:rPr>
          <w:lang w:val="en-US"/>
        </w:rPr>
        <w:t>n</w:t>
      </w:r>
      <w:r w:rsidR="005C01DC" w:rsidRPr="00F97B14">
        <w:rPr>
          <w:lang w:val="en-US"/>
        </w:rPr>
        <w:t xml:space="preserve"> amorphous halo,</w:t>
      </w:r>
      <w:r w:rsidR="002B57D6" w:rsidRPr="00F97B14">
        <w:rPr>
          <w:lang w:val="en-US"/>
        </w:rPr>
        <w:t xml:space="preserve"> without the presence of Bragg peaks. </w:t>
      </w:r>
      <w:r w:rsidR="009B45B4" w:rsidRPr="00F97B14">
        <w:rPr>
          <w:lang w:val="en-US"/>
        </w:rPr>
        <w:t>The absence of Bragg peaks indicates th</w:t>
      </w:r>
      <w:r w:rsidR="00F7475B" w:rsidRPr="00F97B14">
        <w:rPr>
          <w:lang w:val="en-US"/>
        </w:rPr>
        <w:t xml:space="preserve">at no crystalline material can be </w:t>
      </w:r>
      <w:r w:rsidR="003F259C" w:rsidRPr="00F97B14">
        <w:rPr>
          <w:lang w:val="en-US"/>
        </w:rPr>
        <w:t>detected,</w:t>
      </w:r>
      <w:r w:rsidR="00F7475B" w:rsidRPr="00F97B14">
        <w:rPr>
          <w:lang w:val="en-US"/>
        </w:rPr>
        <w:t xml:space="preserve"> and that the ASD is fully x-ray </w:t>
      </w:r>
      <w:r w:rsidR="00C10E6A" w:rsidRPr="00F97B14">
        <w:rPr>
          <w:lang w:val="en-US"/>
        </w:rPr>
        <w:t>amorphous.</w:t>
      </w:r>
      <w:r w:rsidR="000447E8" w:rsidRPr="00F97B14">
        <w:rPr>
          <w:lang w:val="en-US"/>
        </w:rPr>
        <w:t xml:space="preserve"> The </w:t>
      </w:r>
      <w:r w:rsidR="005C218B" w:rsidRPr="00F97B14">
        <w:rPr>
          <w:lang w:val="en-US"/>
        </w:rPr>
        <w:t xml:space="preserve">mDSC </w:t>
      </w:r>
      <w:r w:rsidR="000447E8" w:rsidRPr="00F97B14">
        <w:rPr>
          <w:lang w:val="en-US"/>
        </w:rPr>
        <w:t xml:space="preserve">thermogram in </w:t>
      </w:r>
      <w:r w:rsidR="0028564A" w:rsidRPr="00F97B14">
        <w:rPr>
          <w:i/>
          <w:iCs/>
          <w:lang w:val="en-US"/>
        </w:rPr>
        <w:t xml:space="preserve">Figure 2B </w:t>
      </w:r>
      <w:r w:rsidR="00911A55" w:rsidRPr="00F97B14">
        <w:rPr>
          <w:lang w:val="en-US"/>
        </w:rPr>
        <w:t>depict</w:t>
      </w:r>
      <w:r w:rsidR="003001E6" w:rsidRPr="00F97B14">
        <w:rPr>
          <w:lang w:val="en-US"/>
        </w:rPr>
        <w:t>s</w:t>
      </w:r>
      <w:r w:rsidR="00911A55" w:rsidRPr="00F97B14">
        <w:rPr>
          <w:lang w:val="en-US"/>
        </w:rPr>
        <w:t xml:space="preserve"> </w:t>
      </w:r>
      <w:r w:rsidR="000F62E0" w:rsidRPr="00F97B14">
        <w:rPr>
          <w:lang w:val="en-US"/>
        </w:rPr>
        <w:t>the reversing heat flow</w:t>
      </w:r>
      <w:r w:rsidR="00896544" w:rsidRPr="00F97B14">
        <w:rPr>
          <w:lang w:val="en-US"/>
        </w:rPr>
        <w:t xml:space="preserve">. </w:t>
      </w:r>
      <w:r w:rsidR="0064733B" w:rsidRPr="00F97B14">
        <w:rPr>
          <w:lang w:val="en-US"/>
        </w:rPr>
        <w:t>In the total heat flow</w:t>
      </w:r>
      <w:r w:rsidR="00454AC6" w:rsidRPr="00F97B14">
        <w:rPr>
          <w:lang w:val="en-US"/>
        </w:rPr>
        <w:t xml:space="preserve"> (data not shown)</w:t>
      </w:r>
      <w:r w:rsidR="0064733B" w:rsidRPr="00F97B14">
        <w:rPr>
          <w:lang w:val="en-US"/>
        </w:rPr>
        <w:t xml:space="preserve">, a </w:t>
      </w:r>
      <w:r w:rsidR="000A267C" w:rsidRPr="00F97B14">
        <w:rPr>
          <w:lang w:val="en-US"/>
        </w:rPr>
        <w:t xml:space="preserve">broad endothermic peak can be observed around </w:t>
      </w:r>
      <w:r w:rsidR="000D2BDC" w:rsidRPr="00F97B14">
        <w:rPr>
          <w:lang w:val="en-US"/>
        </w:rPr>
        <w:t>60°C</w:t>
      </w:r>
      <w:r w:rsidR="00934176" w:rsidRPr="00F97B14">
        <w:rPr>
          <w:lang w:val="en-US"/>
        </w:rPr>
        <w:t xml:space="preserve">, which corresponds to the </w:t>
      </w:r>
      <w:r w:rsidR="007D62A1" w:rsidRPr="00F97B14">
        <w:rPr>
          <w:lang w:val="en-US"/>
        </w:rPr>
        <w:t xml:space="preserve">evaporation of residual solvent and </w:t>
      </w:r>
      <w:r w:rsidR="001E3CD7" w:rsidRPr="00F97B14">
        <w:rPr>
          <w:lang w:val="en-US"/>
        </w:rPr>
        <w:t>water</w:t>
      </w:r>
      <w:r w:rsidR="00454AC6" w:rsidRPr="00F97B14">
        <w:rPr>
          <w:lang w:val="en-US"/>
        </w:rPr>
        <w:t xml:space="preserve">. </w:t>
      </w:r>
      <w:r w:rsidR="00BD61AC" w:rsidRPr="00F97B14">
        <w:rPr>
          <w:lang w:val="en-US"/>
        </w:rPr>
        <w:t xml:space="preserve">No events were observed in the total heat flow that </w:t>
      </w:r>
      <w:r w:rsidR="00EF4BAB" w:rsidRPr="00F97B14">
        <w:rPr>
          <w:lang w:val="en-US"/>
        </w:rPr>
        <w:t xml:space="preserve">could point to </w:t>
      </w:r>
      <w:r w:rsidR="00BD61AC" w:rsidRPr="00F97B14">
        <w:rPr>
          <w:lang w:val="en-US"/>
        </w:rPr>
        <w:t>melting or phase separation.</w:t>
      </w:r>
      <w:r w:rsidR="008A7DB5" w:rsidRPr="00F97B14">
        <w:rPr>
          <w:lang w:val="en-US"/>
        </w:rPr>
        <w:t xml:space="preserve"> </w:t>
      </w:r>
      <w:r w:rsidR="00BD61AC" w:rsidRPr="00F97B14">
        <w:rPr>
          <w:lang w:val="en-US"/>
        </w:rPr>
        <w:t>In the reversing heat flow</w:t>
      </w:r>
      <w:r w:rsidR="00F50853" w:rsidRPr="00F97B14">
        <w:rPr>
          <w:lang w:val="en-US"/>
        </w:rPr>
        <w:t xml:space="preserve">, a single </w:t>
      </w:r>
      <w:r w:rsidR="008E35DE" w:rsidRPr="00F97B14">
        <w:rPr>
          <w:i/>
          <w:iCs/>
          <w:lang w:val="en-US"/>
        </w:rPr>
        <w:t>T</w:t>
      </w:r>
      <w:r w:rsidR="008E35DE" w:rsidRPr="00F97B14">
        <w:rPr>
          <w:i/>
          <w:iCs/>
          <w:vertAlign w:val="subscript"/>
          <w:lang w:val="en-US"/>
        </w:rPr>
        <w:t xml:space="preserve">g </w:t>
      </w:r>
      <w:r w:rsidR="008E35DE" w:rsidRPr="00F97B14">
        <w:rPr>
          <w:lang w:val="en-US"/>
        </w:rPr>
        <w:t xml:space="preserve">can be </w:t>
      </w:r>
      <w:r w:rsidR="008E35DE" w:rsidRPr="00F97B14">
        <w:rPr>
          <w:lang w:val="en-US"/>
        </w:rPr>
        <w:lastRenderedPageBreak/>
        <w:t>observed</w:t>
      </w:r>
      <w:r w:rsidR="00E353B5" w:rsidRPr="00F97B14">
        <w:rPr>
          <w:lang w:val="en-US"/>
        </w:rPr>
        <w:t xml:space="preserve"> at 85</w:t>
      </w:r>
      <w:r w:rsidR="00D12848" w:rsidRPr="00F97B14">
        <w:rPr>
          <w:lang w:val="en-US"/>
        </w:rPr>
        <w:t>.15</w:t>
      </w:r>
      <w:r w:rsidR="00E353B5" w:rsidRPr="00F97B14">
        <w:rPr>
          <w:lang w:val="en-US"/>
        </w:rPr>
        <w:t xml:space="preserve"> °C</w:t>
      </w:r>
      <w:r w:rsidR="008E35DE" w:rsidRPr="00F97B14">
        <w:rPr>
          <w:lang w:val="en-US"/>
        </w:rPr>
        <w:t xml:space="preserve">, </w:t>
      </w:r>
      <w:r w:rsidR="00107273" w:rsidRPr="00F97B14">
        <w:rPr>
          <w:lang w:val="en-US"/>
        </w:rPr>
        <w:t xml:space="preserve">which indicates that </w:t>
      </w:r>
      <w:r w:rsidR="004C7DA8" w:rsidRPr="00F97B14">
        <w:rPr>
          <w:lang w:val="en-US"/>
        </w:rPr>
        <w:t xml:space="preserve">the </w:t>
      </w:r>
      <w:r w:rsidR="00500B95" w:rsidRPr="00F97B14">
        <w:rPr>
          <w:lang w:val="en-US"/>
        </w:rPr>
        <w:t xml:space="preserve">ASD components are miscible at a scale of around </w:t>
      </w:r>
      <w:r w:rsidR="00500B95" w:rsidRPr="00F97B14">
        <w:rPr>
          <w:color w:val="000000" w:themeColor="text1"/>
          <w:lang w:val="en-US"/>
        </w:rPr>
        <w:t>30 n</w:t>
      </w:r>
      <w:r w:rsidR="00E353B5" w:rsidRPr="00F97B14">
        <w:rPr>
          <w:color w:val="000000" w:themeColor="text1"/>
          <w:lang w:val="en-US"/>
        </w:rPr>
        <w:t xml:space="preserve">m </w:t>
      </w:r>
      <w:sdt>
        <w:sdtPr>
          <w:rPr>
            <w:color w:val="000000"/>
            <w:vertAlign w:val="superscript"/>
            <w:lang w:val="en-US"/>
          </w:rPr>
          <w:tag w:val="MENDELEY_CITATION_v3_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"/>
          <w:id w:val="-1955244072"/>
          <w:placeholder>
            <w:docPart w:val="DefaultPlaceholder_-1854013440"/>
          </w:placeholder>
        </w:sdtPr>
        <w:sdtEndPr/>
        <w:sdtContent>
          <w:r w:rsidR="008B2E2F" w:rsidRPr="00F97B14">
            <w:rPr>
              <w:color w:val="000000"/>
              <w:vertAlign w:val="superscript"/>
              <w:lang w:val="en-US"/>
            </w:rPr>
            <w:t>23</w:t>
          </w:r>
        </w:sdtContent>
      </w:sdt>
      <w:r w:rsidR="00B616F9" w:rsidRPr="00F97B14">
        <w:rPr>
          <w:color w:val="000000" w:themeColor="text1"/>
          <w:lang w:val="en-US"/>
        </w:rPr>
        <w:t>.</w:t>
      </w:r>
      <w:r w:rsidR="00B518DC" w:rsidRPr="00F97B14">
        <w:rPr>
          <w:color w:val="000000" w:themeColor="text1"/>
          <w:lang w:val="en-US"/>
        </w:rPr>
        <w:t xml:space="preserve"> </w:t>
      </w:r>
      <w:r w:rsidR="00A356B0" w:rsidRPr="00F97B14">
        <w:rPr>
          <w:color w:val="000000" w:themeColor="text1"/>
          <w:lang w:val="en-US"/>
        </w:rPr>
        <w:t xml:space="preserve">In order to </w:t>
      </w:r>
      <w:r w:rsidR="0058697C" w:rsidRPr="00F97B14">
        <w:rPr>
          <w:color w:val="000000" w:themeColor="text1"/>
          <w:lang w:val="en-US"/>
        </w:rPr>
        <w:t>assess</w:t>
      </w:r>
      <w:r w:rsidR="00A356B0" w:rsidRPr="00F97B14">
        <w:rPr>
          <w:color w:val="000000" w:themeColor="text1"/>
          <w:lang w:val="en-US"/>
        </w:rPr>
        <w:t xml:space="preserve"> miscibility at</w:t>
      </w:r>
      <w:r w:rsidR="009C5CA1" w:rsidRPr="00F97B14">
        <w:rPr>
          <w:color w:val="000000" w:themeColor="text1"/>
          <w:lang w:val="en-US"/>
        </w:rPr>
        <w:t xml:space="preserve"> the smaller nm scale, </w:t>
      </w:r>
      <w:r w:rsidR="00E353B5" w:rsidRPr="00F97B14">
        <w:rPr>
          <w:color w:val="000000" w:themeColor="text1"/>
          <w:lang w:val="en-US"/>
        </w:rPr>
        <w:t>the proton relaxation decay times in the rotating frame (</w:t>
      </w:r>
      <w:r w:rsidR="00E353B5" w:rsidRPr="00F97B14">
        <w:rPr>
          <w:lang w:val="en-US"/>
        </w:rPr>
        <w:t>T</w:t>
      </w:r>
      <w:r w:rsidR="00E353B5" w:rsidRPr="00F97B14">
        <w:rPr>
          <w:vertAlign w:val="subscript"/>
          <w:lang w:val="en-US"/>
        </w:rPr>
        <w:t>1</w:t>
      </w:r>
      <w:r w:rsidR="00E353B5" w:rsidRPr="00F97B14">
        <w:rPr>
          <w:vertAlign w:val="subscript"/>
        </w:rPr>
        <w:t>ρ</w:t>
      </w:r>
      <w:r w:rsidR="00E353B5" w:rsidRPr="00F97B14">
        <w:rPr>
          <w:vertAlign w:val="subscript"/>
          <w:lang w:val="en-US"/>
        </w:rPr>
        <w:t>H</w:t>
      </w:r>
      <w:r w:rsidR="00E353B5" w:rsidRPr="00F97B14">
        <w:rPr>
          <w:lang w:val="en-US"/>
        </w:rPr>
        <w:t xml:space="preserve">) are measured via </w:t>
      </w:r>
      <w:r w:rsidR="00CB641B" w:rsidRPr="00F97B14">
        <w:rPr>
          <w:color w:val="000000" w:themeColor="text1"/>
          <w:lang w:val="en-US"/>
        </w:rPr>
        <w:t>ssNMR</w:t>
      </w:r>
      <w:r w:rsidR="004F5AD6" w:rsidRPr="00F97B14">
        <w:rPr>
          <w:color w:val="000000" w:themeColor="text1"/>
          <w:lang w:val="en-US"/>
        </w:rPr>
        <w:t>.</w:t>
      </w:r>
    </w:p>
    <w:p w14:paraId="3EA3180A" w14:textId="5E762CE4" w:rsidR="00765A02" w:rsidRPr="00F97B14" w:rsidRDefault="00207E19" w:rsidP="00E36063">
      <w:pPr>
        <w:spacing w:line="360" w:lineRule="auto"/>
        <w:jc w:val="both"/>
        <w:rPr>
          <w:b/>
          <w:bCs/>
          <w:color w:val="000000" w:themeColor="text1"/>
          <w:lang w:val="en-US"/>
        </w:rPr>
      </w:pPr>
      <w:r w:rsidRPr="00F97B14">
        <w:rPr>
          <w:b/>
          <w:bCs/>
          <w:color w:val="000000" w:themeColor="text1"/>
          <w:lang w:val="en-US"/>
        </w:rPr>
        <w:t>FIGURE 2</w:t>
      </w:r>
    </w:p>
    <w:p w14:paraId="70355387" w14:textId="77777777" w:rsidR="008E5E30" w:rsidRPr="00F97B14" w:rsidRDefault="008E5E30" w:rsidP="00062250">
      <w:pPr>
        <w:rPr>
          <w:lang w:val="en-US"/>
        </w:rPr>
      </w:pPr>
    </w:p>
    <w:p w14:paraId="745B2208" w14:textId="347DFE1F" w:rsidR="006B5715" w:rsidRPr="00F97B14" w:rsidRDefault="00E639F4" w:rsidP="00FC0BF3">
      <w:pPr>
        <w:pStyle w:val="Heading2"/>
        <w:jc w:val="both"/>
        <w:rPr>
          <w:lang w:val="en-US"/>
        </w:rPr>
      </w:pPr>
      <w:r w:rsidRPr="00F97B14">
        <w:rPr>
          <w:lang w:val="en-US"/>
        </w:rPr>
        <w:t xml:space="preserve">Solid-state </w:t>
      </w:r>
      <w:r w:rsidR="00EB6C02" w:rsidRPr="00F97B14">
        <w:rPr>
          <w:lang w:val="en-US"/>
        </w:rPr>
        <w:t>nuclear magnetic resonance</w:t>
      </w:r>
      <w:r w:rsidR="00EF6637" w:rsidRPr="00F97B14">
        <w:rPr>
          <w:lang w:val="en-US"/>
        </w:rPr>
        <w:t xml:space="preserve"> (ssNMR)</w:t>
      </w:r>
    </w:p>
    <w:p w14:paraId="260A4ECD" w14:textId="41A2032C" w:rsidR="00C5260C" w:rsidRPr="00F97B14" w:rsidRDefault="004E01CD" w:rsidP="00FC0BF3">
      <w:pPr>
        <w:pStyle w:val="Heading3"/>
        <w:jc w:val="both"/>
        <w:rPr>
          <w:i/>
          <w:iCs/>
          <w:lang w:val="en-US"/>
        </w:rPr>
      </w:pPr>
      <w:r w:rsidRPr="00F97B14">
        <w:rPr>
          <w:i/>
          <w:iCs/>
          <w:vertAlign w:val="superscript"/>
          <w:lang w:val="en-US"/>
        </w:rPr>
        <w:t>13</w:t>
      </w:r>
      <w:r w:rsidRPr="00F97B14">
        <w:rPr>
          <w:i/>
          <w:iCs/>
          <w:lang w:val="en-US"/>
        </w:rPr>
        <w:t>C-CPMAS</w:t>
      </w:r>
      <w:r w:rsidRPr="00F97B14" w:rsidDel="005250BB">
        <w:rPr>
          <w:i/>
          <w:iCs/>
          <w:lang w:val="en-US"/>
        </w:rPr>
        <w:t xml:space="preserve"> </w:t>
      </w:r>
      <w:r w:rsidRPr="00F97B14">
        <w:rPr>
          <w:i/>
          <w:iCs/>
          <w:lang w:val="en-US"/>
        </w:rPr>
        <w:t>(</w:t>
      </w:r>
      <w:r w:rsidRPr="00F97B14">
        <w:rPr>
          <w:i/>
          <w:iCs/>
          <w:vertAlign w:val="superscript"/>
          <w:lang w:val="en-US"/>
        </w:rPr>
        <w:t>13</w:t>
      </w:r>
      <w:r w:rsidRPr="00F97B14">
        <w:rPr>
          <w:i/>
          <w:iCs/>
          <w:lang w:val="en-US"/>
        </w:rPr>
        <w:t xml:space="preserve">C-Cross-Polarization Magic-Angle Spinning) </w:t>
      </w:r>
      <w:r w:rsidR="00C5260C" w:rsidRPr="00F97B14">
        <w:rPr>
          <w:i/>
          <w:iCs/>
          <w:lang w:val="en-US"/>
        </w:rPr>
        <w:t>spectr</w:t>
      </w:r>
      <w:r w:rsidR="00B86B94" w:rsidRPr="00F97B14">
        <w:rPr>
          <w:i/>
          <w:iCs/>
          <w:lang w:val="en-US"/>
        </w:rPr>
        <w:t>oscopy</w:t>
      </w:r>
    </w:p>
    <w:p w14:paraId="05C1FFC8" w14:textId="07AC26E6" w:rsidR="00563C9C" w:rsidRPr="00F97B14" w:rsidRDefault="0028564A" w:rsidP="006D0E92">
      <w:pPr>
        <w:spacing w:line="360" w:lineRule="auto"/>
        <w:jc w:val="both"/>
        <w:rPr>
          <w:color w:val="000000" w:themeColor="text1"/>
          <w:lang w:val="en-US"/>
        </w:rPr>
      </w:pPr>
      <w:r w:rsidRPr="00F97B14">
        <w:rPr>
          <w:i/>
          <w:iCs/>
          <w:lang w:val="en-US"/>
        </w:rPr>
        <w:t xml:space="preserve">Figure 3 </w:t>
      </w:r>
      <w:r w:rsidR="002571F2" w:rsidRPr="00F97B14">
        <w:rPr>
          <w:lang w:val="en-US"/>
        </w:rPr>
        <w:t xml:space="preserve">shows the </w:t>
      </w:r>
      <w:r w:rsidR="00BF1220" w:rsidRPr="00F97B14">
        <w:rPr>
          <w:vertAlign w:val="superscript"/>
          <w:lang w:val="en-US"/>
        </w:rPr>
        <w:t>13</w:t>
      </w:r>
      <w:r w:rsidR="00BF1220" w:rsidRPr="00F97B14">
        <w:rPr>
          <w:lang w:val="en-US"/>
        </w:rPr>
        <w:t xml:space="preserve">C-CPMAS spectra of pure PVPVA, </w:t>
      </w:r>
      <w:r w:rsidR="00392E1A" w:rsidRPr="00F97B14">
        <w:rPr>
          <w:lang w:val="en-US"/>
        </w:rPr>
        <w:t xml:space="preserve">pure IND, </w:t>
      </w:r>
      <w:r w:rsidR="00BF1220" w:rsidRPr="00F97B14">
        <w:rPr>
          <w:lang w:val="en-US"/>
        </w:rPr>
        <w:t>the physical mixture containing 40 wt% IND and 60 wt% of PVPVA</w:t>
      </w:r>
      <w:r w:rsidR="00E1242A" w:rsidRPr="00F97B14">
        <w:rPr>
          <w:lang w:val="en-US"/>
        </w:rPr>
        <w:t xml:space="preserve"> </w:t>
      </w:r>
      <w:r w:rsidR="00E267B3" w:rsidRPr="00F97B14">
        <w:rPr>
          <w:lang w:val="en-US"/>
        </w:rPr>
        <w:t>(molar ratio of 19</w:t>
      </w:r>
      <w:r w:rsidR="005130A9" w:rsidRPr="00F97B14">
        <w:rPr>
          <w:lang w:val="en-US"/>
        </w:rPr>
        <w:t>% and 81%</w:t>
      </w:r>
      <w:r w:rsidR="001D4473" w:rsidRPr="00F97B14">
        <w:rPr>
          <w:lang w:val="en-US"/>
        </w:rPr>
        <w:t>,</w:t>
      </w:r>
      <w:r w:rsidR="005130A9" w:rsidRPr="00F97B14">
        <w:rPr>
          <w:lang w:val="en-US"/>
        </w:rPr>
        <w:t xml:space="preserve"> respectively) </w:t>
      </w:r>
      <w:r w:rsidR="00E1242A" w:rsidRPr="00F97B14">
        <w:rPr>
          <w:lang w:val="en-US"/>
        </w:rPr>
        <w:t xml:space="preserve">and the spray dried ASD with the same </w:t>
      </w:r>
      <w:r w:rsidR="00392E1A" w:rsidRPr="00F97B14">
        <w:rPr>
          <w:lang w:val="en-US"/>
        </w:rPr>
        <w:t xml:space="preserve">wt% </w:t>
      </w:r>
      <w:r w:rsidR="00E1242A" w:rsidRPr="00F97B14">
        <w:rPr>
          <w:lang w:val="en-US"/>
        </w:rPr>
        <w:t xml:space="preserve">ratio of IND and PVPVA. In the spectrum of </w:t>
      </w:r>
      <w:r w:rsidR="00865CA0" w:rsidRPr="00F97B14">
        <w:rPr>
          <w:lang w:val="en-US"/>
        </w:rPr>
        <w:t>pure PVPVA</w:t>
      </w:r>
      <w:r w:rsidR="000B22DF" w:rsidRPr="00F97B14">
        <w:rPr>
          <w:lang w:val="en-US"/>
        </w:rPr>
        <w:t xml:space="preserve">, two carbonyl </w:t>
      </w:r>
      <w:r w:rsidR="006D66C6" w:rsidRPr="00F97B14">
        <w:rPr>
          <w:lang w:val="en-US"/>
        </w:rPr>
        <w:t xml:space="preserve">peaks can be observed at </w:t>
      </w:r>
      <w:r w:rsidR="00C218AF" w:rsidRPr="00F97B14">
        <w:rPr>
          <w:color w:val="000000" w:themeColor="text1"/>
          <w:lang w:val="en-US"/>
        </w:rPr>
        <w:t>17</w:t>
      </w:r>
      <w:r w:rsidR="008E7917" w:rsidRPr="00F97B14">
        <w:rPr>
          <w:color w:val="000000" w:themeColor="text1"/>
          <w:lang w:val="en-US"/>
        </w:rPr>
        <w:t>1</w:t>
      </w:r>
      <w:r w:rsidR="00C218AF" w:rsidRPr="00F97B14">
        <w:rPr>
          <w:color w:val="000000" w:themeColor="text1"/>
          <w:lang w:val="en-US"/>
        </w:rPr>
        <w:t>.</w:t>
      </w:r>
      <w:r w:rsidR="008E7917" w:rsidRPr="00F97B14">
        <w:rPr>
          <w:color w:val="000000" w:themeColor="text1"/>
          <w:lang w:val="en-US"/>
        </w:rPr>
        <w:t>5</w:t>
      </w:r>
      <w:r w:rsidR="00C218AF" w:rsidRPr="00F97B14">
        <w:rPr>
          <w:color w:val="000000" w:themeColor="text1"/>
          <w:lang w:val="en-US"/>
        </w:rPr>
        <w:t xml:space="preserve"> and 175.2 ppm, which correspond to the </w:t>
      </w:r>
      <w:r w:rsidR="00392E1A" w:rsidRPr="00F97B14">
        <w:rPr>
          <w:color w:val="000000" w:themeColor="text1"/>
          <w:lang w:val="en-US"/>
        </w:rPr>
        <w:t xml:space="preserve">C=O carbonyl </w:t>
      </w:r>
      <w:r w:rsidR="00DA5D06" w:rsidRPr="00F97B14">
        <w:rPr>
          <w:color w:val="000000" w:themeColor="text1"/>
          <w:lang w:val="en-US"/>
        </w:rPr>
        <w:t xml:space="preserve">carbons of the vinylacetate (VA) and </w:t>
      </w:r>
      <w:r w:rsidR="00EB043F" w:rsidRPr="00F97B14">
        <w:rPr>
          <w:color w:val="000000" w:themeColor="text1"/>
          <w:lang w:val="en-US"/>
        </w:rPr>
        <w:t>vinylpyrrolidone (VP) groups</w:t>
      </w:r>
      <w:r w:rsidR="00392E1A" w:rsidRPr="00F97B14">
        <w:rPr>
          <w:color w:val="000000" w:themeColor="text1"/>
          <w:lang w:val="en-US"/>
        </w:rPr>
        <w:t>,</w:t>
      </w:r>
      <w:r w:rsidR="00EB043F" w:rsidRPr="00F97B14">
        <w:rPr>
          <w:color w:val="000000" w:themeColor="text1"/>
          <w:lang w:val="en-US"/>
        </w:rPr>
        <w:t xml:space="preserve"> respectively. </w:t>
      </w:r>
      <w:r w:rsidR="00C3506B" w:rsidRPr="00F97B14">
        <w:rPr>
          <w:color w:val="000000" w:themeColor="text1"/>
          <w:lang w:val="en-US"/>
        </w:rPr>
        <w:t xml:space="preserve">The </w:t>
      </w:r>
      <w:r w:rsidR="00305AE6" w:rsidRPr="00F97B14">
        <w:rPr>
          <w:color w:val="000000" w:themeColor="text1"/>
          <w:lang w:val="en-US"/>
        </w:rPr>
        <w:t>signal</w:t>
      </w:r>
      <w:r w:rsidR="00C3506B" w:rsidRPr="00F97B14">
        <w:rPr>
          <w:color w:val="000000" w:themeColor="text1"/>
          <w:lang w:val="en-US"/>
        </w:rPr>
        <w:t xml:space="preserve"> around 69 ppm </w:t>
      </w:r>
      <w:r w:rsidR="005F2A80" w:rsidRPr="00F97B14">
        <w:rPr>
          <w:color w:val="000000" w:themeColor="text1"/>
          <w:lang w:val="en-US"/>
        </w:rPr>
        <w:t xml:space="preserve">corresponds to </w:t>
      </w:r>
      <w:r w:rsidR="00C3506B" w:rsidRPr="00F97B14">
        <w:rPr>
          <w:color w:val="000000" w:themeColor="text1"/>
          <w:lang w:val="en-US"/>
        </w:rPr>
        <w:t>the backbone methine carbon bonded to the oxygen of the acetate group</w:t>
      </w:r>
      <w:r w:rsidR="005F2A80" w:rsidRPr="00F97B14">
        <w:rPr>
          <w:color w:val="000000" w:themeColor="text1"/>
          <w:lang w:val="en-US"/>
        </w:rPr>
        <w:t xml:space="preserve">. </w:t>
      </w:r>
      <w:r w:rsidR="00B013FE" w:rsidRPr="00F97B14">
        <w:rPr>
          <w:color w:val="000000" w:themeColor="text1"/>
          <w:lang w:val="en-US"/>
        </w:rPr>
        <w:t>T</w:t>
      </w:r>
      <w:r w:rsidR="00BC2846" w:rsidRPr="00F97B14">
        <w:rPr>
          <w:color w:val="000000" w:themeColor="text1"/>
          <w:lang w:val="en-US"/>
        </w:rPr>
        <w:t>he</w:t>
      </w:r>
      <w:r w:rsidR="00B013FE" w:rsidRPr="00F97B14">
        <w:rPr>
          <w:color w:val="000000" w:themeColor="text1"/>
          <w:lang w:val="en-US"/>
        </w:rPr>
        <w:t xml:space="preserve"> </w:t>
      </w:r>
      <w:r w:rsidR="00C3506B" w:rsidRPr="00F97B14">
        <w:rPr>
          <w:color w:val="000000" w:themeColor="text1"/>
          <w:lang w:val="en-US"/>
        </w:rPr>
        <w:t>vinylpyrrolidone ring carbons, the methyl carbon of the acetate group, and the other polymer backbone carbons</w:t>
      </w:r>
      <w:r w:rsidR="00B013FE" w:rsidRPr="00F97B14">
        <w:rPr>
          <w:color w:val="000000" w:themeColor="text1"/>
          <w:lang w:val="en-US"/>
        </w:rPr>
        <w:t xml:space="preserve"> display resonances between 15-50 ppm</w:t>
      </w:r>
      <w:r w:rsidR="004A5DF9" w:rsidRPr="00F97B14">
        <w:rPr>
          <w:color w:val="000000" w:themeColor="text1"/>
          <w:lang w:val="en-US"/>
        </w:rPr>
        <w:t xml:space="preserve">. </w:t>
      </w:r>
      <w:r w:rsidR="005B250C" w:rsidRPr="00F97B14">
        <w:rPr>
          <w:color w:val="000000" w:themeColor="text1"/>
          <w:lang w:val="en-US"/>
        </w:rPr>
        <w:t xml:space="preserve">The spectrum of </w:t>
      </w:r>
      <w:r w:rsidR="00597F70" w:rsidRPr="00F97B14">
        <w:rPr>
          <w:color w:val="000000" w:themeColor="text1"/>
          <w:lang w:val="en-US"/>
        </w:rPr>
        <w:t xml:space="preserve">the physical mixture shows </w:t>
      </w:r>
      <w:r w:rsidR="00766A76" w:rsidRPr="00F97B14">
        <w:rPr>
          <w:color w:val="000000" w:themeColor="text1"/>
          <w:lang w:val="en-US"/>
        </w:rPr>
        <w:t>the superposition</w:t>
      </w:r>
      <w:r w:rsidR="00597F70" w:rsidRPr="00F97B14">
        <w:rPr>
          <w:color w:val="000000" w:themeColor="text1"/>
          <w:lang w:val="en-US"/>
        </w:rPr>
        <w:t xml:space="preserve"> of the peaks of PVPVA and the peaks of pure crystalline IND. The broader peaks </w:t>
      </w:r>
      <w:r w:rsidR="0044128A" w:rsidRPr="00F97B14">
        <w:rPr>
          <w:color w:val="000000" w:themeColor="text1"/>
          <w:lang w:val="en-US"/>
        </w:rPr>
        <w:t xml:space="preserve">in the spectrum correspond to PVPVA </w:t>
      </w:r>
      <w:r w:rsidR="00562E41" w:rsidRPr="00F97B14">
        <w:rPr>
          <w:color w:val="000000" w:themeColor="text1"/>
          <w:lang w:val="en-US"/>
        </w:rPr>
        <w:t xml:space="preserve">and the sharper peaks to the crystalline IND. The sharpness of the </w:t>
      </w:r>
      <w:r w:rsidR="00766A76" w:rsidRPr="00F97B14">
        <w:rPr>
          <w:color w:val="000000" w:themeColor="text1"/>
          <w:lang w:val="en-US"/>
        </w:rPr>
        <w:t xml:space="preserve">IND </w:t>
      </w:r>
      <w:r w:rsidR="00562E41" w:rsidRPr="00F97B14">
        <w:rPr>
          <w:color w:val="000000" w:themeColor="text1"/>
          <w:lang w:val="en-US"/>
        </w:rPr>
        <w:t xml:space="preserve">peaks is an indication that </w:t>
      </w:r>
      <w:r w:rsidR="00C17B39" w:rsidRPr="00F97B14">
        <w:rPr>
          <w:color w:val="000000" w:themeColor="text1"/>
          <w:lang w:val="en-US"/>
        </w:rPr>
        <w:t xml:space="preserve">IND is still present in the crystalline form, </w:t>
      </w:r>
      <w:r w:rsidR="00C4564D" w:rsidRPr="00F97B14">
        <w:rPr>
          <w:color w:val="000000" w:themeColor="text1"/>
          <w:lang w:val="en-US"/>
        </w:rPr>
        <w:t xml:space="preserve">as </w:t>
      </w:r>
      <w:r w:rsidR="00F61C1A" w:rsidRPr="00F97B14">
        <w:rPr>
          <w:color w:val="000000" w:themeColor="text1"/>
          <w:lang w:val="en-US"/>
        </w:rPr>
        <w:t xml:space="preserve">the nuclei in </w:t>
      </w:r>
      <w:r w:rsidR="00CA0544" w:rsidRPr="00F97B14">
        <w:rPr>
          <w:color w:val="000000" w:themeColor="text1"/>
          <w:lang w:val="en-US"/>
        </w:rPr>
        <w:t xml:space="preserve">crystalline material </w:t>
      </w:r>
      <w:r w:rsidR="00F61C1A" w:rsidRPr="00F97B14">
        <w:rPr>
          <w:color w:val="000000" w:themeColor="text1"/>
          <w:lang w:val="en-US"/>
        </w:rPr>
        <w:t xml:space="preserve">experience a very regular chemical environment due to the </w:t>
      </w:r>
      <w:r w:rsidR="00305309" w:rsidRPr="00F97B14">
        <w:rPr>
          <w:color w:val="000000" w:themeColor="text1"/>
          <w:lang w:val="en-US"/>
        </w:rPr>
        <w:t>very ordered structure</w:t>
      </w:r>
      <w:r w:rsidR="00933F39" w:rsidRPr="00F97B14">
        <w:rPr>
          <w:color w:val="000000" w:themeColor="text1"/>
          <w:lang w:val="en-US"/>
        </w:rPr>
        <w:t>.</w:t>
      </w:r>
      <w:r w:rsidR="00305309" w:rsidRPr="00F97B14">
        <w:rPr>
          <w:color w:val="000000" w:themeColor="text1"/>
          <w:lang w:val="en-US"/>
        </w:rPr>
        <w:t xml:space="preserve"> </w:t>
      </w:r>
      <w:r w:rsidR="004B7C3E" w:rsidRPr="00F97B14">
        <w:rPr>
          <w:color w:val="000000" w:themeColor="text1"/>
          <w:lang w:val="en-US"/>
        </w:rPr>
        <w:t xml:space="preserve">The two </w:t>
      </w:r>
      <w:r w:rsidR="00D6190F" w:rsidRPr="00F97B14">
        <w:rPr>
          <w:color w:val="000000" w:themeColor="text1"/>
          <w:lang w:val="en-US"/>
        </w:rPr>
        <w:t>signals</w:t>
      </w:r>
      <w:r w:rsidR="004B7C3E" w:rsidRPr="00F97B14">
        <w:rPr>
          <w:color w:val="000000" w:themeColor="text1"/>
          <w:lang w:val="en-US"/>
        </w:rPr>
        <w:t xml:space="preserve"> around </w:t>
      </w:r>
      <w:r w:rsidR="00766A76" w:rsidRPr="00F97B14">
        <w:rPr>
          <w:color w:val="000000" w:themeColor="text1"/>
          <w:lang w:val="en-US"/>
        </w:rPr>
        <w:t xml:space="preserve">168.5 and </w:t>
      </w:r>
      <w:r w:rsidR="00B74628" w:rsidRPr="00F97B14">
        <w:rPr>
          <w:color w:val="000000" w:themeColor="text1"/>
          <w:lang w:val="en-US"/>
        </w:rPr>
        <w:t>1</w:t>
      </w:r>
      <w:r w:rsidR="008B1662" w:rsidRPr="00F97B14">
        <w:rPr>
          <w:color w:val="000000" w:themeColor="text1"/>
          <w:lang w:val="en-US"/>
        </w:rPr>
        <w:t>79</w:t>
      </w:r>
      <w:r w:rsidR="00B74628" w:rsidRPr="00F97B14">
        <w:rPr>
          <w:color w:val="000000" w:themeColor="text1"/>
          <w:lang w:val="en-US"/>
        </w:rPr>
        <w:t xml:space="preserve"> ppm </w:t>
      </w:r>
      <w:r w:rsidR="00D6190F" w:rsidRPr="00F97B14">
        <w:rPr>
          <w:color w:val="000000" w:themeColor="text1"/>
          <w:lang w:val="en-US"/>
        </w:rPr>
        <w:t xml:space="preserve">correspond to the </w:t>
      </w:r>
      <w:r w:rsidR="00766A76" w:rsidRPr="00F97B14">
        <w:rPr>
          <w:color w:val="000000" w:themeColor="text1"/>
          <w:lang w:val="en-US"/>
        </w:rPr>
        <w:t xml:space="preserve">C=O </w:t>
      </w:r>
      <w:r w:rsidR="00D6190F" w:rsidRPr="00F97B14">
        <w:rPr>
          <w:color w:val="000000" w:themeColor="text1"/>
          <w:lang w:val="en-US"/>
        </w:rPr>
        <w:t>carbonyl carbons of the</w:t>
      </w:r>
      <w:r w:rsidR="009B422A" w:rsidRPr="00F97B14">
        <w:rPr>
          <w:color w:val="000000" w:themeColor="text1"/>
          <w:lang w:val="en-US"/>
        </w:rPr>
        <w:t xml:space="preserve"> amide group and</w:t>
      </w:r>
      <w:r w:rsidR="00D6190F" w:rsidRPr="00F97B14">
        <w:rPr>
          <w:color w:val="000000" w:themeColor="text1"/>
          <w:lang w:val="en-US"/>
        </w:rPr>
        <w:t xml:space="preserve"> carboxyl group </w:t>
      </w:r>
      <w:r w:rsidR="00766A76" w:rsidRPr="00F97B14">
        <w:rPr>
          <w:color w:val="000000" w:themeColor="text1"/>
          <w:lang w:val="en-US"/>
        </w:rPr>
        <w:t>of IND,</w:t>
      </w:r>
      <w:r w:rsidR="00D6190F" w:rsidRPr="00F97B14">
        <w:rPr>
          <w:color w:val="000000" w:themeColor="text1"/>
          <w:lang w:val="en-US"/>
        </w:rPr>
        <w:t xml:space="preserve"> respectively. </w:t>
      </w:r>
      <w:r w:rsidR="000751D8" w:rsidRPr="00F97B14">
        <w:rPr>
          <w:color w:val="000000" w:themeColor="text1"/>
          <w:lang w:val="en-US"/>
        </w:rPr>
        <w:t xml:space="preserve">The </w:t>
      </w:r>
      <w:r w:rsidR="00005F5C" w:rsidRPr="00F97B14">
        <w:rPr>
          <w:color w:val="000000" w:themeColor="text1"/>
          <w:lang w:val="en-US"/>
        </w:rPr>
        <w:t>peak of the carboxyl group</w:t>
      </w:r>
      <w:r w:rsidR="00C62C55" w:rsidRPr="00F97B14">
        <w:rPr>
          <w:color w:val="000000" w:themeColor="text1"/>
          <w:lang w:val="en-US"/>
        </w:rPr>
        <w:t xml:space="preserve"> of IND in the crystalline state </w:t>
      </w:r>
      <w:r w:rsidR="003B0874" w:rsidRPr="00F97B14">
        <w:rPr>
          <w:color w:val="000000" w:themeColor="text1"/>
          <w:lang w:val="en-US"/>
        </w:rPr>
        <w:t>(179 ppm) appears</w:t>
      </w:r>
      <w:r w:rsidR="00C62C55" w:rsidRPr="00F97B14">
        <w:rPr>
          <w:color w:val="000000" w:themeColor="text1"/>
          <w:lang w:val="en-US"/>
        </w:rPr>
        <w:t xml:space="preserve"> downfield shift</w:t>
      </w:r>
      <w:r w:rsidR="003B0874" w:rsidRPr="00F97B14">
        <w:rPr>
          <w:color w:val="000000" w:themeColor="text1"/>
          <w:lang w:val="en-US"/>
        </w:rPr>
        <w:t>ed</w:t>
      </w:r>
      <w:r w:rsidR="00C62C55" w:rsidRPr="00F97B14">
        <w:rPr>
          <w:color w:val="000000" w:themeColor="text1"/>
          <w:lang w:val="en-US"/>
        </w:rPr>
        <w:t xml:space="preserve"> compared to the </w:t>
      </w:r>
      <w:r w:rsidR="00571636" w:rsidRPr="00F97B14">
        <w:rPr>
          <w:color w:val="000000" w:themeColor="text1"/>
          <w:lang w:val="en-US"/>
        </w:rPr>
        <w:t xml:space="preserve">position </w:t>
      </w:r>
      <w:r w:rsidR="003B0874" w:rsidRPr="00F97B14">
        <w:rPr>
          <w:color w:val="000000" w:themeColor="text1"/>
          <w:lang w:val="en-US"/>
        </w:rPr>
        <w:t xml:space="preserve">in the dissolved state </w:t>
      </w:r>
      <w:r w:rsidR="0075015F" w:rsidRPr="00F97B14">
        <w:rPr>
          <w:color w:val="000000" w:themeColor="text1"/>
          <w:lang w:val="en-US"/>
        </w:rPr>
        <w:t>(</w:t>
      </w:r>
      <w:r w:rsidR="003B0874" w:rsidRPr="00F97B14">
        <w:rPr>
          <w:color w:val="000000" w:themeColor="text1"/>
          <w:lang w:val="en-US"/>
        </w:rPr>
        <w:t xml:space="preserve">172.3 ppm; </w:t>
      </w:r>
      <w:r w:rsidR="0075015F" w:rsidRPr="00F97B14">
        <w:rPr>
          <w:color w:val="000000" w:themeColor="text1"/>
          <w:lang w:val="en-US"/>
        </w:rPr>
        <w:t xml:space="preserve">see figure </w:t>
      </w:r>
      <w:r w:rsidR="00686EBC" w:rsidRPr="00F97B14">
        <w:rPr>
          <w:color w:val="000000" w:themeColor="text1"/>
          <w:lang w:val="en-US"/>
        </w:rPr>
        <w:t>S</w:t>
      </w:r>
      <w:r w:rsidR="0046211C" w:rsidRPr="00F97B14">
        <w:rPr>
          <w:color w:val="000000" w:themeColor="text1"/>
          <w:lang w:val="en-US"/>
        </w:rPr>
        <w:t>1</w:t>
      </w:r>
      <w:r w:rsidR="00686EBC" w:rsidRPr="00F97B14">
        <w:rPr>
          <w:color w:val="000000" w:themeColor="text1"/>
          <w:lang w:val="en-US"/>
        </w:rPr>
        <w:t>)</w:t>
      </w:r>
      <w:r w:rsidR="003B0874" w:rsidRPr="00F97B14">
        <w:rPr>
          <w:color w:val="000000" w:themeColor="text1"/>
          <w:lang w:val="en-US"/>
        </w:rPr>
        <w:t xml:space="preserve"> and </w:t>
      </w:r>
      <w:r w:rsidR="00D33A36" w:rsidRPr="00F97B14">
        <w:rPr>
          <w:color w:val="000000" w:themeColor="text1"/>
          <w:lang w:val="en-US"/>
        </w:rPr>
        <w:t xml:space="preserve">amorphous </w:t>
      </w:r>
      <w:r w:rsidR="003B0874" w:rsidRPr="00F97B14">
        <w:rPr>
          <w:color w:val="000000" w:themeColor="text1"/>
          <w:lang w:val="en-US"/>
        </w:rPr>
        <w:t>state</w:t>
      </w:r>
      <w:r w:rsidR="00D33A36" w:rsidRPr="00F97B14">
        <w:rPr>
          <w:color w:val="000000" w:themeColor="text1"/>
          <w:lang w:val="en-US"/>
        </w:rPr>
        <w:t xml:space="preserve">. </w:t>
      </w:r>
      <w:r w:rsidR="00E0104A" w:rsidRPr="00F97B14">
        <w:rPr>
          <w:color w:val="000000" w:themeColor="text1"/>
          <w:lang w:val="en-US"/>
        </w:rPr>
        <w:t xml:space="preserve">This downfield shift </w:t>
      </w:r>
      <w:r w:rsidR="0045052A" w:rsidRPr="00F97B14">
        <w:rPr>
          <w:color w:val="000000" w:themeColor="text1"/>
          <w:lang w:val="en-US"/>
        </w:rPr>
        <w:t>for the carboxyl</w:t>
      </w:r>
      <w:r w:rsidR="00DB4957" w:rsidRPr="00F97B14">
        <w:rPr>
          <w:color w:val="000000" w:themeColor="text1"/>
          <w:lang w:val="en-US"/>
        </w:rPr>
        <w:t xml:space="preserve"> C=O </w:t>
      </w:r>
      <w:r w:rsidR="0045052A" w:rsidRPr="00F97B14">
        <w:rPr>
          <w:color w:val="000000" w:themeColor="text1"/>
          <w:lang w:val="en-US"/>
        </w:rPr>
        <w:t>of</w:t>
      </w:r>
      <w:r w:rsidR="00E0104A" w:rsidRPr="00F97B14">
        <w:rPr>
          <w:color w:val="000000" w:themeColor="text1"/>
          <w:lang w:val="en-US"/>
        </w:rPr>
        <w:t xml:space="preserve"> crystalline IND </w:t>
      </w:r>
      <w:r w:rsidR="00E11041" w:rsidRPr="00F97B14">
        <w:rPr>
          <w:color w:val="000000" w:themeColor="text1"/>
          <w:lang w:val="en-US"/>
        </w:rPr>
        <w:t>is due to</w:t>
      </w:r>
      <w:r w:rsidR="00E0104A" w:rsidRPr="00F97B14">
        <w:rPr>
          <w:color w:val="000000" w:themeColor="text1"/>
          <w:lang w:val="en-US"/>
        </w:rPr>
        <w:t xml:space="preserve"> the intermolecular hydrogen bond </w:t>
      </w:r>
      <w:r w:rsidR="0045052A" w:rsidRPr="00F97B14">
        <w:rPr>
          <w:color w:val="000000" w:themeColor="text1"/>
          <w:lang w:val="en-US"/>
        </w:rPr>
        <w:t>formed between</w:t>
      </w:r>
      <w:r w:rsidR="005B7A80" w:rsidRPr="00F97B14">
        <w:rPr>
          <w:color w:val="000000" w:themeColor="text1"/>
          <w:lang w:val="en-US"/>
        </w:rPr>
        <w:t xml:space="preserve"> IND molecules </w:t>
      </w:r>
      <w:r w:rsidR="0045052A" w:rsidRPr="00F97B14">
        <w:rPr>
          <w:color w:val="000000" w:themeColor="text1"/>
          <w:lang w:val="en-US"/>
        </w:rPr>
        <w:t>in the dimers</w:t>
      </w:r>
      <w:r w:rsidR="005B7A80" w:rsidRPr="00F97B14">
        <w:rPr>
          <w:color w:val="000000" w:themeColor="text1"/>
          <w:lang w:val="en-US"/>
        </w:rPr>
        <w:t>.</w:t>
      </w:r>
      <w:r w:rsidR="00005F5C" w:rsidRPr="00F97B14">
        <w:rPr>
          <w:color w:val="000000" w:themeColor="text1"/>
          <w:lang w:val="en-US"/>
        </w:rPr>
        <w:t xml:space="preserve"> </w:t>
      </w:r>
      <w:r w:rsidR="0015422C" w:rsidRPr="00F97B14">
        <w:rPr>
          <w:color w:val="000000" w:themeColor="text1"/>
          <w:lang w:val="en-US"/>
        </w:rPr>
        <w:t xml:space="preserve">The resonance around 157.7 ppm arises from the </w:t>
      </w:r>
      <w:r w:rsidR="009B422A" w:rsidRPr="00F97B14">
        <w:rPr>
          <w:color w:val="000000" w:themeColor="text1"/>
          <w:lang w:val="en-US"/>
        </w:rPr>
        <w:t xml:space="preserve">aromatic </w:t>
      </w:r>
      <w:r w:rsidR="0015422C" w:rsidRPr="00F97B14">
        <w:rPr>
          <w:color w:val="000000" w:themeColor="text1"/>
          <w:lang w:val="en-US"/>
        </w:rPr>
        <w:t xml:space="preserve">carbon </w:t>
      </w:r>
      <w:r w:rsidR="00DD44F3" w:rsidRPr="00F97B14">
        <w:rPr>
          <w:color w:val="000000" w:themeColor="text1"/>
          <w:lang w:val="en-US"/>
        </w:rPr>
        <w:t xml:space="preserve">connected to the </w:t>
      </w:r>
      <w:r w:rsidR="00FF389B" w:rsidRPr="00F97B14">
        <w:rPr>
          <w:color w:val="000000" w:themeColor="text1"/>
          <w:lang w:val="en-US"/>
        </w:rPr>
        <w:t>methoxy</w:t>
      </w:r>
      <w:r w:rsidR="00DD44F3" w:rsidRPr="00F97B14">
        <w:rPr>
          <w:color w:val="000000" w:themeColor="text1"/>
          <w:lang w:val="en-US"/>
        </w:rPr>
        <w:t xml:space="preserve"> group.</w:t>
      </w:r>
      <w:r w:rsidR="00356D44" w:rsidRPr="00F97B14">
        <w:rPr>
          <w:color w:val="000000" w:themeColor="text1"/>
          <w:lang w:val="en-US"/>
        </w:rPr>
        <w:t xml:space="preserve"> </w:t>
      </w:r>
      <w:r w:rsidR="00C06521" w:rsidRPr="00F97B14">
        <w:rPr>
          <w:color w:val="000000" w:themeColor="text1"/>
          <w:lang w:val="en-US"/>
        </w:rPr>
        <w:t>The sharp peaks b</w:t>
      </w:r>
      <w:r w:rsidR="00356D44" w:rsidRPr="00F97B14">
        <w:rPr>
          <w:color w:val="000000" w:themeColor="text1"/>
          <w:lang w:val="en-US"/>
        </w:rPr>
        <w:t xml:space="preserve">etween </w:t>
      </w:r>
      <w:r w:rsidR="009A7094" w:rsidRPr="00F97B14">
        <w:rPr>
          <w:color w:val="000000" w:themeColor="text1"/>
          <w:lang w:val="en-US"/>
        </w:rPr>
        <w:t>95-</w:t>
      </w:r>
      <w:r w:rsidR="00356D44" w:rsidRPr="00F97B14">
        <w:rPr>
          <w:color w:val="000000" w:themeColor="text1"/>
          <w:lang w:val="en-US"/>
        </w:rPr>
        <w:t>140 ppm</w:t>
      </w:r>
      <w:r w:rsidR="00ED4513" w:rsidRPr="00F97B14">
        <w:rPr>
          <w:color w:val="000000" w:themeColor="text1"/>
          <w:lang w:val="en-US"/>
        </w:rPr>
        <w:t xml:space="preserve"> </w:t>
      </w:r>
      <w:r w:rsidR="00E85EDB" w:rsidRPr="00F97B14">
        <w:rPr>
          <w:color w:val="000000" w:themeColor="text1"/>
          <w:lang w:val="en-US"/>
        </w:rPr>
        <w:t xml:space="preserve">come from the aromatic carbons of IND </w:t>
      </w:r>
      <w:r w:rsidR="00BB3CD4" w:rsidRPr="00F97B14">
        <w:rPr>
          <w:color w:val="000000" w:themeColor="text1"/>
          <w:lang w:val="en-US"/>
        </w:rPr>
        <w:t>and the resonance around</w:t>
      </w:r>
      <w:r w:rsidR="008964D4" w:rsidRPr="00F97B14">
        <w:rPr>
          <w:color w:val="000000" w:themeColor="text1"/>
          <w:lang w:val="en-US"/>
        </w:rPr>
        <w:t xml:space="preserve"> 56.1 ppm from the methyl </w:t>
      </w:r>
      <w:r w:rsidR="00E56A80" w:rsidRPr="00F97B14">
        <w:rPr>
          <w:color w:val="000000" w:themeColor="text1"/>
          <w:lang w:val="en-US"/>
        </w:rPr>
        <w:t>carbon of the met</w:t>
      </w:r>
      <w:r w:rsidR="002B0425" w:rsidRPr="00F97B14">
        <w:rPr>
          <w:color w:val="000000" w:themeColor="text1"/>
          <w:lang w:val="en-US"/>
        </w:rPr>
        <w:t>hoxy</w:t>
      </w:r>
      <w:r w:rsidR="008964D4" w:rsidRPr="00F97B14">
        <w:rPr>
          <w:color w:val="000000" w:themeColor="text1"/>
          <w:lang w:val="en-US"/>
        </w:rPr>
        <w:t xml:space="preserve"> </w:t>
      </w:r>
      <w:r w:rsidR="00E56A80" w:rsidRPr="00F97B14">
        <w:rPr>
          <w:color w:val="000000" w:themeColor="text1"/>
          <w:lang w:val="en-US"/>
        </w:rPr>
        <w:t>group</w:t>
      </w:r>
      <w:r w:rsidR="008964D4" w:rsidRPr="00F97B14">
        <w:rPr>
          <w:color w:val="000000" w:themeColor="text1"/>
          <w:lang w:val="en-US"/>
        </w:rPr>
        <w:t>.</w:t>
      </w:r>
      <w:r w:rsidR="002F1F2D" w:rsidRPr="00F97B14">
        <w:rPr>
          <w:color w:val="000000" w:themeColor="text1"/>
          <w:lang w:val="en-US"/>
        </w:rPr>
        <w:t xml:space="preserve"> The signals around </w:t>
      </w:r>
      <w:r w:rsidR="00C06521" w:rsidRPr="00F97B14">
        <w:rPr>
          <w:color w:val="000000" w:themeColor="text1"/>
          <w:lang w:val="en-US"/>
        </w:rPr>
        <w:t xml:space="preserve">14.4 and </w:t>
      </w:r>
      <w:r w:rsidR="008323FF" w:rsidRPr="00F97B14">
        <w:rPr>
          <w:color w:val="000000" w:themeColor="text1"/>
          <w:lang w:val="en-US"/>
        </w:rPr>
        <w:t xml:space="preserve">29.1 </w:t>
      </w:r>
      <w:r w:rsidR="000805B6" w:rsidRPr="00F97B14">
        <w:rPr>
          <w:color w:val="000000" w:themeColor="text1"/>
          <w:lang w:val="en-US"/>
        </w:rPr>
        <w:t xml:space="preserve">ppm correspond </w:t>
      </w:r>
      <w:r w:rsidR="00C06521" w:rsidRPr="00F97B14">
        <w:rPr>
          <w:color w:val="000000" w:themeColor="text1"/>
          <w:lang w:val="en-US"/>
        </w:rPr>
        <w:t>to the carbon of the methyl group connected to the pyrrole rin</w:t>
      </w:r>
      <w:r w:rsidR="0045052A" w:rsidRPr="00F97B14">
        <w:rPr>
          <w:color w:val="000000" w:themeColor="text1"/>
          <w:lang w:val="en-US"/>
        </w:rPr>
        <w:t>g</w:t>
      </w:r>
      <w:r w:rsidR="00C06521" w:rsidRPr="00F97B14">
        <w:rPr>
          <w:color w:val="000000" w:themeColor="text1"/>
          <w:lang w:val="en-US"/>
        </w:rPr>
        <w:t xml:space="preserve"> and </w:t>
      </w:r>
      <w:r w:rsidR="000805B6" w:rsidRPr="00F97B14">
        <w:rPr>
          <w:color w:val="000000" w:themeColor="text1"/>
          <w:lang w:val="en-US"/>
        </w:rPr>
        <w:t xml:space="preserve">the </w:t>
      </w:r>
      <w:r w:rsidR="00C06521" w:rsidRPr="00F97B14">
        <w:rPr>
          <w:color w:val="000000" w:themeColor="text1"/>
          <w:lang w:val="en-US"/>
        </w:rPr>
        <w:t xml:space="preserve">methylene </w:t>
      </w:r>
      <w:r w:rsidR="000805B6" w:rsidRPr="00F97B14">
        <w:rPr>
          <w:color w:val="000000" w:themeColor="text1"/>
          <w:lang w:val="en-US"/>
        </w:rPr>
        <w:t>c</w:t>
      </w:r>
      <w:r w:rsidR="007F274F" w:rsidRPr="00F97B14">
        <w:rPr>
          <w:color w:val="000000" w:themeColor="text1"/>
          <w:lang w:val="en-US"/>
        </w:rPr>
        <w:t>arbon connected to the carboxyl group</w:t>
      </w:r>
      <w:r w:rsidR="00C06521" w:rsidRPr="00F97B14">
        <w:rPr>
          <w:color w:val="000000" w:themeColor="text1"/>
          <w:lang w:val="en-US"/>
        </w:rPr>
        <w:t xml:space="preserve">, </w:t>
      </w:r>
      <w:r w:rsidR="009D22F2" w:rsidRPr="00F97B14">
        <w:rPr>
          <w:color w:val="000000" w:themeColor="text1"/>
          <w:lang w:val="en-US"/>
        </w:rPr>
        <w:t>respectively</w:t>
      </w:r>
      <w:r w:rsidR="007F274F" w:rsidRPr="00F97B14">
        <w:rPr>
          <w:color w:val="000000" w:themeColor="text1"/>
          <w:lang w:val="en-US"/>
        </w:rPr>
        <w:t>.</w:t>
      </w:r>
    </w:p>
    <w:p w14:paraId="71B76D07" w14:textId="341536B0" w:rsidR="00FD01DD" w:rsidRPr="00F97B14" w:rsidRDefault="003923D0" w:rsidP="006D0E92">
      <w:pPr>
        <w:spacing w:line="360" w:lineRule="auto"/>
        <w:jc w:val="both"/>
        <w:rPr>
          <w:lang w:val="en-US"/>
        </w:rPr>
      </w:pPr>
      <w:r w:rsidRPr="00F97B14">
        <w:rPr>
          <w:color w:val="000000" w:themeColor="text1"/>
          <w:lang w:val="en-US"/>
        </w:rPr>
        <w:t xml:space="preserve">The spectrum of the spray dried ASD also </w:t>
      </w:r>
      <w:r w:rsidR="002616E3" w:rsidRPr="00F97B14">
        <w:rPr>
          <w:color w:val="000000" w:themeColor="text1"/>
          <w:lang w:val="en-US"/>
        </w:rPr>
        <w:t>shows all signals</w:t>
      </w:r>
      <w:r w:rsidRPr="00F97B14">
        <w:rPr>
          <w:color w:val="000000" w:themeColor="text1"/>
          <w:lang w:val="en-US"/>
        </w:rPr>
        <w:t xml:space="preserve"> of PVPVA and IND</w:t>
      </w:r>
      <w:r w:rsidR="00A21DEC" w:rsidRPr="00F97B14">
        <w:rPr>
          <w:color w:val="000000" w:themeColor="text1"/>
          <w:lang w:val="en-US"/>
        </w:rPr>
        <w:t xml:space="preserve">, but </w:t>
      </w:r>
      <w:r w:rsidR="00D77CB4" w:rsidRPr="00F97B14">
        <w:rPr>
          <w:color w:val="000000" w:themeColor="text1"/>
          <w:lang w:val="en-US"/>
        </w:rPr>
        <w:t xml:space="preserve">the carbon signals of IND </w:t>
      </w:r>
      <w:r w:rsidR="00F919BA" w:rsidRPr="00F97B14">
        <w:rPr>
          <w:color w:val="000000" w:themeColor="text1"/>
          <w:lang w:val="en-US"/>
        </w:rPr>
        <w:t xml:space="preserve">are much broader in this spectrum compared to </w:t>
      </w:r>
      <w:r w:rsidR="00CB5ADD" w:rsidRPr="00F97B14">
        <w:rPr>
          <w:color w:val="000000" w:themeColor="text1"/>
          <w:lang w:val="en-US"/>
        </w:rPr>
        <w:t xml:space="preserve">the spectrum of the physical mixture. </w:t>
      </w:r>
      <w:r w:rsidR="00C52911" w:rsidRPr="00F97B14">
        <w:rPr>
          <w:color w:val="000000" w:themeColor="text1"/>
          <w:lang w:val="en-US"/>
        </w:rPr>
        <w:t xml:space="preserve">This is </w:t>
      </w:r>
      <w:r w:rsidR="002616E3" w:rsidRPr="00F97B14">
        <w:rPr>
          <w:color w:val="000000" w:themeColor="text1"/>
          <w:lang w:val="en-US"/>
        </w:rPr>
        <w:t>because</w:t>
      </w:r>
      <w:r w:rsidR="00C52911" w:rsidRPr="00F97B14">
        <w:rPr>
          <w:color w:val="000000" w:themeColor="text1"/>
          <w:lang w:val="en-US"/>
        </w:rPr>
        <w:t xml:space="preserve"> IND is</w:t>
      </w:r>
      <w:r w:rsidR="00D065EA" w:rsidRPr="00F97B14">
        <w:rPr>
          <w:color w:val="000000" w:themeColor="text1"/>
          <w:lang w:val="en-US"/>
        </w:rPr>
        <w:t xml:space="preserve"> </w:t>
      </w:r>
      <w:r w:rsidR="00C52911" w:rsidRPr="00F97B14">
        <w:rPr>
          <w:color w:val="000000" w:themeColor="text1"/>
          <w:lang w:val="en-US"/>
        </w:rPr>
        <w:t xml:space="preserve">present in the amorphous form, as was established by the </w:t>
      </w:r>
      <w:r w:rsidR="00BA4D63" w:rsidRPr="00F97B14">
        <w:rPr>
          <w:color w:val="000000" w:themeColor="text1"/>
          <w:lang w:val="en-US"/>
        </w:rPr>
        <w:t xml:space="preserve">XRPD analysis. </w:t>
      </w:r>
      <w:r w:rsidR="007F0146" w:rsidRPr="00F97B14">
        <w:rPr>
          <w:color w:val="000000" w:themeColor="text1"/>
          <w:lang w:val="en-US"/>
        </w:rPr>
        <w:t xml:space="preserve">Because there is no long-range ordering in amorphous materials, the carbons experience </w:t>
      </w:r>
      <w:r w:rsidR="007F0146" w:rsidRPr="00F97B14">
        <w:rPr>
          <w:lang w:val="en-US"/>
        </w:rPr>
        <w:t xml:space="preserve">slightly different chemical </w:t>
      </w:r>
      <w:r w:rsidR="007F0146" w:rsidRPr="00F97B14">
        <w:rPr>
          <w:lang w:val="en-US"/>
        </w:rPr>
        <w:lastRenderedPageBreak/>
        <w:t>environments</w:t>
      </w:r>
      <w:r w:rsidR="005D7739" w:rsidRPr="00F97B14">
        <w:rPr>
          <w:lang w:val="en-US"/>
        </w:rPr>
        <w:t xml:space="preserve">, resulting in </w:t>
      </w:r>
      <w:r w:rsidR="004E63FE" w:rsidRPr="00F97B14">
        <w:rPr>
          <w:lang w:val="en-US"/>
        </w:rPr>
        <w:t xml:space="preserve">broader </w:t>
      </w:r>
      <w:r w:rsidR="00751345" w:rsidRPr="00F97B14">
        <w:rPr>
          <w:lang w:val="en-US"/>
        </w:rPr>
        <w:t xml:space="preserve">(and for some carbons shifted) </w:t>
      </w:r>
      <w:r w:rsidR="004E63FE" w:rsidRPr="00F97B14">
        <w:rPr>
          <w:lang w:val="en-US"/>
        </w:rPr>
        <w:t>signals.</w:t>
      </w:r>
      <w:r w:rsidR="0071218C" w:rsidRPr="00F97B14">
        <w:rPr>
          <w:lang w:val="en-US"/>
        </w:rPr>
        <w:t xml:space="preserve"> Consequently, some of the </w:t>
      </w:r>
      <w:r w:rsidR="00D04ECE" w:rsidRPr="00F97B14">
        <w:rPr>
          <w:lang w:val="en-US"/>
        </w:rPr>
        <w:t>IND peaks</w:t>
      </w:r>
      <w:r w:rsidR="0071218C" w:rsidRPr="00F97B14">
        <w:rPr>
          <w:lang w:val="en-US"/>
        </w:rPr>
        <w:t xml:space="preserve"> are </w:t>
      </w:r>
      <w:r w:rsidR="009F2850" w:rsidRPr="00F97B14">
        <w:rPr>
          <w:lang w:val="en-US"/>
        </w:rPr>
        <w:t xml:space="preserve">not distinguishable anymore </w:t>
      </w:r>
      <w:r w:rsidR="00A84017" w:rsidRPr="00F97B14">
        <w:rPr>
          <w:lang w:val="en-US"/>
        </w:rPr>
        <w:t>separately</w:t>
      </w:r>
      <w:r w:rsidR="0001622A" w:rsidRPr="00F97B14">
        <w:rPr>
          <w:lang w:val="en-US"/>
        </w:rPr>
        <w:t>.</w:t>
      </w:r>
      <w:r w:rsidR="00D73511" w:rsidRPr="00F97B14">
        <w:rPr>
          <w:lang w:val="en-US"/>
        </w:rPr>
        <w:t xml:space="preserve"> For example, the carbonyl peaks of </w:t>
      </w:r>
      <w:r w:rsidR="007412A3" w:rsidRPr="00F97B14">
        <w:rPr>
          <w:lang w:val="en-US"/>
        </w:rPr>
        <w:t xml:space="preserve">IND </w:t>
      </w:r>
      <w:r w:rsidR="00172473" w:rsidRPr="00F97B14">
        <w:rPr>
          <w:lang w:val="en-US"/>
        </w:rPr>
        <w:t>now overlap with the two carbonyl peaks of PVPVA</w:t>
      </w:r>
      <w:r w:rsidR="00F77F84" w:rsidRPr="00F97B14">
        <w:rPr>
          <w:lang w:val="en-US"/>
        </w:rPr>
        <w:t xml:space="preserve"> in the spectrum of the ASD, </w:t>
      </w:r>
      <w:r w:rsidR="008F07EB" w:rsidRPr="00F97B14">
        <w:rPr>
          <w:lang w:val="en-US"/>
        </w:rPr>
        <w:t>as opposed to the spectrum of the physical mixture where four distinct peaks are visible.</w:t>
      </w:r>
      <w:r w:rsidR="00564401" w:rsidRPr="00F97B14">
        <w:rPr>
          <w:lang w:val="en-US"/>
        </w:rPr>
        <w:t xml:space="preserve"> </w:t>
      </w:r>
    </w:p>
    <w:p w14:paraId="1D414FA4" w14:textId="3AAE50F5" w:rsidR="00A243E9" w:rsidRPr="00F97B14" w:rsidRDefault="00FF1AFA" w:rsidP="006D0E92">
      <w:pPr>
        <w:spacing w:line="360" w:lineRule="auto"/>
        <w:jc w:val="both"/>
        <w:rPr>
          <w:lang w:val="en-US"/>
        </w:rPr>
      </w:pPr>
      <w:r w:rsidRPr="00F97B14">
        <w:rPr>
          <w:lang w:val="en-US"/>
        </w:rPr>
        <w:t xml:space="preserve">In order to </w:t>
      </w:r>
      <w:r w:rsidR="009A5A4B" w:rsidRPr="00F97B14">
        <w:rPr>
          <w:lang w:val="en-US"/>
        </w:rPr>
        <w:t>evaluate the</w:t>
      </w:r>
      <w:r w:rsidRPr="00F97B14">
        <w:rPr>
          <w:lang w:val="en-US"/>
        </w:rPr>
        <w:t xml:space="preserve"> miscibility of </w:t>
      </w:r>
      <w:r w:rsidR="00EE2E3F" w:rsidRPr="00F97B14">
        <w:rPr>
          <w:lang w:val="en-US"/>
        </w:rPr>
        <w:t xml:space="preserve">IND and PVPVA in the </w:t>
      </w:r>
      <w:r w:rsidR="003A51C5" w:rsidRPr="00F97B14">
        <w:rPr>
          <w:lang w:val="en-US"/>
        </w:rPr>
        <w:t>ASD blend</w:t>
      </w:r>
      <w:r w:rsidRPr="00F97B14">
        <w:rPr>
          <w:lang w:val="en-US"/>
        </w:rPr>
        <w:t xml:space="preserve">, </w:t>
      </w:r>
      <w:r w:rsidR="009A5A4B" w:rsidRPr="00F97B14">
        <w:rPr>
          <w:lang w:val="en-US"/>
        </w:rPr>
        <w:t>ssNMR relaxometry measurements were perfo</w:t>
      </w:r>
      <w:r w:rsidR="00B36F40" w:rsidRPr="00F97B14">
        <w:rPr>
          <w:lang w:val="en-US"/>
        </w:rPr>
        <w:t>rmed, as described in the next section.</w:t>
      </w:r>
    </w:p>
    <w:p w14:paraId="0F2AFA82" w14:textId="34EE1E47" w:rsidR="00564401" w:rsidRPr="00F97B14" w:rsidRDefault="003F04F1" w:rsidP="006D0E92">
      <w:pPr>
        <w:spacing w:line="360" w:lineRule="auto"/>
        <w:jc w:val="both"/>
        <w:rPr>
          <w:b/>
          <w:bCs/>
          <w:color w:val="000000" w:themeColor="text1"/>
          <w:lang w:val="en-US"/>
        </w:rPr>
      </w:pPr>
      <w:r w:rsidRPr="00F97B14">
        <w:rPr>
          <w:b/>
          <w:bCs/>
          <w:color w:val="000000" w:themeColor="text1"/>
          <w:lang w:val="en-US"/>
        </w:rPr>
        <w:t>FIGURE 3</w:t>
      </w:r>
    </w:p>
    <w:p w14:paraId="29472295" w14:textId="6EB6776F" w:rsidR="00563C9C" w:rsidRPr="00F97B14" w:rsidRDefault="000C6B46" w:rsidP="00563C9C">
      <w:pPr>
        <w:rPr>
          <w:lang w:val="en-US"/>
        </w:rPr>
      </w:pPr>
      <w:r w:rsidRPr="00F97B14">
        <w:rPr>
          <w:noProof/>
          <w:lang w:val="en-US"/>
        </w:rPr>
        <w:t xml:space="preserve"> </w:t>
      </w:r>
    </w:p>
    <w:p w14:paraId="03BD1E84" w14:textId="55EE1E2D" w:rsidR="00C5260C" w:rsidRPr="00F97B14" w:rsidRDefault="00C5260C" w:rsidP="00FC0BF3">
      <w:pPr>
        <w:pStyle w:val="Heading3"/>
        <w:jc w:val="both"/>
        <w:rPr>
          <w:rFonts w:ascii="Calibri" w:hAnsi="Calibri" w:cs="Calibri"/>
          <w:i/>
          <w:iCs/>
          <w:lang w:val="en-US"/>
        </w:rPr>
      </w:pPr>
      <w:r w:rsidRPr="00F97B14">
        <w:rPr>
          <w:rFonts w:ascii="Calibri" w:hAnsi="Calibri" w:cs="Calibri"/>
          <w:i/>
          <w:iCs/>
          <w:lang w:val="en-US"/>
        </w:rPr>
        <w:t>ASD miscibility study via</w:t>
      </w:r>
      <w:r w:rsidR="00C96759" w:rsidRPr="00F97B14">
        <w:rPr>
          <w:rFonts w:ascii="Calibri" w:hAnsi="Calibri" w:cs="Calibri"/>
          <w:i/>
          <w:iCs/>
          <w:lang w:val="en-US"/>
        </w:rPr>
        <w:t xml:space="preserve"> the</w:t>
      </w:r>
      <w:r w:rsidRPr="00F97B14">
        <w:rPr>
          <w:rFonts w:ascii="Calibri" w:hAnsi="Calibri" w:cs="Calibri"/>
          <w:i/>
          <w:iCs/>
          <w:lang w:val="en-US"/>
        </w:rPr>
        <w:t xml:space="preserve"> T</w:t>
      </w:r>
      <w:r w:rsidRPr="00F97B14">
        <w:rPr>
          <w:rFonts w:ascii="Calibri" w:hAnsi="Calibri" w:cs="Calibri"/>
          <w:i/>
          <w:iCs/>
          <w:vertAlign w:val="subscript"/>
          <w:lang w:val="en-US"/>
        </w:rPr>
        <w:t>1H</w:t>
      </w:r>
      <w:r w:rsidRPr="00F97B14">
        <w:rPr>
          <w:rFonts w:ascii="Calibri" w:hAnsi="Calibri" w:cs="Calibri"/>
          <w:i/>
          <w:iCs/>
          <w:lang w:val="en-US"/>
        </w:rPr>
        <w:t xml:space="preserve"> and T</w:t>
      </w:r>
      <w:r w:rsidRPr="00F97B14">
        <w:rPr>
          <w:rFonts w:ascii="Calibri" w:hAnsi="Calibri" w:cs="Calibri"/>
          <w:i/>
          <w:iCs/>
          <w:vertAlign w:val="subscript"/>
          <w:lang w:val="en-US"/>
        </w:rPr>
        <w:t>1ρH</w:t>
      </w:r>
      <w:r w:rsidRPr="00F97B14">
        <w:rPr>
          <w:rFonts w:ascii="Calibri" w:hAnsi="Calibri" w:cs="Calibri"/>
          <w:i/>
          <w:iCs/>
          <w:lang w:val="en-US"/>
        </w:rPr>
        <w:t xml:space="preserve"> relaxation time</w:t>
      </w:r>
      <w:r w:rsidR="00C96759" w:rsidRPr="00F97B14">
        <w:rPr>
          <w:rFonts w:ascii="Calibri" w:hAnsi="Calibri" w:cs="Calibri"/>
          <w:i/>
          <w:iCs/>
          <w:lang w:val="en-US"/>
        </w:rPr>
        <w:t>s</w:t>
      </w:r>
    </w:p>
    <w:p w14:paraId="573D86B4" w14:textId="66EB20C3" w:rsidR="002611C3" w:rsidRPr="00F97B14" w:rsidRDefault="003E724B" w:rsidP="009B215C">
      <w:pPr>
        <w:spacing w:after="0" w:line="360" w:lineRule="auto"/>
        <w:jc w:val="both"/>
        <w:rPr>
          <w:lang w:val="en-US"/>
        </w:rPr>
      </w:pPr>
      <w:r w:rsidRPr="00F97B14">
        <w:rPr>
          <w:lang w:val="en-US"/>
        </w:rPr>
        <w:t xml:space="preserve">Solid-state NMR relaxometry stands as </w:t>
      </w:r>
      <w:r w:rsidR="00952420" w:rsidRPr="00F97B14">
        <w:rPr>
          <w:lang w:val="en-US"/>
        </w:rPr>
        <w:t>an established</w:t>
      </w:r>
      <w:r w:rsidRPr="00F97B14">
        <w:rPr>
          <w:lang w:val="en-US"/>
        </w:rPr>
        <w:t xml:space="preserve"> method for assessing the molecular miscibility of polymer blends at the nanoscale level</w:t>
      </w:r>
      <w:r w:rsidR="0039030F" w:rsidRPr="00F97B14">
        <w:rPr>
          <w:lang w:val="en-US"/>
        </w:rPr>
        <w:t xml:space="preserve"> </w:t>
      </w:r>
      <w:sdt>
        <w:sdtPr>
          <w:rPr>
            <w:color w:val="000000"/>
            <w:vertAlign w:val="superscript"/>
            <w:lang w:val="en-US"/>
          </w:rPr>
          <w:tag w:val="MENDELEY_CITATION_v3_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"/>
          <w:id w:val="1282920234"/>
          <w:placeholder>
            <w:docPart w:val="DefaultPlaceholder_-1854013440"/>
          </w:placeholder>
        </w:sdtPr>
        <w:sdtEndPr/>
        <w:sdtContent>
          <w:r w:rsidR="008B2E2F" w:rsidRPr="00F97B14">
            <w:rPr>
              <w:color w:val="000000"/>
              <w:vertAlign w:val="superscript"/>
              <w:lang w:val="en-US"/>
            </w:rPr>
            <w:t>14,15</w:t>
          </w:r>
        </w:sdtContent>
      </w:sdt>
      <w:r w:rsidRPr="00F97B14">
        <w:rPr>
          <w:lang w:val="en-US"/>
        </w:rPr>
        <w:t xml:space="preserve">. </w:t>
      </w:r>
      <w:r w:rsidR="000546BE" w:rsidRPr="00F97B14">
        <w:rPr>
          <w:lang w:val="en-US"/>
        </w:rPr>
        <w:t>B</w:t>
      </w:r>
      <w:r w:rsidRPr="00F97B14">
        <w:rPr>
          <w:lang w:val="en-US"/>
        </w:rPr>
        <w:t xml:space="preserve">elow the glass transition temperatures, valuable insights into </w:t>
      </w:r>
      <w:r w:rsidR="000546BE" w:rsidRPr="00F97B14">
        <w:rPr>
          <w:lang w:val="en-US"/>
        </w:rPr>
        <w:t xml:space="preserve">the </w:t>
      </w:r>
      <w:r w:rsidRPr="00F97B14">
        <w:rPr>
          <w:lang w:val="en-US"/>
        </w:rPr>
        <w:t xml:space="preserve">nanoscale </w:t>
      </w:r>
      <w:r w:rsidR="00E82539" w:rsidRPr="00F97B14">
        <w:rPr>
          <w:lang w:val="en-US"/>
        </w:rPr>
        <w:t>homogeneity</w:t>
      </w:r>
      <w:r w:rsidRPr="00F97B14">
        <w:rPr>
          <w:lang w:val="en-US"/>
        </w:rPr>
        <w:t xml:space="preserve"> </w:t>
      </w:r>
      <w:r w:rsidR="000546BE" w:rsidRPr="00F97B14">
        <w:rPr>
          <w:lang w:val="en-US"/>
        </w:rPr>
        <w:t>can be</w:t>
      </w:r>
      <w:r w:rsidRPr="00F97B14">
        <w:rPr>
          <w:lang w:val="en-US"/>
        </w:rPr>
        <w:t xml:space="preserve"> </w:t>
      </w:r>
      <w:r w:rsidR="00E82539" w:rsidRPr="00F97B14">
        <w:rPr>
          <w:lang w:val="en-US"/>
        </w:rPr>
        <w:t xml:space="preserve">acquired </w:t>
      </w:r>
      <w:r w:rsidRPr="00F97B14">
        <w:rPr>
          <w:lang w:val="en-US"/>
        </w:rPr>
        <w:t xml:space="preserve">through the proton spin-lattice relaxation </w:t>
      </w:r>
    </w:p>
    <w:p w14:paraId="4576F63B" w14:textId="5AEF9D52" w:rsidR="00D01F85" w:rsidRPr="00F97B14" w:rsidRDefault="003E724B" w:rsidP="009B215C">
      <w:pPr>
        <w:spacing w:after="0" w:line="360" w:lineRule="auto"/>
        <w:jc w:val="both"/>
        <w:rPr>
          <w:lang w:val="en-US"/>
        </w:rPr>
      </w:pPr>
      <w:r w:rsidRPr="00F97B14">
        <w:rPr>
          <w:lang w:val="en-US"/>
        </w:rPr>
        <w:t>time (T</w:t>
      </w:r>
      <w:r w:rsidRPr="00F97B14">
        <w:rPr>
          <w:vertAlign w:val="subscript"/>
          <w:lang w:val="en-US"/>
        </w:rPr>
        <w:t>1H</w:t>
      </w:r>
      <w:r w:rsidRPr="00F97B14">
        <w:rPr>
          <w:lang w:val="en-US"/>
        </w:rPr>
        <w:t>) and the proton spin-lattice relaxation decay time in the rotating frame (T</w:t>
      </w:r>
      <w:r w:rsidRPr="00F97B14">
        <w:rPr>
          <w:vertAlign w:val="subscript"/>
          <w:lang w:val="en-US"/>
        </w:rPr>
        <w:t>1ρH</w:t>
      </w:r>
      <w:r w:rsidRPr="00F97B14">
        <w:rPr>
          <w:lang w:val="en-US"/>
        </w:rPr>
        <w:t>).</w:t>
      </w:r>
      <w:r w:rsidR="00260807" w:rsidRPr="00F97B14">
        <w:rPr>
          <w:lang w:val="en-US"/>
        </w:rPr>
        <w:t xml:space="preserve"> </w:t>
      </w:r>
      <w:r w:rsidRPr="00F97B14">
        <w:rPr>
          <w:lang w:val="en-US"/>
        </w:rPr>
        <w:t>These parameters</w:t>
      </w:r>
      <w:r w:rsidR="00974D2D" w:rsidRPr="00F97B14">
        <w:rPr>
          <w:lang w:val="en-US"/>
        </w:rPr>
        <w:t xml:space="preserve"> are </w:t>
      </w:r>
      <w:r w:rsidRPr="00F97B14">
        <w:rPr>
          <w:lang w:val="en-US"/>
        </w:rPr>
        <w:t xml:space="preserve">intimately tied to the process of spin diffusion, </w:t>
      </w:r>
      <w:r w:rsidR="00974D2D" w:rsidRPr="00F97B14">
        <w:rPr>
          <w:lang w:val="en-US"/>
        </w:rPr>
        <w:t>which is</w:t>
      </w:r>
      <w:r w:rsidR="001038A0" w:rsidRPr="00F97B14">
        <w:rPr>
          <w:lang w:val="en-US"/>
        </w:rPr>
        <w:t xml:space="preserve"> the mechanism by which spin energy is transported via energy-conserving "flip-flop" spin transitions</w:t>
      </w:r>
      <w:r w:rsidR="004311BC" w:rsidRPr="00F97B14">
        <w:rPr>
          <w:lang w:val="en-US"/>
        </w:rPr>
        <w:t xml:space="preserve"> </w:t>
      </w:r>
      <w:sdt>
        <w:sdtPr>
          <w:rPr>
            <w:color w:val="000000"/>
            <w:vertAlign w:val="superscript"/>
            <w:lang w:val="en-US"/>
          </w:rPr>
          <w:tag w:val="MENDELEY_CITATION_v3_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"/>
          <w:id w:val="404425024"/>
          <w:placeholder>
            <w:docPart w:val="DefaultPlaceholder_-1854013440"/>
          </w:placeholder>
        </w:sdtPr>
        <w:sdtEndPr/>
        <w:sdtContent>
          <w:r w:rsidR="008B2E2F" w:rsidRPr="00F97B14">
            <w:rPr>
              <w:color w:val="000000"/>
              <w:vertAlign w:val="superscript"/>
              <w:lang w:val="en-US"/>
            </w:rPr>
            <w:t>24,25</w:t>
          </w:r>
        </w:sdtContent>
      </w:sdt>
      <w:r w:rsidR="001038A0" w:rsidRPr="00F97B14">
        <w:rPr>
          <w:lang w:val="en-US"/>
        </w:rPr>
        <w:t>.</w:t>
      </w:r>
      <w:r w:rsidR="00260807" w:rsidRPr="00F97B14">
        <w:rPr>
          <w:lang w:val="en-US"/>
        </w:rPr>
        <w:t xml:space="preserve"> </w:t>
      </w:r>
      <w:r w:rsidR="007707A4" w:rsidRPr="00F97B14">
        <w:rPr>
          <w:lang w:val="en-US"/>
        </w:rPr>
        <w:t>If phase separation</w:t>
      </w:r>
      <w:r w:rsidR="00A36CAA" w:rsidRPr="00F97B14">
        <w:rPr>
          <w:lang w:val="en-US"/>
        </w:rPr>
        <w:t xml:space="preserve"> occurs</w:t>
      </w:r>
      <w:r w:rsidR="007707A4" w:rsidRPr="00F97B14">
        <w:rPr>
          <w:lang w:val="en-US"/>
        </w:rPr>
        <w:t>, t</w:t>
      </w:r>
      <w:r w:rsidRPr="00F97B14">
        <w:rPr>
          <w:lang w:val="en-US"/>
        </w:rPr>
        <w:t xml:space="preserve">he </w:t>
      </w:r>
      <w:r w:rsidR="006F479E" w:rsidRPr="00F97B14">
        <w:rPr>
          <w:lang w:val="en-US"/>
        </w:rPr>
        <w:t>relaxation</w:t>
      </w:r>
      <w:r w:rsidRPr="00F97B14">
        <w:rPr>
          <w:lang w:val="en-US"/>
        </w:rPr>
        <w:t xml:space="preserve"> times T</w:t>
      </w:r>
      <w:r w:rsidRPr="00F97B14">
        <w:rPr>
          <w:vertAlign w:val="subscript"/>
          <w:lang w:val="en-US"/>
        </w:rPr>
        <w:t>1H</w:t>
      </w:r>
      <w:r w:rsidRPr="00F97B14">
        <w:rPr>
          <w:lang w:val="en-US"/>
        </w:rPr>
        <w:t xml:space="preserve"> and T</w:t>
      </w:r>
      <w:r w:rsidRPr="00F97B14">
        <w:rPr>
          <w:vertAlign w:val="subscript"/>
          <w:lang w:val="en-US"/>
        </w:rPr>
        <w:t>1ρH</w:t>
      </w:r>
      <w:r w:rsidRPr="00F97B14">
        <w:rPr>
          <w:lang w:val="en-US"/>
        </w:rPr>
        <w:t xml:space="preserve"> </w:t>
      </w:r>
      <w:r w:rsidR="00B96F27" w:rsidRPr="00F97B14">
        <w:rPr>
          <w:lang w:val="en-US"/>
        </w:rPr>
        <w:t xml:space="preserve">are closely associated with </w:t>
      </w:r>
      <w:r w:rsidRPr="00F97B14">
        <w:rPr>
          <w:lang w:val="en-US"/>
        </w:rPr>
        <w:t xml:space="preserve">the size of </w:t>
      </w:r>
      <w:r w:rsidR="007707A4" w:rsidRPr="00F97B14">
        <w:rPr>
          <w:lang w:val="en-US"/>
        </w:rPr>
        <w:t>the</w:t>
      </w:r>
      <w:r w:rsidR="00A36CAA" w:rsidRPr="00F97B14">
        <w:rPr>
          <w:lang w:val="en-US"/>
        </w:rPr>
        <w:t xml:space="preserve"> resulting</w:t>
      </w:r>
      <w:r w:rsidR="007707A4" w:rsidRPr="00F97B14">
        <w:rPr>
          <w:lang w:val="en-US"/>
        </w:rPr>
        <w:t xml:space="preserve"> </w:t>
      </w:r>
      <w:r w:rsidR="00A36CAA" w:rsidRPr="00F97B14">
        <w:rPr>
          <w:lang w:val="en-US"/>
        </w:rPr>
        <w:t xml:space="preserve">molecular </w:t>
      </w:r>
      <w:r w:rsidRPr="00F97B14">
        <w:rPr>
          <w:lang w:val="en-US"/>
        </w:rPr>
        <w:t>domains. The maximal path length (L</w:t>
      </w:r>
      <w:r w:rsidR="005571A8" w:rsidRPr="00F97B14">
        <w:rPr>
          <w:lang w:val="en-US"/>
        </w:rPr>
        <w:t>) over</w:t>
      </w:r>
      <w:r w:rsidR="002C76A5" w:rsidRPr="00F97B14">
        <w:rPr>
          <w:lang w:val="en-US"/>
        </w:rPr>
        <w:t xml:space="preserve"> which </w:t>
      </w:r>
      <w:r w:rsidRPr="00F97B14">
        <w:rPr>
          <w:lang w:val="en-US"/>
        </w:rPr>
        <w:t>proton-proton spin diffusion</w:t>
      </w:r>
      <w:r w:rsidR="002C76A5" w:rsidRPr="00F97B14">
        <w:rPr>
          <w:lang w:val="en-US"/>
        </w:rPr>
        <w:t xml:space="preserve"> can take place is</w:t>
      </w:r>
      <w:r w:rsidRPr="00F97B14">
        <w:rPr>
          <w:lang w:val="en-US"/>
        </w:rPr>
        <w:t xml:space="preserve"> approximated </w:t>
      </w:r>
      <w:r w:rsidR="002C76A5" w:rsidRPr="00F97B14">
        <w:rPr>
          <w:lang w:val="en-US"/>
        </w:rPr>
        <w:t>by</w:t>
      </w:r>
      <w:r w:rsidRPr="00F97B14">
        <w:rPr>
          <w:lang w:val="en-US"/>
        </w:rPr>
        <w:t xml:space="preserve"> </w:t>
      </w:r>
      <w:r w:rsidR="00765F42" w:rsidRPr="00F97B14">
        <w:rPr>
          <w:color w:val="000000" w:themeColor="text1"/>
          <w:lang w:val="en-US"/>
        </w:rPr>
        <w:t>L</w:t>
      </w:r>
      <w:r w:rsidR="00765F42" w:rsidRPr="00F97B14">
        <w:rPr>
          <w:color w:val="000000" w:themeColor="text1"/>
          <w:lang w:val="en-US"/>
        </w:rPr>
        <w:sym w:font="Symbol" w:char="F07E"/>
      </w:r>
      <w:r w:rsidR="00765F42" w:rsidRPr="00F97B14">
        <w:rPr>
          <w:color w:val="000000" w:themeColor="text1"/>
          <w:lang w:val="en-US"/>
        </w:rPr>
        <w:t>(6DT</w:t>
      </w:r>
      <w:r w:rsidR="00765F42" w:rsidRPr="00F97B14">
        <w:rPr>
          <w:color w:val="000000" w:themeColor="text1"/>
          <w:vertAlign w:val="subscript"/>
          <w:lang w:val="en-US"/>
        </w:rPr>
        <w:t>iH</w:t>
      </w:r>
      <w:r w:rsidR="00765F42" w:rsidRPr="00F97B14">
        <w:rPr>
          <w:color w:val="000000" w:themeColor="text1"/>
          <w:lang w:val="en-US"/>
        </w:rPr>
        <w:t>)</w:t>
      </w:r>
      <w:r w:rsidR="00765F42" w:rsidRPr="00F97B14">
        <w:rPr>
          <w:color w:val="000000" w:themeColor="text1"/>
          <w:vertAlign w:val="superscript"/>
          <w:lang w:val="en-US"/>
        </w:rPr>
        <w:t>1/2</w:t>
      </w:r>
      <w:r w:rsidRPr="00F97B14">
        <w:rPr>
          <w:lang w:val="en-US"/>
        </w:rPr>
        <w:t xml:space="preserve">, where D denotes the spin diffusion coefficient </w:t>
      </w:r>
      <w:r w:rsidR="00D25E1C" w:rsidRPr="00F97B14">
        <w:rPr>
          <w:color w:val="000000" w:themeColor="text1"/>
          <w:lang w:val="en-US"/>
        </w:rPr>
        <w:t>(</w:t>
      </w:r>
      <w:r w:rsidR="00D25E1C" w:rsidRPr="00F97B14">
        <w:rPr>
          <w:color w:val="000000" w:themeColor="text1"/>
          <w:lang w:val="en-US"/>
        </w:rPr>
        <w:sym w:font="Symbol" w:char="F07E"/>
      </w:r>
      <w:r w:rsidR="00D25E1C" w:rsidRPr="00F97B14">
        <w:rPr>
          <w:color w:val="000000" w:themeColor="text1"/>
          <w:lang w:val="en-US"/>
        </w:rPr>
        <w:t>4-6x10</w:t>
      </w:r>
      <w:r w:rsidR="00D25E1C" w:rsidRPr="00F97B14">
        <w:rPr>
          <w:color w:val="000000" w:themeColor="text1"/>
          <w:vertAlign w:val="superscript"/>
          <w:lang w:val="en-US"/>
        </w:rPr>
        <w:t>-16</w:t>
      </w:r>
      <w:r w:rsidR="00D25E1C" w:rsidRPr="00F97B14">
        <w:rPr>
          <w:color w:val="000000" w:themeColor="text1"/>
          <w:lang w:val="en-US"/>
        </w:rPr>
        <w:t xml:space="preserve"> m</w:t>
      </w:r>
      <w:r w:rsidR="00D25E1C" w:rsidRPr="00F97B14">
        <w:rPr>
          <w:color w:val="000000" w:themeColor="text1"/>
          <w:vertAlign w:val="superscript"/>
          <w:lang w:val="en-US"/>
        </w:rPr>
        <w:t>2</w:t>
      </w:r>
      <w:r w:rsidR="00D25E1C" w:rsidRPr="00F97B14">
        <w:rPr>
          <w:color w:val="000000" w:themeColor="text1"/>
          <w:lang w:val="en-US"/>
        </w:rPr>
        <w:t>/s for solids)</w:t>
      </w:r>
      <w:r w:rsidRPr="00F97B14">
        <w:rPr>
          <w:lang w:val="en-US"/>
        </w:rPr>
        <w:t xml:space="preserve"> and T</w:t>
      </w:r>
      <w:r w:rsidRPr="00F97B14">
        <w:rPr>
          <w:vertAlign w:val="subscript"/>
          <w:lang w:val="en-US"/>
        </w:rPr>
        <w:t>iH</w:t>
      </w:r>
      <w:r w:rsidRPr="00F97B14">
        <w:rPr>
          <w:lang w:val="en-US"/>
        </w:rPr>
        <w:t xml:space="preserve"> signifies the relaxation time (either T</w:t>
      </w:r>
      <w:r w:rsidRPr="00F97B14">
        <w:rPr>
          <w:vertAlign w:val="subscript"/>
          <w:lang w:val="en-US"/>
        </w:rPr>
        <w:t>1H</w:t>
      </w:r>
      <w:r w:rsidRPr="00F97B14">
        <w:rPr>
          <w:lang w:val="en-US"/>
        </w:rPr>
        <w:t xml:space="preserve"> or T</w:t>
      </w:r>
      <w:r w:rsidRPr="00F97B14">
        <w:rPr>
          <w:vertAlign w:val="subscript"/>
          <w:lang w:val="en-US"/>
        </w:rPr>
        <w:t>1ρH</w:t>
      </w:r>
      <w:r w:rsidRPr="00F97B14">
        <w:rPr>
          <w:lang w:val="en-US"/>
        </w:rPr>
        <w:t>)</w:t>
      </w:r>
      <w:r w:rsidR="002C76A5" w:rsidRPr="00F97B14">
        <w:rPr>
          <w:lang w:val="en-US"/>
        </w:rPr>
        <w:t xml:space="preserve">. </w:t>
      </w:r>
      <w:r w:rsidRPr="00F97B14">
        <w:rPr>
          <w:lang w:val="en-US"/>
        </w:rPr>
        <w:t xml:space="preserve">For blend components to retain their distinct relaxation times, the </w:t>
      </w:r>
      <w:r w:rsidR="007707A4" w:rsidRPr="00F97B14">
        <w:rPr>
          <w:lang w:val="en-US"/>
        </w:rPr>
        <w:t xml:space="preserve">size of the </w:t>
      </w:r>
      <w:r w:rsidRPr="00F97B14">
        <w:rPr>
          <w:lang w:val="en-US"/>
        </w:rPr>
        <w:t>phase-separated domains must surpass the maximum diffusion path length L</w:t>
      </w:r>
      <w:r w:rsidR="00AE7B15" w:rsidRPr="00F97B14">
        <w:rPr>
          <w:lang w:val="en-US"/>
        </w:rPr>
        <w:t xml:space="preserve"> </w:t>
      </w:r>
      <w:sdt>
        <w:sdtPr>
          <w:rPr>
            <w:color w:val="000000"/>
            <w:vertAlign w:val="superscript"/>
            <w:lang w:val="en-US"/>
          </w:rPr>
          <w:tag w:val="MENDELEY_CITATION_v3_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"/>
          <w:id w:val="1979419518"/>
          <w:placeholder>
            <w:docPart w:val="DefaultPlaceholder_-1854013440"/>
          </w:placeholder>
        </w:sdtPr>
        <w:sdtEndPr/>
        <w:sdtContent>
          <w:r w:rsidR="008B2E2F" w:rsidRPr="00F97B14">
            <w:rPr>
              <w:color w:val="000000"/>
              <w:vertAlign w:val="superscript"/>
              <w:lang w:val="en-US"/>
            </w:rPr>
            <w:t>15,26,27</w:t>
          </w:r>
        </w:sdtContent>
      </w:sdt>
      <w:r w:rsidRPr="00F97B14">
        <w:rPr>
          <w:lang w:val="en-US"/>
        </w:rPr>
        <w:t>.</w:t>
      </w:r>
      <w:r w:rsidR="002456D7" w:rsidRPr="00F97B14">
        <w:rPr>
          <w:lang w:val="en-US"/>
        </w:rPr>
        <w:t xml:space="preserve"> </w:t>
      </w:r>
      <w:r w:rsidRPr="00F97B14">
        <w:rPr>
          <w:lang w:val="en-US"/>
        </w:rPr>
        <w:t xml:space="preserve">Conversely, if the domains are smaller, a </w:t>
      </w:r>
      <w:r w:rsidR="00A36CAA" w:rsidRPr="00F97B14">
        <w:rPr>
          <w:lang w:val="en-US"/>
        </w:rPr>
        <w:t xml:space="preserve">similar </w:t>
      </w:r>
      <w:r w:rsidRPr="00F97B14">
        <w:rPr>
          <w:lang w:val="en-US"/>
        </w:rPr>
        <w:t xml:space="preserve">decay time will be observed </w:t>
      </w:r>
      <w:r w:rsidR="007707A4" w:rsidRPr="00F97B14">
        <w:rPr>
          <w:lang w:val="en-US"/>
        </w:rPr>
        <w:t xml:space="preserve">for </w:t>
      </w:r>
      <w:r w:rsidRPr="00F97B14">
        <w:rPr>
          <w:lang w:val="en-US"/>
        </w:rPr>
        <w:t>all blend components. The T</w:t>
      </w:r>
      <w:r w:rsidRPr="00F97B14">
        <w:rPr>
          <w:vertAlign w:val="subscript"/>
          <w:lang w:val="en-US"/>
        </w:rPr>
        <w:t>1H</w:t>
      </w:r>
      <w:r w:rsidRPr="00F97B14">
        <w:rPr>
          <w:lang w:val="en-US"/>
        </w:rPr>
        <w:t xml:space="preserve"> </w:t>
      </w:r>
      <w:r w:rsidR="007707A4" w:rsidRPr="00F97B14">
        <w:rPr>
          <w:lang w:val="en-US"/>
        </w:rPr>
        <w:t>relaxation</w:t>
      </w:r>
      <w:r w:rsidRPr="00F97B14">
        <w:rPr>
          <w:lang w:val="en-US"/>
        </w:rPr>
        <w:t>, occurring on a scale of seconds, provides a view of miscibility</w:t>
      </w:r>
      <w:r w:rsidR="00952420" w:rsidRPr="00F97B14">
        <w:rPr>
          <w:lang w:val="en-US"/>
        </w:rPr>
        <w:t xml:space="preserve"> </w:t>
      </w:r>
      <w:r w:rsidRPr="00F97B14">
        <w:rPr>
          <w:lang w:val="en-US"/>
        </w:rPr>
        <w:t xml:space="preserve">extending over tens of nanometers. </w:t>
      </w:r>
      <w:r w:rsidR="00A36CAA" w:rsidRPr="00F97B14">
        <w:rPr>
          <w:lang w:val="en-US"/>
        </w:rPr>
        <w:t>The T</w:t>
      </w:r>
      <w:r w:rsidR="00A36CAA" w:rsidRPr="00F97B14">
        <w:rPr>
          <w:vertAlign w:val="subscript"/>
          <w:lang w:val="en-US"/>
        </w:rPr>
        <w:t>1ρH</w:t>
      </w:r>
      <w:r w:rsidR="00A36CAA" w:rsidRPr="00F97B14">
        <w:rPr>
          <w:lang w:val="en-US"/>
        </w:rPr>
        <w:t xml:space="preserve"> relaxation decay time on the other hand, in the order of milliseconds, yields information about the </w:t>
      </w:r>
      <w:r w:rsidRPr="00F97B14">
        <w:rPr>
          <w:lang w:val="en-US"/>
        </w:rPr>
        <w:t xml:space="preserve">molecular miscibility within a narrower range of 1-5 nm. This </w:t>
      </w:r>
      <w:r w:rsidR="00634EF9" w:rsidRPr="00F97B14">
        <w:rPr>
          <w:lang w:val="en-US"/>
        </w:rPr>
        <w:t>sensitivity</w:t>
      </w:r>
      <w:r w:rsidRPr="00F97B14">
        <w:rPr>
          <w:lang w:val="en-US"/>
        </w:rPr>
        <w:t xml:space="preserve"> is noteworthy, as traditional techniques like mDSC typically probe inhomogeneities on a larger scale (~30 nm)</w:t>
      </w:r>
      <w:r w:rsidR="002456D7" w:rsidRPr="00F97B14">
        <w:rPr>
          <w:color w:val="FF0000"/>
          <w:lang w:val="en-US"/>
        </w:rPr>
        <w:t xml:space="preserve"> </w:t>
      </w:r>
      <w:sdt>
        <w:sdtPr>
          <w:rPr>
            <w:color w:val="000000"/>
            <w:vertAlign w:val="superscript"/>
            <w:lang w:val="en-US"/>
          </w:rPr>
          <w:tag w:val="MENDELEY_CITATION_v3_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"/>
          <w:id w:val="541246243"/>
          <w:placeholder>
            <w:docPart w:val="DefaultPlaceholder_-1854013440"/>
          </w:placeholder>
        </w:sdtPr>
        <w:sdtEndPr/>
        <w:sdtContent>
          <w:r w:rsidR="008B2E2F" w:rsidRPr="00F97B14">
            <w:rPr>
              <w:color w:val="000000"/>
              <w:vertAlign w:val="superscript"/>
              <w:lang w:val="en-US"/>
            </w:rPr>
            <w:t>23</w:t>
          </w:r>
        </w:sdtContent>
      </w:sdt>
      <w:r w:rsidRPr="00F97B14">
        <w:rPr>
          <w:lang w:val="en-US"/>
        </w:rPr>
        <w:t>.</w:t>
      </w:r>
      <w:r w:rsidR="00634EF9" w:rsidRPr="00F97B14">
        <w:rPr>
          <w:lang w:val="en-US"/>
        </w:rPr>
        <w:t xml:space="preserve"> </w:t>
      </w:r>
      <w:r w:rsidRPr="00F97B14">
        <w:rPr>
          <w:lang w:val="en-US"/>
        </w:rPr>
        <w:t xml:space="preserve">Furthermore, </w:t>
      </w:r>
      <w:r w:rsidR="00D54A26" w:rsidRPr="00F97B14">
        <w:rPr>
          <w:lang w:val="en-US"/>
        </w:rPr>
        <w:t xml:space="preserve">if </w:t>
      </w:r>
      <w:r w:rsidR="0087643B" w:rsidRPr="00F97B14">
        <w:rPr>
          <w:lang w:val="en-US"/>
        </w:rPr>
        <w:t xml:space="preserve">the </w:t>
      </w:r>
      <w:r w:rsidR="0087643B" w:rsidRPr="00F97B14">
        <w:rPr>
          <w:iCs/>
          <w:lang w:val="en-US"/>
        </w:rPr>
        <w:t>Tg</w:t>
      </w:r>
      <w:r w:rsidR="00E07358" w:rsidRPr="00F97B14">
        <w:rPr>
          <w:iCs/>
          <w:lang w:val="en-US"/>
        </w:rPr>
        <w:t xml:space="preserve"> values</w:t>
      </w:r>
      <w:r w:rsidR="0087643B" w:rsidRPr="00F97B14">
        <w:rPr>
          <w:lang w:val="en-US"/>
        </w:rPr>
        <w:t xml:space="preserve"> of the </w:t>
      </w:r>
      <w:r w:rsidR="00E07358" w:rsidRPr="00F97B14">
        <w:rPr>
          <w:lang w:val="en-US"/>
        </w:rPr>
        <w:t xml:space="preserve">blend </w:t>
      </w:r>
      <w:r w:rsidR="0087643B" w:rsidRPr="00F97B14">
        <w:rPr>
          <w:lang w:val="en-US"/>
        </w:rPr>
        <w:t>components are close to each other</w:t>
      </w:r>
      <w:r w:rsidR="008E34F2" w:rsidRPr="00F97B14">
        <w:rPr>
          <w:lang w:val="en-US"/>
        </w:rPr>
        <w:t xml:space="preserve">, </w:t>
      </w:r>
      <w:r w:rsidR="008E423F" w:rsidRPr="00F97B14">
        <w:rPr>
          <w:lang w:val="en-US"/>
        </w:rPr>
        <w:t>it is difficult to distinguish between them</w:t>
      </w:r>
      <w:r w:rsidRPr="00F97B14">
        <w:rPr>
          <w:lang w:val="en-US"/>
        </w:rPr>
        <w:t xml:space="preserve">. Herein lies the superiority of </w:t>
      </w:r>
      <w:r w:rsidR="00B51027" w:rsidRPr="00F97B14">
        <w:rPr>
          <w:lang w:val="en-US"/>
        </w:rPr>
        <w:t>ssNMR</w:t>
      </w:r>
      <w:r w:rsidRPr="00F97B14">
        <w:rPr>
          <w:lang w:val="en-US"/>
        </w:rPr>
        <w:t xml:space="preserve"> relaxometry, offering </w:t>
      </w:r>
      <w:r w:rsidR="00C765E7" w:rsidRPr="00F97B14">
        <w:rPr>
          <w:lang w:val="en-US"/>
        </w:rPr>
        <w:t>a higher</w:t>
      </w:r>
      <w:r w:rsidRPr="00F97B14">
        <w:rPr>
          <w:lang w:val="en-US"/>
        </w:rPr>
        <w:t xml:space="preserve"> sensitivity and precision in </w:t>
      </w:r>
      <w:r w:rsidR="00D01F85" w:rsidRPr="00F97B14">
        <w:rPr>
          <w:lang w:val="en-US"/>
        </w:rPr>
        <w:t>observing</w:t>
      </w:r>
      <w:r w:rsidRPr="00F97B14">
        <w:rPr>
          <w:lang w:val="en-US"/>
        </w:rPr>
        <w:t xml:space="preserve"> phase separation in </w:t>
      </w:r>
      <w:r w:rsidR="00D01F85" w:rsidRPr="00F97B14">
        <w:rPr>
          <w:lang w:val="en-US"/>
        </w:rPr>
        <w:t>ASDs.</w:t>
      </w:r>
    </w:p>
    <w:p w14:paraId="7522AB33" w14:textId="135544D4" w:rsidR="00EF19A1" w:rsidRPr="00F97B14" w:rsidRDefault="00F771EA" w:rsidP="00EF19A1">
      <w:pPr>
        <w:spacing w:line="360" w:lineRule="auto"/>
        <w:jc w:val="both"/>
        <w:rPr>
          <w:lang w:val="en-US"/>
        </w:rPr>
      </w:pPr>
      <w:r w:rsidRPr="00F97B14">
        <w:rPr>
          <w:lang w:val="en-US"/>
        </w:rPr>
        <w:t>The T</w:t>
      </w:r>
      <w:r w:rsidRPr="00F97B14">
        <w:rPr>
          <w:vertAlign w:val="subscript"/>
          <w:lang w:val="en-US"/>
        </w:rPr>
        <w:t>1H</w:t>
      </w:r>
      <w:r w:rsidRPr="00F97B14">
        <w:rPr>
          <w:lang w:val="en-US"/>
        </w:rPr>
        <w:t xml:space="preserve"> and T</w:t>
      </w:r>
      <w:r w:rsidRPr="00F97B14">
        <w:rPr>
          <w:vertAlign w:val="subscript"/>
          <w:lang w:val="en-US"/>
        </w:rPr>
        <w:t>1ρH</w:t>
      </w:r>
      <w:r w:rsidRPr="00F97B14">
        <w:rPr>
          <w:lang w:val="en-US"/>
        </w:rPr>
        <w:t xml:space="preserve"> </w:t>
      </w:r>
      <w:r w:rsidR="0069504C" w:rsidRPr="00F97B14">
        <w:rPr>
          <w:lang w:val="en-US"/>
        </w:rPr>
        <w:t xml:space="preserve">relaxation times </w:t>
      </w:r>
      <w:r w:rsidR="00892019" w:rsidRPr="00F97B14">
        <w:rPr>
          <w:lang w:val="en-US"/>
        </w:rPr>
        <w:t xml:space="preserve">of the spray dried ASD </w:t>
      </w:r>
      <w:r w:rsidR="0069504C" w:rsidRPr="00F97B14">
        <w:rPr>
          <w:lang w:val="en-US"/>
        </w:rPr>
        <w:t>and the physical mixture were determin</w:t>
      </w:r>
      <w:r w:rsidR="007D1D4A" w:rsidRPr="00F97B14">
        <w:rPr>
          <w:lang w:val="en-US"/>
        </w:rPr>
        <w:t xml:space="preserve">ed </w:t>
      </w:r>
      <w:r w:rsidR="00E01CB9" w:rsidRPr="00F97B14">
        <w:rPr>
          <w:lang w:val="en-US"/>
        </w:rPr>
        <w:t xml:space="preserve">via the </w:t>
      </w:r>
      <w:r w:rsidR="00EF19A1" w:rsidRPr="00F97B14">
        <w:rPr>
          <w:color w:val="000000" w:themeColor="text1"/>
          <w:lang w:val="en-US"/>
        </w:rPr>
        <w:t xml:space="preserve">chemical shift selective carbon signals using the </w:t>
      </w:r>
      <w:r w:rsidR="00EF19A1" w:rsidRPr="00F97B14">
        <w:rPr>
          <w:color w:val="000000" w:themeColor="text1"/>
          <w:vertAlign w:val="superscript"/>
          <w:lang w:val="en-US"/>
        </w:rPr>
        <w:t>13</w:t>
      </w:r>
      <w:r w:rsidR="00EF19A1" w:rsidRPr="00F97B14">
        <w:rPr>
          <w:color w:val="000000" w:themeColor="text1"/>
          <w:lang w:val="en-US"/>
        </w:rPr>
        <w:t xml:space="preserve">C-CP/MAS (Cross Polarization/Magic Angle Spinning) technique. </w:t>
      </w:r>
      <w:r w:rsidR="003B37E3" w:rsidRPr="00F97B14">
        <w:rPr>
          <w:color w:val="000000" w:themeColor="text1"/>
          <w:vertAlign w:val="superscript"/>
          <w:lang w:val="en-US"/>
        </w:rPr>
        <w:t>13</w:t>
      </w:r>
      <w:r w:rsidR="003B37E3" w:rsidRPr="00F97B14">
        <w:rPr>
          <w:color w:val="000000" w:themeColor="text1"/>
          <w:lang w:val="en-US"/>
        </w:rPr>
        <w:t xml:space="preserve">C-NMR is very chemical shift selective (low chance for signal overlap due to the broad spectrum range of 250 ppm). </w:t>
      </w:r>
      <w:r w:rsidR="00EF19A1" w:rsidRPr="00F97B14">
        <w:rPr>
          <w:color w:val="000000" w:themeColor="text1"/>
          <w:lang w:val="en-US"/>
        </w:rPr>
        <w:t>This technique allows to measure the relaxation</w:t>
      </w:r>
      <w:r w:rsidR="00035F90" w:rsidRPr="00F97B14">
        <w:rPr>
          <w:color w:val="000000" w:themeColor="text1"/>
          <w:lang w:val="en-US"/>
        </w:rPr>
        <w:t xml:space="preserve"> </w:t>
      </w:r>
      <w:r w:rsidR="00EF19A1" w:rsidRPr="00F97B14">
        <w:rPr>
          <w:color w:val="000000" w:themeColor="text1"/>
          <w:lang w:val="en-US"/>
        </w:rPr>
        <w:t>time</w:t>
      </w:r>
      <w:r w:rsidR="00035F90" w:rsidRPr="00F97B14">
        <w:rPr>
          <w:color w:val="000000" w:themeColor="text1"/>
          <w:lang w:val="en-US"/>
        </w:rPr>
        <w:t>s</w:t>
      </w:r>
      <w:r w:rsidR="00EF19A1" w:rsidRPr="00F97B14">
        <w:rPr>
          <w:color w:val="000000" w:themeColor="text1"/>
          <w:lang w:val="en-US"/>
        </w:rPr>
        <w:t xml:space="preserve"> via the API-</w:t>
      </w:r>
      <w:r w:rsidR="00B940EB" w:rsidRPr="00F97B14">
        <w:rPr>
          <w:color w:val="000000" w:themeColor="text1"/>
          <w:lang w:val="en-US"/>
        </w:rPr>
        <w:t>selective</w:t>
      </w:r>
      <w:r w:rsidR="00EF19A1" w:rsidRPr="00F97B14">
        <w:rPr>
          <w:color w:val="000000" w:themeColor="text1"/>
          <w:lang w:val="en-US"/>
        </w:rPr>
        <w:t xml:space="preserve"> and polymer-</w:t>
      </w:r>
      <w:r w:rsidR="00B940EB" w:rsidRPr="00F97B14">
        <w:rPr>
          <w:color w:val="000000" w:themeColor="text1"/>
          <w:lang w:val="en-US"/>
        </w:rPr>
        <w:t xml:space="preserve">selective </w:t>
      </w:r>
      <w:r w:rsidR="00EF19A1" w:rsidRPr="00F97B14">
        <w:rPr>
          <w:color w:val="000000" w:themeColor="text1"/>
          <w:lang w:val="en-US"/>
        </w:rPr>
        <w:t xml:space="preserve">carbon peaks. The mixture components are homogeneously mixed at </w:t>
      </w:r>
      <w:r w:rsidR="00237378" w:rsidRPr="00F97B14">
        <w:rPr>
          <w:color w:val="000000" w:themeColor="text1"/>
          <w:lang w:val="en-US"/>
        </w:rPr>
        <w:lastRenderedPageBreak/>
        <w:t>t</w:t>
      </w:r>
      <w:r w:rsidR="00237378" w:rsidRPr="00F97B14">
        <w:rPr>
          <w:lang w:val="en-US"/>
        </w:rPr>
        <w:t>he T</w:t>
      </w:r>
      <w:r w:rsidR="00237378" w:rsidRPr="00F97B14">
        <w:rPr>
          <w:vertAlign w:val="subscript"/>
          <w:lang w:val="en-US"/>
        </w:rPr>
        <w:t>1H</w:t>
      </w:r>
      <w:r w:rsidR="00237378" w:rsidRPr="00F97B14">
        <w:rPr>
          <w:lang w:val="en-US"/>
        </w:rPr>
        <w:t xml:space="preserve"> or T</w:t>
      </w:r>
      <w:r w:rsidR="00237378" w:rsidRPr="00F97B14">
        <w:rPr>
          <w:vertAlign w:val="subscript"/>
          <w:lang w:val="en-US"/>
        </w:rPr>
        <w:t>1ρH</w:t>
      </w:r>
      <w:r w:rsidR="00237378" w:rsidRPr="00F97B14">
        <w:rPr>
          <w:lang w:val="en-US"/>
        </w:rPr>
        <w:t xml:space="preserve"> </w:t>
      </w:r>
      <w:r w:rsidR="00EF19A1" w:rsidRPr="00F97B14">
        <w:rPr>
          <w:color w:val="000000" w:themeColor="text1"/>
          <w:lang w:val="en-US"/>
        </w:rPr>
        <w:t xml:space="preserve">distance scale if </w:t>
      </w:r>
      <w:r w:rsidR="003B37E3" w:rsidRPr="00F97B14">
        <w:rPr>
          <w:color w:val="000000" w:themeColor="text1"/>
          <w:lang w:val="en-US"/>
        </w:rPr>
        <w:t>similar</w:t>
      </w:r>
      <w:r w:rsidR="00EF19A1" w:rsidRPr="00F97B14">
        <w:rPr>
          <w:color w:val="000000" w:themeColor="text1"/>
          <w:lang w:val="en-US"/>
        </w:rPr>
        <w:t xml:space="preserve"> </w:t>
      </w:r>
      <w:r w:rsidR="004A35CD" w:rsidRPr="00F97B14">
        <w:rPr>
          <w:color w:val="000000" w:themeColor="text1"/>
          <w:lang w:val="en-US"/>
        </w:rPr>
        <w:t xml:space="preserve">relaxation </w:t>
      </w:r>
      <w:r w:rsidR="00EF19A1" w:rsidRPr="00F97B14">
        <w:rPr>
          <w:color w:val="000000" w:themeColor="text1"/>
          <w:lang w:val="en-US"/>
        </w:rPr>
        <w:t>time</w:t>
      </w:r>
      <w:r w:rsidR="00B36F9C" w:rsidRPr="00F97B14">
        <w:rPr>
          <w:color w:val="000000" w:themeColor="text1"/>
          <w:lang w:val="en-US"/>
        </w:rPr>
        <w:t>s are</w:t>
      </w:r>
      <w:r w:rsidR="00EF19A1" w:rsidRPr="00F97B14">
        <w:rPr>
          <w:color w:val="000000" w:themeColor="text1"/>
          <w:lang w:val="en-US"/>
        </w:rPr>
        <w:t xml:space="preserve"> </w:t>
      </w:r>
      <w:r w:rsidR="00B940EB" w:rsidRPr="00F97B14">
        <w:rPr>
          <w:color w:val="000000" w:themeColor="text1"/>
          <w:lang w:val="en-US"/>
        </w:rPr>
        <w:t xml:space="preserve">detected </w:t>
      </w:r>
      <w:r w:rsidR="00EF19A1" w:rsidRPr="00F97B14">
        <w:rPr>
          <w:color w:val="000000" w:themeColor="text1"/>
          <w:lang w:val="en-US"/>
        </w:rPr>
        <w:t xml:space="preserve">via the API- and polymer-specific peaks. </w:t>
      </w:r>
      <w:r w:rsidR="006524D5" w:rsidRPr="00F97B14">
        <w:rPr>
          <w:color w:val="000000" w:themeColor="text1"/>
          <w:lang w:val="en-US"/>
        </w:rPr>
        <w:t xml:space="preserve">If different values are </w:t>
      </w:r>
      <w:r w:rsidR="00B940EB" w:rsidRPr="00F97B14">
        <w:rPr>
          <w:color w:val="000000" w:themeColor="text1"/>
          <w:lang w:val="en-US"/>
        </w:rPr>
        <w:t xml:space="preserve">obtained </w:t>
      </w:r>
      <w:r w:rsidR="006524D5" w:rsidRPr="00F97B14">
        <w:rPr>
          <w:color w:val="000000" w:themeColor="text1"/>
          <w:lang w:val="en-US"/>
        </w:rPr>
        <w:t xml:space="preserve">via the API- and polymer-specific peaks, </w:t>
      </w:r>
      <w:r w:rsidR="00714D29" w:rsidRPr="00F97B14">
        <w:rPr>
          <w:color w:val="000000" w:themeColor="text1"/>
          <w:lang w:val="en-US"/>
        </w:rPr>
        <w:t xml:space="preserve">the mixture components are not mixed at that specific </w:t>
      </w:r>
      <w:r w:rsidR="00D5361A" w:rsidRPr="00F97B14">
        <w:rPr>
          <w:color w:val="000000" w:themeColor="text1"/>
          <w:lang w:val="en-US"/>
        </w:rPr>
        <w:t>length</w:t>
      </w:r>
      <w:r w:rsidR="00714D29" w:rsidRPr="00F97B14">
        <w:rPr>
          <w:color w:val="000000" w:themeColor="text1"/>
          <w:lang w:val="en-US"/>
        </w:rPr>
        <w:t xml:space="preserve"> scale. </w:t>
      </w:r>
    </w:p>
    <w:p w14:paraId="7CC50CF5" w14:textId="3FE277EA" w:rsidR="00EF19A1" w:rsidRPr="00F97B14" w:rsidRDefault="00AB0C8A" w:rsidP="003E724B">
      <w:pPr>
        <w:spacing w:line="360" w:lineRule="auto"/>
        <w:jc w:val="both"/>
        <w:rPr>
          <w:lang w:val="en-US"/>
        </w:rPr>
      </w:pPr>
      <w:r w:rsidRPr="00F97B14">
        <w:rPr>
          <w:lang w:val="en-US"/>
        </w:rPr>
        <w:t xml:space="preserve">In </w:t>
      </w:r>
      <w:r w:rsidR="00D96DC8" w:rsidRPr="00F97B14">
        <w:rPr>
          <w:i/>
          <w:iCs/>
          <w:color w:val="000000" w:themeColor="text1"/>
          <w:lang w:val="en-US"/>
        </w:rPr>
        <w:t>Table 1</w:t>
      </w:r>
      <w:r w:rsidR="00D46D48" w:rsidRPr="00F97B14">
        <w:rPr>
          <w:color w:val="000000" w:themeColor="text1"/>
          <w:lang w:val="en-US"/>
        </w:rPr>
        <w:t>,</w:t>
      </w:r>
      <w:r w:rsidR="00D46D48" w:rsidRPr="00F97B14">
        <w:rPr>
          <w:color w:val="FF0000"/>
          <w:lang w:val="en-US"/>
        </w:rPr>
        <w:t xml:space="preserve"> </w:t>
      </w:r>
      <w:r w:rsidRPr="00F97B14">
        <w:rPr>
          <w:color w:val="000000" w:themeColor="text1"/>
          <w:lang w:val="en-US"/>
        </w:rPr>
        <w:t xml:space="preserve">the </w:t>
      </w:r>
      <w:r w:rsidR="008638E8" w:rsidRPr="00F97B14">
        <w:rPr>
          <w:lang w:val="en-US"/>
        </w:rPr>
        <w:t>T</w:t>
      </w:r>
      <w:r w:rsidR="008638E8" w:rsidRPr="00F97B14">
        <w:rPr>
          <w:vertAlign w:val="subscript"/>
          <w:lang w:val="en-US"/>
        </w:rPr>
        <w:t>1H</w:t>
      </w:r>
      <w:r w:rsidR="008638E8" w:rsidRPr="00F97B14">
        <w:rPr>
          <w:lang w:val="en-US"/>
        </w:rPr>
        <w:t xml:space="preserve"> relaxation times </w:t>
      </w:r>
      <w:r w:rsidR="00BA0BDF" w:rsidRPr="00F97B14">
        <w:rPr>
          <w:lang w:val="en-US"/>
        </w:rPr>
        <w:t xml:space="preserve">obtained </w:t>
      </w:r>
      <w:r w:rsidR="008C64BE" w:rsidRPr="00F97B14">
        <w:rPr>
          <w:lang w:val="en-US"/>
        </w:rPr>
        <w:t>for</w:t>
      </w:r>
      <w:r w:rsidR="008638E8" w:rsidRPr="00F97B14">
        <w:rPr>
          <w:lang w:val="en-US"/>
        </w:rPr>
        <w:t xml:space="preserve"> the </w:t>
      </w:r>
      <w:r w:rsidR="00CC7645" w:rsidRPr="00F97B14">
        <w:rPr>
          <w:lang w:val="en-US"/>
        </w:rPr>
        <w:t xml:space="preserve">spray dried ASD and the physical mixture are </w:t>
      </w:r>
      <w:r w:rsidR="00662DAB" w:rsidRPr="00F97B14">
        <w:rPr>
          <w:lang w:val="en-US"/>
        </w:rPr>
        <w:t xml:space="preserve">displayed. The </w:t>
      </w:r>
      <w:r w:rsidR="008C64BE" w:rsidRPr="00F97B14">
        <w:rPr>
          <w:lang w:val="en-US"/>
        </w:rPr>
        <w:t xml:space="preserve">component-specific relaxation </w:t>
      </w:r>
      <w:r w:rsidR="005E7FFD" w:rsidRPr="00F97B14">
        <w:rPr>
          <w:lang w:val="en-US"/>
        </w:rPr>
        <w:t xml:space="preserve">times were </w:t>
      </w:r>
      <w:r w:rsidR="008C64BE" w:rsidRPr="00F97B14">
        <w:rPr>
          <w:lang w:val="en-US"/>
        </w:rPr>
        <w:t xml:space="preserve">obtained </w:t>
      </w:r>
      <w:r w:rsidR="00AE18F8" w:rsidRPr="00F97B14">
        <w:rPr>
          <w:lang w:val="en-US"/>
        </w:rPr>
        <w:t>by</w:t>
      </w:r>
      <w:r w:rsidR="00285969" w:rsidRPr="00F97B14">
        <w:rPr>
          <w:lang w:val="en-US"/>
        </w:rPr>
        <w:t xml:space="preserve"> </w:t>
      </w:r>
      <w:r w:rsidR="00AB4DD6" w:rsidRPr="00F97B14">
        <w:rPr>
          <w:lang w:val="en-US"/>
        </w:rPr>
        <w:t>analyzing</w:t>
      </w:r>
      <w:r w:rsidR="008C64BE" w:rsidRPr="00F97B14">
        <w:rPr>
          <w:lang w:val="en-US"/>
        </w:rPr>
        <w:t xml:space="preserve"> </w:t>
      </w:r>
      <w:r w:rsidR="00285969" w:rsidRPr="00F97B14">
        <w:rPr>
          <w:lang w:val="en-US"/>
        </w:rPr>
        <w:t>the</w:t>
      </w:r>
      <w:r w:rsidR="00AE18F8" w:rsidRPr="00F97B14">
        <w:rPr>
          <w:lang w:val="en-US"/>
        </w:rPr>
        <w:t xml:space="preserve"> signal intensities of</w:t>
      </w:r>
      <w:r w:rsidR="00285969" w:rsidRPr="00F97B14">
        <w:rPr>
          <w:lang w:val="en-US"/>
        </w:rPr>
        <w:t xml:space="preserve"> IND- </w:t>
      </w:r>
      <w:r w:rsidR="008C64BE" w:rsidRPr="00F97B14">
        <w:rPr>
          <w:lang w:val="en-US"/>
        </w:rPr>
        <w:t>and</w:t>
      </w:r>
      <w:r w:rsidR="00285969" w:rsidRPr="00F97B14">
        <w:rPr>
          <w:lang w:val="en-US"/>
        </w:rPr>
        <w:t xml:space="preserve"> PVP</w:t>
      </w:r>
      <w:r w:rsidR="008D5A63" w:rsidRPr="00F97B14">
        <w:rPr>
          <w:lang w:val="en-US"/>
        </w:rPr>
        <w:t>V</w:t>
      </w:r>
      <w:r w:rsidR="00285969" w:rsidRPr="00F97B14">
        <w:rPr>
          <w:lang w:val="en-US"/>
        </w:rPr>
        <w:t>A-s</w:t>
      </w:r>
      <w:r w:rsidR="008C64BE" w:rsidRPr="00F97B14">
        <w:rPr>
          <w:lang w:val="en-US"/>
        </w:rPr>
        <w:t>elective</w:t>
      </w:r>
      <w:r w:rsidR="00285969" w:rsidRPr="00F97B14">
        <w:rPr>
          <w:lang w:val="en-US"/>
        </w:rPr>
        <w:t xml:space="preserve"> peaks</w:t>
      </w:r>
      <w:r w:rsidR="00BA0BDF" w:rsidRPr="00F97B14">
        <w:rPr>
          <w:lang w:val="en-US"/>
        </w:rPr>
        <w:t xml:space="preserve"> as shown in Figure S2 and S3</w:t>
      </w:r>
      <w:r w:rsidR="00D94370" w:rsidRPr="00F97B14">
        <w:rPr>
          <w:lang w:val="en-US"/>
        </w:rPr>
        <w:t>.</w:t>
      </w:r>
      <w:r w:rsidR="000746F8" w:rsidRPr="00F97B14">
        <w:rPr>
          <w:lang w:val="en-US"/>
        </w:rPr>
        <w:t xml:space="preserve"> </w:t>
      </w:r>
      <w:r w:rsidR="00AE18F8" w:rsidRPr="00F97B14">
        <w:rPr>
          <w:lang w:val="en-US"/>
        </w:rPr>
        <w:t>For the physical mixture</w:t>
      </w:r>
      <w:r w:rsidR="008D5A63" w:rsidRPr="00F97B14">
        <w:rPr>
          <w:lang w:val="en-US"/>
        </w:rPr>
        <w:t>,</w:t>
      </w:r>
      <w:r w:rsidR="000746F8" w:rsidRPr="00F97B14">
        <w:rPr>
          <w:lang w:val="en-US"/>
        </w:rPr>
        <w:t xml:space="preserve"> </w:t>
      </w:r>
      <w:r w:rsidR="00AE18F8" w:rsidRPr="00F97B14">
        <w:rPr>
          <w:lang w:val="en-US"/>
        </w:rPr>
        <w:t xml:space="preserve">a clear </w:t>
      </w:r>
      <w:r w:rsidR="000746F8" w:rsidRPr="00F97B14">
        <w:rPr>
          <w:lang w:val="en-US"/>
        </w:rPr>
        <w:t>difference</w:t>
      </w:r>
      <w:r w:rsidR="00AE18F8" w:rsidRPr="00F97B14">
        <w:rPr>
          <w:lang w:val="en-US"/>
        </w:rPr>
        <w:t xml:space="preserve"> can be observed</w:t>
      </w:r>
      <w:r w:rsidR="000746F8" w:rsidRPr="00F97B14">
        <w:rPr>
          <w:lang w:val="en-US"/>
        </w:rPr>
        <w:t xml:space="preserve"> between the T</w:t>
      </w:r>
      <w:r w:rsidR="000746F8" w:rsidRPr="00F97B14">
        <w:rPr>
          <w:vertAlign w:val="subscript"/>
          <w:lang w:val="en-US"/>
        </w:rPr>
        <w:t>1H</w:t>
      </w:r>
      <w:r w:rsidR="000746F8" w:rsidRPr="00F97B14">
        <w:rPr>
          <w:lang w:val="en-US"/>
        </w:rPr>
        <w:t xml:space="preserve"> </w:t>
      </w:r>
      <w:r w:rsidR="00AE18F8" w:rsidRPr="00F97B14">
        <w:rPr>
          <w:lang w:val="en-US"/>
        </w:rPr>
        <w:t>values</w:t>
      </w:r>
      <w:r w:rsidR="00241F6A" w:rsidRPr="00F97B14">
        <w:rPr>
          <w:lang w:val="en-US"/>
        </w:rPr>
        <w:t xml:space="preserve"> of IND and </w:t>
      </w:r>
      <w:r w:rsidR="00D50D45" w:rsidRPr="00F97B14">
        <w:rPr>
          <w:lang w:val="en-US"/>
        </w:rPr>
        <w:t>PVPVA</w:t>
      </w:r>
      <w:r w:rsidR="00650C91" w:rsidRPr="00F97B14">
        <w:rPr>
          <w:lang w:val="en-US"/>
        </w:rPr>
        <w:t xml:space="preserve">. This </w:t>
      </w:r>
      <w:r w:rsidR="00810E94" w:rsidRPr="00F97B14">
        <w:rPr>
          <w:lang w:val="en-US"/>
        </w:rPr>
        <w:t xml:space="preserve">confirms </w:t>
      </w:r>
      <w:r w:rsidR="00846E19" w:rsidRPr="00F97B14">
        <w:rPr>
          <w:lang w:val="en-US"/>
        </w:rPr>
        <w:t xml:space="preserve">that the </w:t>
      </w:r>
      <w:r w:rsidR="00810E94" w:rsidRPr="00F97B14">
        <w:rPr>
          <w:lang w:val="en-US"/>
        </w:rPr>
        <w:t xml:space="preserve">components of the </w:t>
      </w:r>
      <w:r w:rsidR="00846E19" w:rsidRPr="00F97B14">
        <w:rPr>
          <w:lang w:val="en-US"/>
        </w:rPr>
        <w:t xml:space="preserve">physical mixture </w:t>
      </w:r>
      <w:r w:rsidR="00810E94" w:rsidRPr="00F97B14">
        <w:rPr>
          <w:lang w:val="en-US"/>
        </w:rPr>
        <w:t>are</w:t>
      </w:r>
      <w:r w:rsidR="00846E19" w:rsidRPr="00F97B14">
        <w:rPr>
          <w:lang w:val="en-US"/>
        </w:rPr>
        <w:t xml:space="preserve"> phase separated </w:t>
      </w:r>
      <w:r w:rsidR="00810E94" w:rsidRPr="00F97B14">
        <w:rPr>
          <w:lang w:val="en-US"/>
        </w:rPr>
        <w:t>on</w:t>
      </w:r>
      <w:r w:rsidR="00846E19" w:rsidRPr="00F97B14">
        <w:rPr>
          <w:lang w:val="en-US"/>
        </w:rPr>
        <w:t xml:space="preserve"> a distance scale of </w:t>
      </w:r>
      <w:r w:rsidR="00620825" w:rsidRPr="00F97B14">
        <w:rPr>
          <w:lang w:val="en-US"/>
        </w:rPr>
        <w:t>tens of nanometers</w:t>
      </w:r>
      <w:r w:rsidR="00D93093" w:rsidRPr="00F97B14">
        <w:rPr>
          <w:lang w:val="en-US"/>
        </w:rPr>
        <w:t xml:space="preserve">. </w:t>
      </w:r>
      <w:r w:rsidR="00810E94" w:rsidRPr="00F97B14">
        <w:rPr>
          <w:lang w:val="en-US"/>
        </w:rPr>
        <w:t xml:space="preserve">Based on the SD equation, the average size of the IND and PVPVA domains exceeds </w:t>
      </w:r>
      <w:r w:rsidR="00B46C64" w:rsidRPr="00F97B14">
        <w:rPr>
          <w:lang w:val="en-US"/>
        </w:rPr>
        <w:t>10</w:t>
      </w:r>
      <w:r w:rsidR="00746AD6" w:rsidRPr="00F97B14">
        <w:rPr>
          <w:lang w:val="en-US"/>
        </w:rPr>
        <w:t>4</w:t>
      </w:r>
      <w:r w:rsidR="00EB0181" w:rsidRPr="00F97B14">
        <w:rPr>
          <w:lang w:val="en-US"/>
        </w:rPr>
        <w:t xml:space="preserve"> nm</w:t>
      </w:r>
      <w:r w:rsidR="0099659B" w:rsidRPr="00F97B14">
        <w:rPr>
          <w:lang w:val="en-US"/>
        </w:rPr>
        <w:t xml:space="preserve"> </w:t>
      </w:r>
      <w:r w:rsidR="00810E94" w:rsidRPr="00F97B14">
        <w:rPr>
          <w:lang w:val="en-US"/>
        </w:rPr>
        <w:t xml:space="preserve">and </w:t>
      </w:r>
      <w:r w:rsidR="0099659B" w:rsidRPr="00F97B14">
        <w:rPr>
          <w:lang w:val="en-US"/>
        </w:rPr>
        <w:t>72</w:t>
      </w:r>
      <w:r w:rsidR="00BA0BDF" w:rsidRPr="00F97B14">
        <w:rPr>
          <w:lang w:val="en-US"/>
        </w:rPr>
        <w:t xml:space="preserve"> </w:t>
      </w:r>
      <w:r w:rsidR="00810E94" w:rsidRPr="00F97B14">
        <w:rPr>
          <w:lang w:val="en-US"/>
        </w:rPr>
        <w:t xml:space="preserve">nm, respectively. </w:t>
      </w:r>
      <w:r w:rsidR="00D93093" w:rsidRPr="00F97B14">
        <w:rPr>
          <w:lang w:val="en-US"/>
        </w:rPr>
        <w:t xml:space="preserve">This is </w:t>
      </w:r>
      <w:r w:rsidR="007B2507" w:rsidRPr="00F97B14">
        <w:rPr>
          <w:lang w:val="en-US"/>
        </w:rPr>
        <w:t xml:space="preserve">of course </w:t>
      </w:r>
      <w:r w:rsidR="00D93093" w:rsidRPr="00F97B14">
        <w:rPr>
          <w:lang w:val="en-US"/>
        </w:rPr>
        <w:t>to be expected</w:t>
      </w:r>
      <w:r w:rsidR="00E914D7" w:rsidRPr="00F97B14">
        <w:rPr>
          <w:lang w:val="en-US"/>
        </w:rPr>
        <w:t xml:space="preserve"> as </w:t>
      </w:r>
      <w:r w:rsidR="006D077A" w:rsidRPr="00F97B14">
        <w:rPr>
          <w:lang w:val="en-US"/>
        </w:rPr>
        <w:t xml:space="preserve">for the physical mixture, the two components were only mixed </w:t>
      </w:r>
      <w:r w:rsidR="002D683F" w:rsidRPr="00F97B14">
        <w:rPr>
          <w:lang w:val="en-US"/>
        </w:rPr>
        <w:t>superficially,</w:t>
      </w:r>
      <w:r w:rsidR="006D077A" w:rsidRPr="00F97B14">
        <w:rPr>
          <w:lang w:val="en-US"/>
        </w:rPr>
        <w:t xml:space="preserve"> and</w:t>
      </w:r>
      <w:r w:rsidR="0012007C" w:rsidRPr="00F97B14">
        <w:rPr>
          <w:lang w:val="en-US"/>
        </w:rPr>
        <w:t xml:space="preserve"> it was already </w:t>
      </w:r>
      <w:r w:rsidR="007B2507" w:rsidRPr="00F97B14">
        <w:rPr>
          <w:lang w:val="en-US"/>
        </w:rPr>
        <w:t xml:space="preserve">known </w:t>
      </w:r>
      <w:r w:rsidR="00CA1E61" w:rsidRPr="00F97B14">
        <w:rPr>
          <w:lang w:val="en-US"/>
        </w:rPr>
        <w:t xml:space="preserve">from the </w:t>
      </w:r>
      <w:r w:rsidR="00CA1E61" w:rsidRPr="00F97B14">
        <w:rPr>
          <w:vertAlign w:val="superscript"/>
          <w:lang w:val="en-US"/>
        </w:rPr>
        <w:t>13</w:t>
      </w:r>
      <w:r w:rsidR="00CA1E61" w:rsidRPr="00F97B14">
        <w:rPr>
          <w:lang w:val="en-US"/>
        </w:rPr>
        <w:t>C-spectrum</w:t>
      </w:r>
      <w:r w:rsidR="0012007C" w:rsidRPr="00F97B14">
        <w:rPr>
          <w:lang w:val="en-US"/>
        </w:rPr>
        <w:t xml:space="preserve"> that IND was present in the crystalline state. </w:t>
      </w:r>
      <w:r w:rsidR="002D683F" w:rsidRPr="00F97B14">
        <w:rPr>
          <w:lang w:val="en-US"/>
        </w:rPr>
        <w:t>The T</w:t>
      </w:r>
      <w:r w:rsidR="002D683F" w:rsidRPr="00F97B14">
        <w:rPr>
          <w:vertAlign w:val="subscript"/>
          <w:lang w:val="en-US"/>
        </w:rPr>
        <w:t>1H</w:t>
      </w:r>
      <w:r w:rsidR="002D683F" w:rsidRPr="00F97B14">
        <w:rPr>
          <w:lang w:val="en-US"/>
        </w:rPr>
        <w:t xml:space="preserve"> relaxation times</w:t>
      </w:r>
      <w:r w:rsidR="00F432B9" w:rsidRPr="00F97B14">
        <w:rPr>
          <w:lang w:val="en-US"/>
        </w:rPr>
        <w:t xml:space="preserve"> of IND and PVPVA in the ASD </w:t>
      </w:r>
      <w:r w:rsidR="00C2331F" w:rsidRPr="00F97B14">
        <w:rPr>
          <w:lang w:val="en-US"/>
        </w:rPr>
        <w:t xml:space="preserve">were </w:t>
      </w:r>
      <w:r w:rsidR="007B2507" w:rsidRPr="00F97B14">
        <w:rPr>
          <w:lang w:val="en-US"/>
        </w:rPr>
        <w:t>equal within experimental error</w:t>
      </w:r>
      <w:r w:rsidR="00074FE7" w:rsidRPr="00F97B14">
        <w:rPr>
          <w:lang w:val="en-US"/>
        </w:rPr>
        <w:t>, indicat</w:t>
      </w:r>
      <w:r w:rsidR="007B2507" w:rsidRPr="00F97B14">
        <w:rPr>
          <w:lang w:val="en-US"/>
        </w:rPr>
        <w:t>ing</w:t>
      </w:r>
      <w:r w:rsidR="00074FE7" w:rsidRPr="00F97B14">
        <w:rPr>
          <w:lang w:val="en-US"/>
        </w:rPr>
        <w:t xml:space="preserve"> that </w:t>
      </w:r>
      <w:r w:rsidR="00BA0BDF" w:rsidRPr="00F97B14">
        <w:rPr>
          <w:lang w:val="en-US"/>
        </w:rPr>
        <w:t>both</w:t>
      </w:r>
      <w:r w:rsidR="00AD2E61" w:rsidRPr="00F97B14">
        <w:rPr>
          <w:lang w:val="en-US"/>
        </w:rPr>
        <w:t xml:space="preserve"> components </w:t>
      </w:r>
      <w:r w:rsidR="007B2507" w:rsidRPr="00F97B14">
        <w:rPr>
          <w:lang w:val="en-US"/>
        </w:rPr>
        <w:t xml:space="preserve">are </w:t>
      </w:r>
      <w:r w:rsidR="00AD2E61" w:rsidRPr="00F97B14">
        <w:rPr>
          <w:lang w:val="en-US"/>
        </w:rPr>
        <w:t xml:space="preserve">mixed </w:t>
      </w:r>
      <w:r w:rsidR="007B2507" w:rsidRPr="00F97B14">
        <w:rPr>
          <w:lang w:val="en-US"/>
        </w:rPr>
        <w:t>on</w:t>
      </w:r>
      <w:r w:rsidR="00AD2E61" w:rsidRPr="00F97B14">
        <w:rPr>
          <w:lang w:val="en-US"/>
        </w:rPr>
        <w:t xml:space="preserve"> </w:t>
      </w:r>
      <w:r w:rsidR="007B2507" w:rsidRPr="00F97B14">
        <w:rPr>
          <w:lang w:val="en-US"/>
        </w:rPr>
        <w:t>a</w:t>
      </w:r>
      <w:r w:rsidR="00AD2E61" w:rsidRPr="00F97B14">
        <w:rPr>
          <w:lang w:val="en-US"/>
        </w:rPr>
        <w:t xml:space="preserve"> distance scale</w:t>
      </w:r>
      <w:r w:rsidR="007B2507" w:rsidRPr="00F97B14">
        <w:rPr>
          <w:lang w:val="en-US"/>
        </w:rPr>
        <w:t xml:space="preserve"> of </w:t>
      </w:r>
      <w:r w:rsidR="00B36D28" w:rsidRPr="00F97B14">
        <w:rPr>
          <w:lang w:val="en-US"/>
        </w:rPr>
        <w:t>72</w:t>
      </w:r>
      <w:r w:rsidR="007B2507" w:rsidRPr="00F97B14">
        <w:rPr>
          <w:lang w:val="en-US"/>
        </w:rPr>
        <w:t>nm</w:t>
      </w:r>
      <w:r w:rsidR="00AD2E61" w:rsidRPr="00F97B14">
        <w:rPr>
          <w:lang w:val="en-US"/>
        </w:rPr>
        <w:t xml:space="preserve">. </w:t>
      </w:r>
      <w:r w:rsidR="007B2507" w:rsidRPr="00F97B14">
        <w:rPr>
          <w:lang w:val="en-US"/>
        </w:rPr>
        <w:t xml:space="preserve">If phase </w:t>
      </w:r>
      <w:r w:rsidR="00173BB7" w:rsidRPr="00F97B14">
        <w:rPr>
          <w:lang w:val="en-US"/>
        </w:rPr>
        <w:t>separated</w:t>
      </w:r>
      <w:r w:rsidR="007B2507" w:rsidRPr="00F97B14">
        <w:rPr>
          <w:lang w:val="en-US"/>
        </w:rPr>
        <w:t xml:space="preserve"> domains are present, they </w:t>
      </w:r>
      <w:r w:rsidR="00D24709" w:rsidRPr="00F97B14">
        <w:rPr>
          <w:lang w:val="en-US"/>
        </w:rPr>
        <w:t>must</w:t>
      </w:r>
      <w:r w:rsidR="007B2507" w:rsidRPr="00F97B14">
        <w:rPr>
          <w:lang w:val="en-US"/>
        </w:rPr>
        <w:t xml:space="preserve"> be smaller </w:t>
      </w:r>
      <w:r w:rsidR="00B836A3" w:rsidRPr="00F97B14">
        <w:rPr>
          <w:lang w:val="en-US"/>
        </w:rPr>
        <w:t>than</w:t>
      </w:r>
      <w:r w:rsidR="007B2507" w:rsidRPr="00F97B14">
        <w:rPr>
          <w:lang w:val="en-US"/>
        </w:rPr>
        <w:t xml:space="preserve"> </w:t>
      </w:r>
      <w:r w:rsidR="00173BB7" w:rsidRPr="00F97B14">
        <w:rPr>
          <w:lang w:val="en-US"/>
        </w:rPr>
        <w:t>72</w:t>
      </w:r>
      <w:r w:rsidR="007B2507" w:rsidRPr="00F97B14">
        <w:rPr>
          <w:lang w:val="en-US"/>
        </w:rPr>
        <w:t xml:space="preserve"> nm. </w:t>
      </w:r>
      <w:r w:rsidR="00B975B6" w:rsidRPr="00F97B14">
        <w:rPr>
          <w:lang w:val="en-US"/>
        </w:rPr>
        <w:t>This corroborates the results from the mDSC analysis</w:t>
      </w:r>
      <w:r w:rsidR="006707D7" w:rsidRPr="00F97B14">
        <w:rPr>
          <w:lang w:val="en-US"/>
        </w:rPr>
        <w:t xml:space="preserve">, as the reversing heat flow shows a single </w:t>
      </w:r>
      <w:r w:rsidR="006707D7" w:rsidRPr="00F97B14">
        <w:rPr>
          <w:i/>
          <w:iCs/>
          <w:lang w:val="en-US"/>
        </w:rPr>
        <w:t>T</w:t>
      </w:r>
      <w:r w:rsidR="006707D7" w:rsidRPr="00F97B14">
        <w:rPr>
          <w:i/>
          <w:iCs/>
          <w:vertAlign w:val="subscript"/>
          <w:lang w:val="en-US"/>
        </w:rPr>
        <w:t>g</w:t>
      </w:r>
      <w:r w:rsidR="00C37DD1" w:rsidRPr="00F97B14">
        <w:rPr>
          <w:lang w:val="en-US"/>
        </w:rPr>
        <w:t xml:space="preserve">, which also suggests </w:t>
      </w:r>
      <w:r w:rsidR="003C3E3B" w:rsidRPr="00F97B14">
        <w:rPr>
          <w:lang w:val="en-US"/>
        </w:rPr>
        <w:t xml:space="preserve">mixing of the components at </w:t>
      </w:r>
      <w:r w:rsidR="00EF0542" w:rsidRPr="00F97B14">
        <w:rPr>
          <w:lang w:val="en-US"/>
        </w:rPr>
        <w:t>this length</w:t>
      </w:r>
      <w:r w:rsidR="003C3E3B" w:rsidRPr="00F97B14">
        <w:rPr>
          <w:lang w:val="en-US"/>
        </w:rPr>
        <w:t xml:space="preserve"> scale. </w:t>
      </w:r>
    </w:p>
    <w:p w14:paraId="1261FABD" w14:textId="18F4C7AA" w:rsidR="00C27E6B" w:rsidRPr="00F97B14" w:rsidRDefault="0078586C" w:rsidP="003E724B">
      <w:pPr>
        <w:spacing w:line="360" w:lineRule="auto"/>
        <w:jc w:val="both"/>
        <w:rPr>
          <w:lang w:val="en-US"/>
        </w:rPr>
      </w:pPr>
      <w:r w:rsidRPr="00F97B14">
        <w:rPr>
          <w:lang w:val="en-US"/>
        </w:rPr>
        <w:t>An alternative</w:t>
      </w:r>
      <w:r w:rsidR="00796E81" w:rsidRPr="00F97B14">
        <w:rPr>
          <w:lang w:val="en-US"/>
        </w:rPr>
        <w:t xml:space="preserve"> and fast</w:t>
      </w:r>
      <w:r w:rsidRPr="00F97B14">
        <w:rPr>
          <w:lang w:val="en-US"/>
        </w:rPr>
        <w:t xml:space="preserve"> technique to measure </w:t>
      </w:r>
      <w:r w:rsidR="00773217" w:rsidRPr="00F97B14">
        <w:rPr>
          <w:lang w:val="en-US"/>
        </w:rPr>
        <w:t xml:space="preserve">the </w:t>
      </w:r>
      <w:r w:rsidRPr="00F97B14">
        <w:rPr>
          <w:lang w:val="en-US"/>
        </w:rPr>
        <w:t>T</w:t>
      </w:r>
      <w:r w:rsidRPr="00F97B14">
        <w:rPr>
          <w:vertAlign w:val="subscript"/>
          <w:lang w:val="en-US"/>
        </w:rPr>
        <w:t>1H</w:t>
      </w:r>
      <w:r w:rsidRPr="00F97B14">
        <w:rPr>
          <w:lang w:val="en-US"/>
        </w:rPr>
        <w:t xml:space="preserve"> relaxation times is </w:t>
      </w:r>
      <w:r w:rsidR="00717211" w:rsidRPr="00F97B14">
        <w:rPr>
          <w:lang w:val="en-US"/>
        </w:rPr>
        <w:t>via</w:t>
      </w:r>
      <w:r w:rsidR="003A1A9D" w:rsidRPr="00F97B14">
        <w:rPr>
          <w:lang w:val="en-US"/>
        </w:rPr>
        <w:t xml:space="preserve"> </w:t>
      </w:r>
      <w:r w:rsidR="003A1A9D" w:rsidRPr="00F97B14">
        <w:rPr>
          <w:vertAlign w:val="superscript"/>
          <w:lang w:val="en-US"/>
        </w:rPr>
        <w:t>1</w:t>
      </w:r>
      <w:r w:rsidR="003A1A9D" w:rsidRPr="00F97B14">
        <w:rPr>
          <w:lang w:val="en-US"/>
        </w:rPr>
        <w:t>H-</w:t>
      </w:r>
      <w:r w:rsidR="00773217" w:rsidRPr="00F97B14">
        <w:rPr>
          <w:lang w:val="en-US"/>
        </w:rPr>
        <w:t>w</w:t>
      </w:r>
      <w:r w:rsidR="00C6039F" w:rsidRPr="00F97B14">
        <w:rPr>
          <w:lang w:val="en-US"/>
        </w:rPr>
        <w:t xml:space="preserve">ideline </w:t>
      </w:r>
      <w:r w:rsidR="00773217" w:rsidRPr="00F97B14">
        <w:rPr>
          <w:lang w:val="en-US"/>
        </w:rPr>
        <w:t>NMR</w:t>
      </w:r>
      <w:r w:rsidR="00E864EA" w:rsidRPr="00F97B14">
        <w:rPr>
          <w:lang w:val="en-US"/>
        </w:rPr>
        <w:t xml:space="preserve"> (dedicated hardware needed)</w:t>
      </w:r>
      <w:r w:rsidR="003A1A9D" w:rsidRPr="00F97B14">
        <w:rPr>
          <w:lang w:val="en-US"/>
        </w:rPr>
        <w:t xml:space="preserve">. </w:t>
      </w:r>
      <w:r w:rsidR="00BB2D71" w:rsidRPr="00F97B14">
        <w:rPr>
          <w:lang w:val="en-US"/>
        </w:rPr>
        <w:t xml:space="preserve">In a </w:t>
      </w:r>
      <w:r w:rsidR="00BB2D71" w:rsidRPr="00F97B14">
        <w:rPr>
          <w:vertAlign w:val="superscript"/>
          <w:lang w:val="en-US"/>
        </w:rPr>
        <w:t>1</w:t>
      </w:r>
      <w:r w:rsidR="00BB2D71" w:rsidRPr="00F97B14">
        <w:rPr>
          <w:lang w:val="en-US"/>
        </w:rPr>
        <w:t xml:space="preserve">H-wideline NMR spectrum, the peaks are so broad </w:t>
      </w:r>
      <w:r w:rsidR="00E864EA" w:rsidRPr="00F97B14">
        <w:rPr>
          <w:lang w:val="en-US"/>
        </w:rPr>
        <w:t>(</w:t>
      </w:r>
      <w:r w:rsidR="00BB2D71" w:rsidRPr="00F97B14">
        <w:rPr>
          <w:lang w:val="en-US"/>
        </w:rPr>
        <w:t>due to the strong dipolar proton-proton spin interactions</w:t>
      </w:r>
      <w:r w:rsidR="00E864EA" w:rsidRPr="00F97B14">
        <w:rPr>
          <w:lang w:val="en-US"/>
        </w:rPr>
        <w:t>)</w:t>
      </w:r>
      <w:r w:rsidR="00BB2D71" w:rsidRPr="00F97B14">
        <w:rPr>
          <w:lang w:val="en-US"/>
        </w:rPr>
        <w:t xml:space="preserve"> that no drug- or polymer-specific peaks can be observed; only a very broad signal is observed as demonstrated in Figure </w:t>
      </w:r>
      <w:r w:rsidR="00661151" w:rsidRPr="00F97B14">
        <w:rPr>
          <w:lang w:val="en-US"/>
        </w:rPr>
        <w:t>S4</w:t>
      </w:r>
      <w:r w:rsidR="00BB2D71" w:rsidRPr="00F97B14">
        <w:rPr>
          <w:lang w:val="en-US"/>
        </w:rPr>
        <w:t xml:space="preserve"> of the SI. </w:t>
      </w:r>
      <w:r w:rsidR="00B54D91" w:rsidRPr="00F97B14">
        <w:rPr>
          <w:lang w:val="en-US"/>
        </w:rPr>
        <w:t>However, t</w:t>
      </w:r>
      <w:r w:rsidR="00773217" w:rsidRPr="00F97B14">
        <w:rPr>
          <w:lang w:val="en-US"/>
        </w:rPr>
        <w:t xml:space="preserve">he area under the </w:t>
      </w:r>
      <w:r w:rsidR="00162818" w:rsidRPr="00F97B14">
        <w:rPr>
          <w:lang w:val="en-US"/>
        </w:rPr>
        <w:t xml:space="preserve">broad </w:t>
      </w:r>
      <w:r w:rsidR="00773217" w:rsidRPr="00F97B14">
        <w:rPr>
          <w:lang w:val="en-US"/>
        </w:rPr>
        <w:t xml:space="preserve">signal </w:t>
      </w:r>
      <w:r w:rsidR="00B54D91" w:rsidRPr="00F97B14">
        <w:rPr>
          <w:lang w:val="en-US"/>
        </w:rPr>
        <w:t>can be</w:t>
      </w:r>
      <w:r w:rsidR="00162818" w:rsidRPr="00F97B14">
        <w:rPr>
          <w:lang w:val="en-US"/>
        </w:rPr>
        <w:t xml:space="preserve"> </w:t>
      </w:r>
      <w:r w:rsidR="007515D1" w:rsidRPr="00F97B14">
        <w:rPr>
          <w:lang w:val="en-US"/>
        </w:rPr>
        <w:t>analyze</w:t>
      </w:r>
      <w:r w:rsidR="00E864EA" w:rsidRPr="00F97B14">
        <w:rPr>
          <w:lang w:val="en-US"/>
        </w:rPr>
        <w:t>d to obtain</w:t>
      </w:r>
      <w:r w:rsidR="00773217" w:rsidRPr="00F97B14">
        <w:rPr>
          <w:lang w:val="en-US"/>
        </w:rPr>
        <w:t xml:space="preserve"> </w:t>
      </w:r>
      <w:r w:rsidR="00FC31C4" w:rsidRPr="00F97B14">
        <w:rPr>
          <w:lang w:val="en-US"/>
        </w:rPr>
        <w:t xml:space="preserve">the </w:t>
      </w:r>
      <w:r w:rsidR="00221C00" w:rsidRPr="00F97B14">
        <w:rPr>
          <w:lang w:val="en-US"/>
        </w:rPr>
        <w:t>T</w:t>
      </w:r>
      <w:r w:rsidR="00221C00" w:rsidRPr="00F97B14">
        <w:rPr>
          <w:vertAlign w:val="subscript"/>
          <w:lang w:val="en-US"/>
        </w:rPr>
        <w:t>1H</w:t>
      </w:r>
      <w:r w:rsidR="00221C00" w:rsidRPr="00F97B14">
        <w:rPr>
          <w:lang w:val="en-US"/>
        </w:rPr>
        <w:t xml:space="preserve"> relaxation </w:t>
      </w:r>
      <w:r w:rsidR="00E864EA" w:rsidRPr="00F97B14">
        <w:rPr>
          <w:lang w:val="en-US"/>
        </w:rPr>
        <w:t xml:space="preserve">time </w:t>
      </w:r>
      <w:r w:rsidR="00127330" w:rsidRPr="00F97B14">
        <w:rPr>
          <w:lang w:val="en-US"/>
        </w:rPr>
        <w:t xml:space="preserve">constant(s) </w:t>
      </w:r>
      <w:r w:rsidR="00E864EA" w:rsidRPr="00F97B14">
        <w:rPr>
          <w:lang w:val="en-US"/>
        </w:rPr>
        <w:t>as shown in Figure S5</w:t>
      </w:r>
      <w:r w:rsidR="00117A97" w:rsidRPr="00F97B14">
        <w:rPr>
          <w:lang w:val="en-US"/>
        </w:rPr>
        <w:t xml:space="preserve">. </w:t>
      </w:r>
      <w:r w:rsidR="00B03F30" w:rsidRPr="00F97B14">
        <w:rPr>
          <w:lang w:val="en-US"/>
        </w:rPr>
        <w:t xml:space="preserve">Miscibility can be interpreted </w:t>
      </w:r>
      <w:r w:rsidR="00F0366A" w:rsidRPr="00F97B14">
        <w:rPr>
          <w:lang w:val="en-US"/>
        </w:rPr>
        <w:t xml:space="preserve">based on </w:t>
      </w:r>
      <w:r w:rsidR="00EA591D" w:rsidRPr="00F97B14">
        <w:rPr>
          <w:lang w:val="en-US"/>
        </w:rPr>
        <w:t xml:space="preserve">whether the </w:t>
      </w:r>
      <w:r w:rsidR="002F06E8" w:rsidRPr="00F97B14">
        <w:rPr>
          <w:lang w:val="en-US"/>
        </w:rPr>
        <w:t xml:space="preserve">relaxation </w:t>
      </w:r>
      <w:r w:rsidR="00EA591D" w:rsidRPr="00F97B14">
        <w:rPr>
          <w:lang w:val="en-US"/>
        </w:rPr>
        <w:t>behavior is</w:t>
      </w:r>
      <w:r w:rsidR="002F06E8" w:rsidRPr="00F97B14">
        <w:rPr>
          <w:lang w:val="en-US"/>
        </w:rPr>
        <w:t xml:space="preserve"> component specific (</w:t>
      </w:r>
      <w:r w:rsidR="00720BE9" w:rsidRPr="00F97B14">
        <w:rPr>
          <w:lang w:val="en-US"/>
        </w:rPr>
        <w:t xml:space="preserve">resulting in a </w:t>
      </w:r>
      <w:r w:rsidR="00D86274" w:rsidRPr="00F97B14">
        <w:rPr>
          <w:lang w:val="en-US"/>
        </w:rPr>
        <w:t>bi-exponential</w:t>
      </w:r>
      <w:r w:rsidR="00D47F8C" w:rsidRPr="00F97B14">
        <w:rPr>
          <w:lang w:val="en-US"/>
        </w:rPr>
        <w:t xml:space="preserve"> </w:t>
      </w:r>
      <w:r w:rsidR="002F06E8" w:rsidRPr="00F97B14">
        <w:rPr>
          <w:lang w:val="en-US"/>
        </w:rPr>
        <w:t>curve fit with two T</w:t>
      </w:r>
      <w:r w:rsidR="002F06E8" w:rsidRPr="00F97B14">
        <w:rPr>
          <w:vertAlign w:val="subscript"/>
          <w:lang w:val="en-US"/>
        </w:rPr>
        <w:t>1H</w:t>
      </w:r>
      <w:r w:rsidR="002F06E8" w:rsidRPr="00F97B14">
        <w:rPr>
          <w:lang w:val="en-US"/>
        </w:rPr>
        <w:t xml:space="preserve"> time constants due to phase separation) or </w:t>
      </w:r>
      <w:r w:rsidR="00AB02B6" w:rsidRPr="00F97B14">
        <w:rPr>
          <w:lang w:val="en-US"/>
        </w:rPr>
        <w:t>not</w:t>
      </w:r>
      <w:r w:rsidR="002F06E8" w:rsidRPr="00F97B14">
        <w:rPr>
          <w:lang w:val="en-US"/>
        </w:rPr>
        <w:t xml:space="preserve"> (</w:t>
      </w:r>
      <w:r w:rsidR="00720BE9" w:rsidRPr="00F97B14">
        <w:rPr>
          <w:lang w:val="en-US"/>
        </w:rPr>
        <w:t xml:space="preserve">resulting in a </w:t>
      </w:r>
      <w:r w:rsidR="002F06E8" w:rsidRPr="00F97B14">
        <w:rPr>
          <w:lang w:val="en-US"/>
        </w:rPr>
        <w:t>mono-exponential curve fit with a single T</w:t>
      </w:r>
      <w:r w:rsidR="002F06E8" w:rsidRPr="00F97B14">
        <w:rPr>
          <w:vertAlign w:val="subscript"/>
          <w:lang w:val="en-US"/>
        </w:rPr>
        <w:t>1H</w:t>
      </w:r>
      <w:r w:rsidR="002F06E8" w:rsidRPr="00F97B14">
        <w:rPr>
          <w:lang w:val="en-US"/>
        </w:rPr>
        <w:t xml:space="preserve"> time constant, indicating miscibility at this distance scale). </w:t>
      </w:r>
      <w:r w:rsidR="001C485D" w:rsidRPr="00F97B14">
        <w:rPr>
          <w:lang w:val="en-US"/>
        </w:rPr>
        <w:t>Table S1</w:t>
      </w:r>
      <w:r w:rsidR="00466B0E" w:rsidRPr="00F97B14">
        <w:rPr>
          <w:lang w:val="en-US"/>
        </w:rPr>
        <w:t xml:space="preserve"> presents</w:t>
      </w:r>
      <w:r w:rsidR="00581FA2" w:rsidRPr="00F97B14">
        <w:rPr>
          <w:lang w:val="en-US"/>
        </w:rPr>
        <w:t xml:space="preserve"> the </w:t>
      </w:r>
      <w:r w:rsidR="00F70D71" w:rsidRPr="00F97B14">
        <w:rPr>
          <w:lang w:val="en-US"/>
        </w:rPr>
        <w:t>T</w:t>
      </w:r>
      <w:r w:rsidR="00F70D71" w:rsidRPr="00F97B14">
        <w:rPr>
          <w:vertAlign w:val="subscript"/>
          <w:lang w:val="en-US"/>
        </w:rPr>
        <w:t>1H</w:t>
      </w:r>
      <w:r w:rsidR="00F70D71" w:rsidRPr="00F97B14">
        <w:rPr>
          <w:lang w:val="en-US"/>
        </w:rPr>
        <w:t xml:space="preserve"> relaxation times</w:t>
      </w:r>
      <w:r w:rsidR="00466B0E" w:rsidRPr="00F97B14">
        <w:rPr>
          <w:lang w:val="en-US"/>
        </w:rPr>
        <w:t xml:space="preserve"> </w:t>
      </w:r>
      <w:r w:rsidR="00F5122C" w:rsidRPr="00F97B14">
        <w:rPr>
          <w:lang w:val="en-US"/>
        </w:rPr>
        <w:t xml:space="preserve">determined via </w:t>
      </w:r>
      <w:r w:rsidR="00F5122C" w:rsidRPr="00F97B14">
        <w:rPr>
          <w:vertAlign w:val="superscript"/>
          <w:lang w:val="en-US"/>
        </w:rPr>
        <w:t>1</w:t>
      </w:r>
      <w:r w:rsidR="00F5122C" w:rsidRPr="00F97B14">
        <w:rPr>
          <w:lang w:val="en-US"/>
        </w:rPr>
        <w:t>H-</w:t>
      </w:r>
      <w:r w:rsidR="00B54D91" w:rsidRPr="00F97B14">
        <w:rPr>
          <w:lang w:val="en-US"/>
        </w:rPr>
        <w:t>w</w:t>
      </w:r>
      <w:r w:rsidR="00F5122C" w:rsidRPr="00F97B14">
        <w:rPr>
          <w:lang w:val="en-US"/>
        </w:rPr>
        <w:t xml:space="preserve">ideline </w:t>
      </w:r>
      <w:r w:rsidR="00466B0E" w:rsidRPr="00F97B14">
        <w:rPr>
          <w:lang w:val="en-US"/>
        </w:rPr>
        <w:t>NMR</w:t>
      </w:r>
      <w:r w:rsidR="00AE6DFE" w:rsidRPr="00F97B14">
        <w:rPr>
          <w:lang w:val="en-US"/>
        </w:rPr>
        <w:t xml:space="preserve"> for the physical mixture and ASD</w:t>
      </w:r>
      <w:r w:rsidR="00F5122C" w:rsidRPr="00F97B14">
        <w:rPr>
          <w:lang w:val="en-US"/>
        </w:rPr>
        <w:t>.</w:t>
      </w:r>
      <w:r w:rsidR="0060731E" w:rsidRPr="00F97B14">
        <w:rPr>
          <w:lang w:val="en-US"/>
        </w:rPr>
        <w:t xml:space="preserve"> </w:t>
      </w:r>
      <w:r w:rsidR="00AE6DFE" w:rsidRPr="00F97B14">
        <w:rPr>
          <w:lang w:val="en-US"/>
        </w:rPr>
        <w:t xml:space="preserve">While a bi-exponential behavior is observed for the physical mixture, </w:t>
      </w:r>
      <w:r w:rsidR="00442F84" w:rsidRPr="00F97B14">
        <w:rPr>
          <w:lang w:val="en-US"/>
        </w:rPr>
        <w:t xml:space="preserve">Figure </w:t>
      </w:r>
      <w:r w:rsidR="00E65676" w:rsidRPr="00F97B14">
        <w:rPr>
          <w:lang w:val="en-US"/>
        </w:rPr>
        <w:t>S5</w:t>
      </w:r>
      <w:r w:rsidR="00442F84" w:rsidRPr="00F97B14">
        <w:rPr>
          <w:lang w:val="en-US"/>
        </w:rPr>
        <w:t xml:space="preserve"> of the SI shows that the area under the broad signal </w:t>
      </w:r>
      <w:r w:rsidR="00722413" w:rsidRPr="00F97B14">
        <w:rPr>
          <w:lang w:val="en-US"/>
        </w:rPr>
        <w:t>decay</w:t>
      </w:r>
      <w:r w:rsidR="0003579C" w:rsidRPr="00F97B14">
        <w:rPr>
          <w:lang w:val="en-US"/>
        </w:rPr>
        <w:t xml:space="preserve">s mono-exponentially </w:t>
      </w:r>
      <w:r w:rsidR="00442F84" w:rsidRPr="00F97B14">
        <w:rPr>
          <w:lang w:val="en-US"/>
        </w:rPr>
        <w:t>for the ASD, resulting in a</w:t>
      </w:r>
      <w:r w:rsidR="009047EA" w:rsidRPr="00F97B14">
        <w:rPr>
          <w:lang w:val="en-US"/>
        </w:rPr>
        <w:t xml:space="preserve"> single </w:t>
      </w:r>
      <w:r w:rsidR="0003579C" w:rsidRPr="00F97B14">
        <w:rPr>
          <w:lang w:val="en-US"/>
        </w:rPr>
        <w:t>T</w:t>
      </w:r>
      <w:r w:rsidR="0003579C" w:rsidRPr="00F97B14">
        <w:rPr>
          <w:vertAlign w:val="subscript"/>
          <w:lang w:val="en-US"/>
        </w:rPr>
        <w:t>1H</w:t>
      </w:r>
      <w:r w:rsidR="0003579C" w:rsidRPr="00F97B14">
        <w:rPr>
          <w:lang w:val="en-US"/>
        </w:rPr>
        <w:t xml:space="preserve"> </w:t>
      </w:r>
      <w:r w:rsidR="00442F84" w:rsidRPr="00F97B14">
        <w:rPr>
          <w:lang w:val="en-US"/>
        </w:rPr>
        <w:t>value of</w:t>
      </w:r>
      <w:r w:rsidR="0003579C" w:rsidRPr="00F97B14">
        <w:rPr>
          <w:lang w:val="en-US"/>
        </w:rPr>
        <w:t xml:space="preserve"> </w:t>
      </w:r>
      <w:r w:rsidR="00683D3A" w:rsidRPr="00F97B14">
        <w:rPr>
          <w:lang w:val="en-US"/>
        </w:rPr>
        <w:t>2.1</w:t>
      </w:r>
      <w:r w:rsidR="00AC3ACE" w:rsidRPr="00F97B14">
        <w:rPr>
          <w:lang w:val="en-US"/>
        </w:rPr>
        <w:t xml:space="preserve"> </w:t>
      </w:r>
      <w:r w:rsidR="00EE53A2" w:rsidRPr="00F97B14">
        <w:rPr>
          <w:lang w:val="en-US"/>
        </w:rPr>
        <w:t>s</w:t>
      </w:r>
      <w:r w:rsidR="00250549" w:rsidRPr="00F97B14">
        <w:rPr>
          <w:lang w:val="en-US"/>
        </w:rPr>
        <w:t xml:space="preserve">. </w:t>
      </w:r>
      <w:r w:rsidR="00AC3ACE" w:rsidRPr="00F97B14">
        <w:rPr>
          <w:lang w:val="en-US"/>
        </w:rPr>
        <w:t xml:space="preserve">This </w:t>
      </w:r>
      <w:r w:rsidR="009047EA" w:rsidRPr="00F97B14">
        <w:rPr>
          <w:lang w:val="en-US"/>
        </w:rPr>
        <w:t xml:space="preserve">confirms </w:t>
      </w:r>
      <w:r w:rsidR="00AC3ACE" w:rsidRPr="00F97B14">
        <w:rPr>
          <w:lang w:val="en-US"/>
        </w:rPr>
        <w:t xml:space="preserve">that IND and PVPVA are mixed on </w:t>
      </w:r>
      <w:r w:rsidR="002D4727" w:rsidRPr="00F97B14">
        <w:rPr>
          <w:lang w:val="en-US"/>
        </w:rPr>
        <w:t xml:space="preserve">a 70 nm </w:t>
      </w:r>
      <w:r w:rsidR="00B81D1E" w:rsidRPr="00F97B14">
        <w:rPr>
          <w:lang w:val="en-US"/>
        </w:rPr>
        <w:t xml:space="preserve">distance </w:t>
      </w:r>
      <w:r w:rsidR="00AC3ACE" w:rsidRPr="00F97B14">
        <w:rPr>
          <w:lang w:val="en-US"/>
        </w:rPr>
        <w:t>scale</w:t>
      </w:r>
      <w:r w:rsidR="002D4727" w:rsidRPr="00F97B14">
        <w:rPr>
          <w:lang w:val="en-US"/>
        </w:rPr>
        <w:t xml:space="preserve"> in the </w:t>
      </w:r>
      <w:r w:rsidR="007E02B6" w:rsidRPr="00F97B14">
        <w:rPr>
          <w:lang w:val="en-US"/>
        </w:rPr>
        <w:t xml:space="preserve">ASD, </w:t>
      </w:r>
      <w:r w:rsidR="006A64FD" w:rsidRPr="00F97B14">
        <w:rPr>
          <w:lang w:val="en-US"/>
        </w:rPr>
        <w:t>in agreement with</w:t>
      </w:r>
      <w:r w:rsidR="004C757D" w:rsidRPr="00F97B14">
        <w:rPr>
          <w:lang w:val="en-US"/>
        </w:rPr>
        <w:t xml:space="preserve"> </w:t>
      </w:r>
      <w:r w:rsidR="006A64FD" w:rsidRPr="00F97B14">
        <w:rPr>
          <w:lang w:val="en-US"/>
        </w:rPr>
        <w:t xml:space="preserve">the conclusions based on </w:t>
      </w:r>
      <w:r w:rsidR="004C757D" w:rsidRPr="00F97B14">
        <w:rPr>
          <w:lang w:val="en-US"/>
        </w:rPr>
        <w:t xml:space="preserve">the </w:t>
      </w:r>
      <w:r w:rsidR="00FA792C" w:rsidRPr="00F97B14">
        <w:rPr>
          <w:color w:val="000000" w:themeColor="text1"/>
          <w:lang w:val="en-US"/>
        </w:rPr>
        <w:t xml:space="preserve">chemical shift selective </w:t>
      </w:r>
      <w:r w:rsidR="006A64FD" w:rsidRPr="00F97B14">
        <w:rPr>
          <w:color w:val="000000" w:themeColor="text1"/>
          <w:vertAlign w:val="superscript"/>
          <w:lang w:val="en-US"/>
        </w:rPr>
        <w:t>13</w:t>
      </w:r>
      <w:r w:rsidR="006A64FD" w:rsidRPr="00F97B14">
        <w:rPr>
          <w:color w:val="000000" w:themeColor="text1"/>
          <w:lang w:val="en-US"/>
        </w:rPr>
        <w:t>C-CPMAS results</w:t>
      </w:r>
      <w:r w:rsidR="00FA792C" w:rsidRPr="00F97B14">
        <w:rPr>
          <w:color w:val="000000" w:themeColor="text1"/>
          <w:lang w:val="en-US"/>
        </w:rPr>
        <w:t xml:space="preserve">. The signal of the physical mixture </w:t>
      </w:r>
      <w:r w:rsidR="000A5E48" w:rsidRPr="00F97B14">
        <w:rPr>
          <w:color w:val="000000" w:themeColor="text1"/>
          <w:lang w:val="en-US"/>
        </w:rPr>
        <w:t xml:space="preserve">on the other hand </w:t>
      </w:r>
      <w:r w:rsidR="00FA792C" w:rsidRPr="00F97B14">
        <w:rPr>
          <w:color w:val="000000" w:themeColor="text1"/>
          <w:lang w:val="en-US"/>
        </w:rPr>
        <w:t>decays</w:t>
      </w:r>
      <w:r w:rsidR="00EF43F5" w:rsidRPr="00F97B14">
        <w:rPr>
          <w:color w:val="000000" w:themeColor="text1"/>
          <w:lang w:val="en-US"/>
        </w:rPr>
        <w:t xml:space="preserve"> bi-exponentially</w:t>
      </w:r>
      <w:r w:rsidR="000A5E48" w:rsidRPr="00F97B14">
        <w:rPr>
          <w:color w:val="000000" w:themeColor="text1"/>
          <w:lang w:val="en-US"/>
        </w:rPr>
        <w:t xml:space="preserve"> with </w:t>
      </w:r>
      <w:r w:rsidR="00EF43F5" w:rsidRPr="00F97B14">
        <w:rPr>
          <w:color w:val="000000" w:themeColor="text1"/>
          <w:lang w:val="en-US"/>
        </w:rPr>
        <w:t xml:space="preserve">two </w:t>
      </w:r>
      <w:r w:rsidR="000A5E48" w:rsidRPr="00F97B14">
        <w:rPr>
          <w:color w:val="000000" w:themeColor="text1"/>
          <w:lang w:val="en-US"/>
        </w:rPr>
        <w:t>T</w:t>
      </w:r>
      <w:r w:rsidR="000A5E48" w:rsidRPr="00F97B14">
        <w:rPr>
          <w:color w:val="000000" w:themeColor="text1"/>
          <w:vertAlign w:val="subscript"/>
          <w:lang w:val="en-US"/>
        </w:rPr>
        <w:t>1H</w:t>
      </w:r>
      <w:r w:rsidR="000A5E48" w:rsidRPr="00F97B14">
        <w:rPr>
          <w:color w:val="000000" w:themeColor="text1"/>
          <w:lang w:val="en-US"/>
        </w:rPr>
        <w:t xml:space="preserve"> </w:t>
      </w:r>
      <w:r w:rsidR="007D1DD8" w:rsidRPr="00F97B14">
        <w:rPr>
          <w:color w:val="000000" w:themeColor="text1"/>
          <w:lang w:val="en-US"/>
        </w:rPr>
        <w:t>time</w:t>
      </w:r>
      <w:r w:rsidR="000A5E48" w:rsidRPr="00F97B14">
        <w:rPr>
          <w:color w:val="000000" w:themeColor="text1"/>
          <w:lang w:val="en-US"/>
        </w:rPr>
        <w:t xml:space="preserve"> constants</w:t>
      </w:r>
      <w:r w:rsidR="005458BC" w:rsidRPr="00F97B14">
        <w:rPr>
          <w:color w:val="000000" w:themeColor="text1"/>
          <w:lang w:val="en-US"/>
        </w:rPr>
        <w:t>, a long</w:t>
      </w:r>
      <w:r w:rsidR="000A5E48" w:rsidRPr="00F97B14">
        <w:rPr>
          <w:color w:val="000000" w:themeColor="text1"/>
          <w:lang w:val="en-US"/>
        </w:rPr>
        <w:t xml:space="preserve"> T</w:t>
      </w:r>
      <w:r w:rsidR="000A5E48" w:rsidRPr="00F97B14">
        <w:rPr>
          <w:color w:val="000000" w:themeColor="text1"/>
          <w:vertAlign w:val="subscript"/>
          <w:lang w:val="en-US"/>
        </w:rPr>
        <w:t>1H</w:t>
      </w:r>
      <w:r w:rsidR="000A5E48" w:rsidRPr="00F97B14">
        <w:rPr>
          <w:color w:val="000000" w:themeColor="text1"/>
          <w:lang w:val="en-US"/>
        </w:rPr>
        <w:t xml:space="preserve"> relaxation time of </w:t>
      </w:r>
      <w:r w:rsidR="00CA79AD" w:rsidRPr="00F97B14">
        <w:rPr>
          <w:color w:val="000000" w:themeColor="text1"/>
          <w:lang w:val="en-US"/>
        </w:rPr>
        <w:t>2.9</w:t>
      </w:r>
      <w:r w:rsidR="000A5E48" w:rsidRPr="00F97B14">
        <w:rPr>
          <w:color w:val="000000" w:themeColor="text1"/>
          <w:lang w:val="en-US"/>
        </w:rPr>
        <w:t xml:space="preserve"> s, </w:t>
      </w:r>
      <w:r w:rsidR="005458BC" w:rsidRPr="00F97B14">
        <w:rPr>
          <w:color w:val="000000" w:themeColor="text1"/>
          <w:lang w:val="en-US"/>
        </w:rPr>
        <w:t xml:space="preserve">and </w:t>
      </w:r>
      <w:r w:rsidR="000A5E48" w:rsidRPr="00F97B14">
        <w:rPr>
          <w:color w:val="000000" w:themeColor="text1"/>
          <w:lang w:val="en-US"/>
        </w:rPr>
        <w:t>a short T</w:t>
      </w:r>
      <w:r w:rsidR="000A5E48" w:rsidRPr="00F97B14">
        <w:rPr>
          <w:color w:val="000000" w:themeColor="text1"/>
          <w:vertAlign w:val="subscript"/>
          <w:lang w:val="en-US"/>
        </w:rPr>
        <w:t>1H</w:t>
      </w:r>
      <w:r w:rsidR="000A5E48" w:rsidRPr="00F97B14">
        <w:rPr>
          <w:color w:val="000000" w:themeColor="text1"/>
          <w:lang w:val="en-US"/>
        </w:rPr>
        <w:t xml:space="preserve"> relaxation time of </w:t>
      </w:r>
      <w:r w:rsidR="00CA79AD" w:rsidRPr="00F97B14">
        <w:rPr>
          <w:color w:val="000000" w:themeColor="text1"/>
          <w:lang w:val="en-US"/>
        </w:rPr>
        <w:t>0.</w:t>
      </w:r>
      <w:r w:rsidR="001E44A5" w:rsidRPr="00F97B14">
        <w:rPr>
          <w:color w:val="000000" w:themeColor="text1"/>
          <w:lang w:val="en-US"/>
        </w:rPr>
        <w:t>9</w:t>
      </w:r>
      <w:r w:rsidR="000A5E48" w:rsidRPr="00F97B14">
        <w:rPr>
          <w:color w:val="000000" w:themeColor="text1"/>
          <w:lang w:val="en-US"/>
        </w:rPr>
        <w:t xml:space="preserve"> </w:t>
      </w:r>
      <w:r w:rsidR="007567FE" w:rsidRPr="00F97B14">
        <w:rPr>
          <w:color w:val="000000" w:themeColor="text1"/>
          <w:lang w:val="en-US"/>
        </w:rPr>
        <w:t>s</w:t>
      </w:r>
      <w:r w:rsidR="00BB5A7B" w:rsidRPr="00F97B14">
        <w:rPr>
          <w:color w:val="000000" w:themeColor="text1"/>
          <w:lang w:val="en-US"/>
        </w:rPr>
        <w:t>, further confirming</w:t>
      </w:r>
      <w:r w:rsidR="007567FE" w:rsidRPr="00F97B14">
        <w:rPr>
          <w:color w:val="000000" w:themeColor="text1"/>
          <w:lang w:val="en-US"/>
        </w:rPr>
        <w:t xml:space="preserve"> that the physical mixture is phase separated at </w:t>
      </w:r>
      <w:r w:rsidR="00BB5A7B" w:rsidRPr="00F97B14">
        <w:rPr>
          <w:color w:val="000000" w:themeColor="text1"/>
          <w:lang w:val="en-US"/>
        </w:rPr>
        <w:t>this distance scale as expected</w:t>
      </w:r>
      <w:r w:rsidR="00272E1C" w:rsidRPr="00F97B14">
        <w:rPr>
          <w:lang w:val="en-US"/>
        </w:rPr>
        <w:t xml:space="preserve">, and </w:t>
      </w:r>
      <w:r w:rsidR="00027AF5" w:rsidRPr="00F97B14">
        <w:rPr>
          <w:lang w:val="en-US"/>
        </w:rPr>
        <w:t>in agreement with the results obtained via</w:t>
      </w:r>
      <w:r w:rsidR="00272E1C" w:rsidRPr="00F97B14">
        <w:rPr>
          <w:lang w:val="en-US"/>
        </w:rPr>
        <w:t xml:space="preserve"> </w:t>
      </w:r>
      <w:r w:rsidR="0014382A" w:rsidRPr="00F97B14">
        <w:rPr>
          <w:lang w:val="en-US"/>
        </w:rPr>
        <w:t>the</w:t>
      </w:r>
      <w:r w:rsidR="00272E1C" w:rsidRPr="00F97B14">
        <w:rPr>
          <w:lang w:val="en-US"/>
        </w:rPr>
        <w:t xml:space="preserve"> </w:t>
      </w:r>
      <w:r w:rsidR="00027AF5" w:rsidRPr="00F97B14">
        <w:rPr>
          <w:color w:val="000000" w:themeColor="text1"/>
          <w:lang w:val="en-US"/>
        </w:rPr>
        <w:t xml:space="preserve">chemical shift selective </w:t>
      </w:r>
      <w:r w:rsidR="00027AF5" w:rsidRPr="00F97B14">
        <w:rPr>
          <w:color w:val="000000" w:themeColor="text1"/>
          <w:vertAlign w:val="superscript"/>
          <w:lang w:val="en-US"/>
        </w:rPr>
        <w:t>13</w:t>
      </w:r>
      <w:r w:rsidR="00027AF5" w:rsidRPr="00F97B14">
        <w:rPr>
          <w:color w:val="000000" w:themeColor="text1"/>
          <w:lang w:val="en-US"/>
        </w:rPr>
        <w:t>C-CPMAS analysis</w:t>
      </w:r>
      <w:r w:rsidR="002D4727" w:rsidRPr="00F97B14">
        <w:rPr>
          <w:color w:val="000000" w:themeColor="text1"/>
          <w:lang w:val="en-US"/>
        </w:rPr>
        <w:t xml:space="preserve"> results</w:t>
      </w:r>
      <w:r w:rsidR="00CA443A" w:rsidRPr="00F97B14">
        <w:rPr>
          <w:color w:val="000000" w:themeColor="text1"/>
          <w:lang w:val="en-US"/>
        </w:rPr>
        <w:t>.</w:t>
      </w:r>
    </w:p>
    <w:p w14:paraId="62615709" w14:textId="74C21399" w:rsidR="00F87813" w:rsidRPr="00F97B14" w:rsidRDefault="00123A48" w:rsidP="003E724B">
      <w:pPr>
        <w:spacing w:line="360" w:lineRule="auto"/>
        <w:jc w:val="both"/>
        <w:rPr>
          <w:b/>
          <w:bCs/>
          <w:color w:val="000000" w:themeColor="text1"/>
          <w:lang w:val="en-US"/>
        </w:rPr>
      </w:pPr>
      <w:r w:rsidRPr="00F97B14">
        <w:rPr>
          <w:b/>
          <w:bCs/>
          <w:color w:val="000000" w:themeColor="text1"/>
          <w:lang w:val="en-US"/>
        </w:rPr>
        <w:lastRenderedPageBreak/>
        <w:t>TABLE 1</w:t>
      </w:r>
    </w:p>
    <w:p w14:paraId="7E33A4F4" w14:textId="41DDC7F8" w:rsidR="00925AF7" w:rsidRPr="00F97B14" w:rsidRDefault="00F866A0" w:rsidP="003E724B">
      <w:pPr>
        <w:spacing w:line="360" w:lineRule="auto"/>
        <w:jc w:val="both"/>
        <w:rPr>
          <w:color w:val="000000" w:themeColor="text1"/>
          <w:lang w:val="en-US"/>
        </w:rPr>
      </w:pPr>
      <w:r w:rsidRPr="00F97B14">
        <w:rPr>
          <w:color w:val="000000" w:themeColor="text1"/>
          <w:lang w:val="en-US"/>
        </w:rPr>
        <w:t>In order to</w:t>
      </w:r>
      <w:r w:rsidR="0078439F" w:rsidRPr="00F97B14">
        <w:rPr>
          <w:color w:val="000000" w:themeColor="text1"/>
          <w:lang w:val="en-US"/>
        </w:rPr>
        <w:t xml:space="preserve"> investigate the miscibility of the components at the nanometer scale (</w:t>
      </w:r>
      <w:r w:rsidR="007B6F4F" w:rsidRPr="00F97B14">
        <w:rPr>
          <w:color w:val="000000" w:themeColor="text1"/>
          <w:lang w:val="en-US"/>
        </w:rPr>
        <w:t xml:space="preserve">1-5 nm), the </w:t>
      </w:r>
      <w:r w:rsidR="007B6F4F" w:rsidRPr="00F97B14">
        <w:rPr>
          <w:lang w:val="en-US"/>
        </w:rPr>
        <w:t>T</w:t>
      </w:r>
      <w:r w:rsidR="007B6F4F" w:rsidRPr="00F97B14">
        <w:rPr>
          <w:vertAlign w:val="subscript"/>
          <w:lang w:val="en-US"/>
        </w:rPr>
        <w:t>1ρH</w:t>
      </w:r>
      <w:r w:rsidR="007B6F4F" w:rsidRPr="00F97B14">
        <w:rPr>
          <w:lang w:val="en-US"/>
        </w:rPr>
        <w:t xml:space="preserve"> relaxation decay times</w:t>
      </w:r>
      <w:r w:rsidR="00D856FE" w:rsidRPr="00F97B14">
        <w:rPr>
          <w:lang w:val="en-US"/>
        </w:rPr>
        <w:t xml:space="preserve"> of the spray dried ASD and the physical mixture were measured via the </w:t>
      </w:r>
      <w:r w:rsidR="009735B0" w:rsidRPr="00F97B14">
        <w:rPr>
          <w:lang w:val="en-US"/>
        </w:rPr>
        <w:t xml:space="preserve">selective </w:t>
      </w:r>
      <w:r w:rsidR="00114970" w:rsidRPr="00F97B14">
        <w:rPr>
          <w:lang w:val="en-US"/>
        </w:rPr>
        <w:t xml:space="preserve">carbon signals of </w:t>
      </w:r>
      <w:r w:rsidR="0099744E" w:rsidRPr="00F97B14">
        <w:rPr>
          <w:lang w:val="en-US"/>
        </w:rPr>
        <w:t xml:space="preserve">IND </w:t>
      </w:r>
      <w:r w:rsidR="001A2D22" w:rsidRPr="00F97B14">
        <w:rPr>
          <w:lang w:val="en-US"/>
        </w:rPr>
        <w:t xml:space="preserve">and </w:t>
      </w:r>
      <w:r w:rsidR="0099744E" w:rsidRPr="00F97B14">
        <w:rPr>
          <w:lang w:val="en-US"/>
        </w:rPr>
        <w:t xml:space="preserve">PVPVA. </w:t>
      </w:r>
      <w:r w:rsidR="00825CD0" w:rsidRPr="00F97B14">
        <w:rPr>
          <w:lang w:val="en-US"/>
        </w:rPr>
        <w:t xml:space="preserve">It is important to note that the </w:t>
      </w:r>
      <w:r w:rsidR="008A4244" w:rsidRPr="00F97B14">
        <w:rPr>
          <w:lang w:val="en-US"/>
        </w:rPr>
        <w:t xml:space="preserve">intrinsic relaxation times of the </w:t>
      </w:r>
      <w:r w:rsidR="00606B7F" w:rsidRPr="00F97B14">
        <w:rPr>
          <w:lang w:val="en-US"/>
        </w:rPr>
        <w:t xml:space="preserve">pure </w:t>
      </w:r>
      <w:r w:rsidR="008A4244" w:rsidRPr="00F97B14">
        <w:rPr>
          <w:lang w:val="en-US"/>
        </w:rPr>
        <w:t xml:space="preserve">components need to be </w:t>
      </w:r>
      <w:r w:rsidR="00701548" w:rsidRPr="00F97B14">
        <w:rPr>
          <w:lang w:val="en-US"/>
        </w:rPr>
        <w:t xml:space="preserve">different from each other in order to be able to </w:t>
      </w:r>
      <w:r w:rsidR="001A2D22" w:rsidRPr="00F97B14">
        <w:rPr>
          <w:lang w:val="en-US"/>
        </w:rPr>
        <w:t xml:space="preserve">conclude </w:t>
      </w:r>
      <w:r w:rsidR="00001D79" w:rsidRPr="00F97B14">
        <w:rPr>
          <w:lang w:val="en-US"/>
        </w:rPr>
        <w:t xml:space="preserve">if components are miscible or not. </w:t>
      </w:r>
      <w:r w:rsidR="00D131CD" w:rsidRPr="00F97B14">
        <w:rPr>
          <w:lang w:val="en-US"/>
        </w:rPr>
        <w:t xml:space="preserve">If the intrinsic relaxation times of the </w:t>
      </w:r>
      <w:r w:rsidR="009735B0" w:rsidRPr="00F97B14">
        <w:rPr>
          <w:lang w:val="en-US"/>
        </w:rPr>
        <w:t xml:space="preserve">ASD </w:t>
      </w:r>
      <w:r w:rsidR="00D131CD" w:rsidRPr="00F97B14">
        <w:rPr>
          <w:lang w:val="en-US"/>
        </w:rPr>
        <w:t>components are similar</w:t>
      </w:r>
      <w:r w:rsidR="00CA4C4A" w:rsidRPr="00F97B14">
        <w:rPr>
          <w:lang w:val="en-US"/>
        </w:rPr>
        <w:t xml:space="preserve">, then </w:t>
      </w:r>
      <w:r w:rsidR="00DA28BA" w:rsidRPr="00F97B14">
        <w:rPr>
          <w:lang w:val="en-US"/>
        </w:rPr>
        <w:t xml:space="preserve">a </w:t>
      </w:r>
      <w:r w:rsidR="00CA4C4A" w:rsidRPr="00F97B14">
        <w:rPr>
          <w:lang w:val="en-US"/>
        </w:rPr>
        <w:t xml:space="preserve">similar </w:t>
      </w:r>
      <w:r w:rsidR="001A2D22" w:rsidRPr="00F97B14">
        <w:rPr>
          <w:lang w:val="en-US"/>
        </w:rPr>
        <w:t xml:space="preserve">relaxation </w:t>
      </w:r>
      <w:r w:rsidR="00C11E4B" w:rsidRPr="00F97B14">
        <w:rPr>
          <w:lang w:val="en-US"/>
        </w:rPr>
        <w:t xml:space="preserve">decay time will be measured, even if the mixture is </w:t>
      </w:r>
      <w:r w:rsidR="009735B0" w:rsidRPr="00F97B14">
        <w:rPr>
          <w:lang w:val="en-US"/>
        </w:rPr>
        <w:t xml:space="preserve">not </w:t>
      </w:r>
      <w:r w:rsidR="00C11E4B" w:rsidRPr="00F97B14">
        <w:rPr>
          <w:lang w:val="en-US"/>
        </w:rPr>
        <w:t xml:space="preserve">homogenously mixed. </w:t>
      </w:r>
      <w:r w:rsidR="006D08F9" w:rsidRPr="00F97B14">
        <w:rPr>
          <w:lang w:val="en-US"/>
        </w:rPr>
        <w:t xml:space="preserve">Fortunately, if the intrinsic relaxation times of the pure components are </w:t>
      </w:r>
      <w:r w:rsidR="001A2D22" w:rsidRPr="00F97B14">
        <w:rPr>
          <w:lang w:val="en-US"/>
        </w:rPr>
        <w:t>too</w:t>
      </w:r>
      <w:r w:rsidR="006D08F9" w:rsidRPr="00F97B14">
        <w:rPr>
          <w:lang w:val="en-US"/>
        </w:rPr>
        <w:t xml:space="preserve"> similar</w:t>
      </w:r>
      <w:r w:rsidR="00CC5725" w:rsidRPr="00F97B14">
        <w:rPr>
          <w:lang w:val="en-US"/>
        </w:rPr>
        <w:t xml:space="preserve">, it is possible to </w:t>
      </w:r>
      <w:r w:rsidR="001A2D22" w:rsidRPr="00F97B14">
        <w:rPr>
          <w:lang w:val="en-US"/>
        </w:rPr>
        <w:t xml:space="preserve">experimentally </w:t>
      </w:r>
      <w:r w:rsidR="006D08F9" w:rsidRPr="00F97B14">
        <w:rPr>
          <w:lang w:val="en-US"/>
        </w:rPr>
        <w:t>measure</w:t>
      </w:r>
      <w:r w:rsidR="008575E4" w:rsidRPr="00F97B14">
        <w:rPr>
          <w:lang w:val="en-US"/>
        </w:rPr>
        <w:t xml:space="preserve"> the </w:t>
      </w:r>
      <w:r w:rsidR="006E7FFA" w:rsidRPr="00F97B14">
        <w:rPr>
          <w:lang w:val="en-US"/>
        </w:rPr>
        <w:t>decay time</w:t>
      </w:r>
      <w:r w:rsidR="006D08F9" w:rsidRPr="00F97B14">
        <w:rPr>
          <w:lang w:val="en-US"/>
        </w:rPr>
        <w:t>s</w:t>
      </w:r>
      <w:r w:rsidR="006E7FFA" w:rsidRPr="00F97B14">
        <w:rPr>
          <w:lang w:val="en-US"/>
        </w:rPr>
        <w:t xml:space="preserve"> </w:t>
      </w:r>
      <w:r w:rsidR="006D08F9" w:rsidRPr="00F97B14">
        <w:rPr>
          <w:lang w:val="en-US"/>
        </w:rPr>
        <w:t xml:space="preserve">with </w:t>
      </w:r>
      <w:r w:rsidR="001A2D22" w:rsidRPr="00F97B14">
        <w:rPr>
          <w:lang w:val="en-US"/>
        </w:rPr>
        <w:t>a higher or lower</w:t>
      </w:r>
      <w:r w:rsidR="006E7FFA" w:rsidRPr="00F97B14">
        <w:rPr>
          <w:lang w:val="en-US"/>
        </w:rPr>
        <w:t xml:space="preserve"> </w:t>
      </w:r>
      <w:r w:rsidR="00D55609" w:rsidRPr="00F97B14">
        <w:rPr>
          <w:lang w:val="en-US"/>
        </w:rPr>
        <w:t xml:space="preserve">strength of the spin-lock field. </w:t>
      </w:r>
      <w:r w:rsidR="001A2D22" w:rsidRPr="00F97B14">
        <w:rPr>
          <w:lang w:val="en-US"/>
        </w:rPr>
        <w:t xml:space="preserve">In a spin-lock field of 50 kHz, </w:t>
      </w:r>
      <w:r w:rsidR="00AC2A21" w:rsidRPr="00F97B14">
        <w:rPr>
          <w:lang w:val="en-US"/>
        </w:rPr>
        <w:t>the</w:t>
      </w:r>
      <w:r w:rsidR="001A2D22" w:rsidRPr="00F97B14">
        <w:rPr>
          <w:lang w:val="en-US"/>
        </w:rPr>
        <w:t xml:space="preserve"> </w:t>
      </w:r>
      <w:r w:rsidR="00AC2A21" w:rsidRPr="00F97B14">
        <w:rPr>
          <w:lang w:val="en-US"/>
        </w:rPr>
        <w:t>T</w:t>
      </w:r>
      <w:r w:rsidR="00AC2A21" w:rsidRPr="00F97B14">
        <w:rPr>
          <w:vertAlign w:val="subscript"/>
          <w:lang w:val="en-US"/>
        </w:rPr>
        <w:t>1ρH</w:t>
      </w:r>
      <w:r w:rsidR="00AC2A21" w:rsidRPr="00F97B14">
        <w:rPr>
          <w:lang w:val="en-US"/>
        </w:rPr>
        <w:t xml:space="preserve"> relaxation times </w:t>
      </w:r>
      <w:r w:rsidR="001A2D22" w:rsidRPr="00F97B14">
        <w:rPr>
          <w:lang w:val="en-US"/>
        </w:rPr>
        <w:t xml:space="preserve">of IND and PVPVA </w:t>
      </w:r>
      <w:r w:rsidR="004F7C79" w:rsidRPr="00F97B14">
        <w:rPr>
          <w:lang w:val="en-US"/>
        </w:rPr>
        <w:t xml:space="preserve">were similar for the spray dried ASD </w:t>
      </w:r>
      <w:r w:rsidR="001A2D22" w:rsidRPr="00F97B14">
        <w:rPr>
          <w:lang w:val="en-US"/>
        </w:rPr>
        <w:t>(15.7 and 16.4 ms, respectively) but</w:t>
      </w:r>
      <w:r w:rsidR="004F7C79" w:rsidRPr="00F97B14">
        <w:rPr>
          <w:lang w:val="en-US"/>
        </w:rPr>
        <w:t xml:space="preserve"> different for the physical mixture (</w:t>
      </w:r>
      <w:r w:rsidR="001A2D22" w:rsidRPr="00F97B14">
        <w:rPr>
          <w:lang w:val="en-US"/>
        </w:rPr>
        <w:t xml:space="preserve">20.4 and 16.4 ms, respectively; </w:t>
      </w:r>
      <w:r w:rsidR="004F7C79" w:rsidRPr="00F97B14">
        <w:rPr>
          <w:lang w:val="en-US"/>
        </w:rPr>
        <w:t>see Figure S</w:t>
      </w:r>
      <w:r w:rsidR="009B5851" w:rsidRPr="00F97B14">
        <w:rPr>
          <w:lang w:val="en-US"/>
        </w:rPr>
        <w:t>8</w:t>
      </w:r>
      <w:r w:rsidR="004F7C79" w:rsidRPr="00F97B14">
        <w:rPr>
          <w:lang w:val="en-US"/>
        </w:rPr>
        <w:t xml:space="preserve"> and S</w:t>
      </w:r>
      <w:r w:rsidR="009B5851" w:rsidRPr="00F97B14">
        <w:rPr>
          <w:lang w:val="en-US"/>
        </w:rPr>
        <w:t>9</w:t>
      </w:r>
      <w:r w:rsidR="004F7C79" w:rsidRPr="00F97B14">
        <w:rPr>
          <w:lang w:val="en-US"/>
        </w:rPr>
        <w:t xml:space="preserve"> in the supplementary information). </w:t>
      </w:r>
      <w:r w:rsidR="00AC5547" w:rsidRPr="00F97B14">
        <w:rPr>
          <w:lang w:val="en-US"/>
        </w:rPr>
        <w:t>This demonstrates that the ASD is homogeneously mixed at the nm level</w:t>
      </w:r>
      <w:r w:rsidR="003670D5" w:rsidRPr="00F97B14">
        <w:rPr>
          <w:lang w:val="en-US"/>
        </w:rPr>
        <w:t>, while the physical mixture is not of course (the phase separated domains are larger than tens of nm as demonstrated by the T</w:t>
      </w:r>
      <w:r w:rsidR="003670D5" w:rsidRPr="00F97B14">
        <w:rPr>
          <w:vertAlign w:val="subscript"/>
          <w:lang w:val="en-US"/>
        </w:rPr>
        <w:t>1H</w:t>
      </w:r>
      <w:r w:rsidR="003670D5" w:rsidRPr="00F97B14">
        <w:rPr>
          <w:lang w:val="en-US"/>
        </w:rPr>
        <w:t xml:space="preserve"> results)</w:t>
      </w:r>
      <w:r w:rsidR="00AC5547" w:rsidRPr="00F97B14">
        <w:rPr>
          <w:lang w:val="en-US"/>
        </w:rPr>
        <w:t>. As said</w:t>
      </w:r>
      <w:r w:rsidR="004F7C79" w:rsidRPr="00F97B14">
        <w:rPr>
          <w:lang w:val="en-US"/>
        </w:rPr>
        <w:t xml:space="preserve">, it </w:t>
      </w:r>
      <w:r w:rsidR="00AC5547" w:rsidRPr="00F97B14">
        <w:rPr>
          <w:lang w:val="en-US"/>
        </w:rPr>
        <w:t>is</w:t>
      </w:r>
      <w:r w:rsidR="004F7C79" w:rsidRPr="00F97B14">
        <w:rPr>
          <w:lang w:val="en-US"/>
        </w:rPr>
        <w:t xml:space="preserve"> </w:t>
      </w:r>
      <w:r w:rsidR="00AC5547" w:rsidRPr="00F97B14">
        <w:rPr>
          <w:lang w:val="en-US"/>
        </w:rPr>
        <w:t xml:space="preserve">sometimes </w:t>
      </w:r>
      <w:r w:rsidR="004F7C79" w:rsidRPr="00F97B14">
        <w:rPr>
          <w:lang w:val="en-US"/>
        </w:rPr>
        <w:t xml:space="preserve">possible to make the difference between the relaxation times </w:t>
      </w:r>
      <w:r w:rsidR="00AC5547" w:rsidRPr="00F97B14">
        <w:rPr>
          <w:lang w:val="en-US"/>
        </w:rPr>
        <w:t xml:space="preserve">even </w:t>
      </w:r>
      <w:r w:rsidR="004F7C79" w:rsidRPr="00F97B14">
        <w:rPr>
          <w:lang w:val="en-US"/>
        </w:rPr>
        <w:t xml:space="preserve">more pronounced </w:t>
      </w:r>
      <w:r w:rsidR="00AC5547" w:rsidRPr="00F97B14">
        <w:rPr>
          <w:lang w:val="en-US"/>
        </w:rPr>
        <w:t>by</w:t>
      </w:r>
      <w:r w:rsidR="004F7C79" w:rsidRPr="00F97B14">
        <w:rPr>
          <w:lang w:val="en-US"/>
        </w:rPr>
        <w:t xml:space="preserve"> changing the strength of the spin-lock field</w:t>
      </w:r>
      <w:r w:rsidR="00867B58" w:rsidRPr="00F97B14">
        <w:rPr>
          <w:lang w:val="en-US"/>
        </w:rPr>
        <w:t xml:space="preserve">. </w:t>
      </w:r>
      <w:r w:rsidR="00AC5547" w:rsidRPr="00F97B14">
        <w:rPr>
          <w:lang w:val="en-US"/>
        </w:rPr>
        <w:t>As a demonstration</w:t>
      </w:r>
      <w:r w:rsidR="00867B58" w:rsidRPr="00F97B14">
        <w:rPr>
          <w:lang w:val="en-US"/>
        </w:rPr>
        <w:t xml:space="preserve">, </w:t>
      </w:r>
      <w:r w:rsidR="00AC5547" w:rsidRPr="00F97B14">
        <w:rPr>
          <w:lang w:val="en-US"/>
        </w:rPr>
        <w:t xml:space="preserve">the </w:t>
      </w:r>
      <w:r w:rsidR="00495115" w:rsidRPr="00F97B14">
        <w:rPr>
          <w:lang w:val="en-US"/>
        </w:rPr>
        <w:t>T</w:t>
      </w:r>
      <w:r w:rsidR="00495115" w:rsidRPr="00F97B14">
        <w:rPr>
          <w:vertAlign w:val="subscript"/>
          <w:lang w:val="en-US"/>
        </w:rPr>
        <w:t>1ρH</w:t>
      </w:r>
      <w:r w:rsidR="00495115" w:rsidRPr="00F97B14">
        <w:rPr>
          <w:lang w:val="en-US"/>
        </w:rPr>
        <w:t xml:space="preserve"> decay times were </w:t>
      </w:r>
      <w:r w:rsidR="00AC5547" w:rsidRPr="00F97B14">
        <w:rPr>
          <w:lang w:val="en-US"/>
        </w:rPr>
        <w:t xml:space="preserve">also </w:t>
      </w:r>
      <w:r w:rsidR="00495115" w:rsidRPr="00F97B14">
        <w:rPr>
          <w:lang w:val="en-US"/>
        </w:rPr>
        <w:t xml:space="preserve">measured </w:t>
      </w:r>
      <w:r w:rsidR="00AC5547" w:rsidRPr="00F97B14">
        <w:rPr>
          <w:lang w:val="en-US"/>
        </w:rPr>
        <w:t xml:space="preserve">here </w:t>
      </w:r>
      <w:r w:rsidR="00495115" w:rsidRPr="00F97B14">
        <w:rPr>
          <w:lang w:val="en-US"/>
        </w:rPr>
        <w:t>with a spin-lock field of 36 kHz</w:t>
      </w:r>
      <w:r w:rsidR="00C65D97" w:rsidRPr="00F97B14">
        <w:rPr>
          <w:lang w:val="en-US"/>
        </w:rPr>
        <w:t xml:space="preserve">. </w:t>
      </w:r>
      <w:r w:rsidR="0099744E" w:rsidRPr="00F97B14">
        <w:rPr>
          <w:lang w:val="en-US"/>
        </w:rPr>
        <w:t xml:space="preserve">The </w:t>
      </w:r>
      <w:r w:rsidR="00AC5547" w:rsidRPr="00F97B14">
        <w:rPr>
          <w:lang w:val="en-US"/>
        </w:rPr>
        <w:t xml:space="preserve">resulting </w:t>
      </w:r>
      <w:r w:rsidR="00F05949" w:rsidRPr="00F97B14">
        <w:rPr>
          <w:lang w:val="en-US"/>
        </w:rPr>
        <w:t>T</w:t>
      </w:r>
      <w:r w:rsidR="00F05949" w:rsidRPr="00F97B14">
        <w:rPr>
          <w:vertAlign w:val="subscript"/>
          <w:lang w:val="en-US"/>
        </w:rPr>
        <w:t>1ρH</w:t>
      </w:r>
      <w:r w:rsidR="00F05949" w:rsidRPr="00F97B14">
        <w:rPr>
          <w:lang w:val="en-US"/>
        </w:rPr>
        <w:t xml:space="preserve"> </w:t>
      </w:r>
      <w:r w:rsidR="008E28E7" w:rsidRPr="00F97B14">
        <w:rPr>
          <w:lang w:val="en-US"/>
        </w:rPr>
        <w:t>decay times</w:t>
      </w:r>
      <w:r w:rsidR="00F05949" w:rsidRPr="00F97B14">
        <w:rPr>
          <w:lang w:val="en-US"/>
        </w:rPr>
        <w:t xml:space="preserve"> of IND and PVPVA</w:t>
      </w:r>
      <w:r w:rsidR="008E28E7" w:rsidRPr="00F97B14">
        <w:rPr>
          <w:lang w:val="en-US"/>
        </w:rPr>
        <w:t xml:space="preserve"> </w:t>
      </w:r>
      <w:r w:rsidR="00A63A16" w:rsidRPr="00F97B14">
        <w:rPr>
          <w:lang w:val="en-US"/>
        </w:rPr>
        <w:t xml:space="preserve">in the physical mixture </w:t>
      </w:r>
      <w:r w:rsidR="00AC5547" w:rsidRPr="00F97B14">
        <w:rPr>
          <w:lang w:val="en-US"/>
        </w:rPr>
        <w:t>and</w:t>
      </w:r>
      <w:r w:rsidR="00A63A16" w:rsidRPr="00F97B14">
        <w:rPr>
          <w:lang w:val="en-US"/>
        </w:rPr>
        <w:t xml:space="preserve"> the spray dried ASD </w:t>
      </w:r>
      <w:r w:rsidR="008E28E7" w:rsidRPr="00F97B14">
        <w:rPr>
          <w:lang w:val="en-US"/>
        </w:rPr>
        <w:t>can be found i</w:t>
      </w:r>
      <w:r w:rsidR="00250141" w:rsidRPr="00F97B14">
        <w:rPr>
          <w:lang w:val="en-US"/>
        </w:rPr>
        <w:t xml:space="preserve">n Table 2 </w:t>
      </w:r>
      <w:r w:rsidR="00DA28BA" w:rsidRPr="00F97B14">
        <w:rPr>
          <w:iCs/>
          <w:color w:val="000000" w:themeColor="text1"/>
          <w:lang w:val="en-US"/>
        </w:rPr>
        <w:t>(</w:t>
      </w:r>
      <w:r w:rsidR="00DA28BA" w:rsidRPr="00F97B14">
        <w:rPr>
          <w:lang w:val="en-US"/>
        </w:rPr>
        <w:t>the curve fits are shown in Figure S6 and S7 of the supplementary information</w:t>
      </w:r>
      <w:r w:rsidR="004C4178" w:rsidRPr="00F97B14">
        <w:rPr>
          <w:lang w:val="en-US"/>
        </w:rPr>
        <w:t>)</w:t>
      </w:r>
      <w:r w:rsidR="0012690D" w:rsidRPr="00F97B14">
        <w:rPr>
          <w:i/>
          <w:iCs/>
          <w:color w:val="000000" w:themeColor="text1"/>
          <w:lang w:val="en-US"/>
        </w:rPr>
        <w:t>.</w:t>
      </w:r>
      <w:r w:rsidR="00B0600F" w:rsidRPr="00F97B14">
        <w:rPr>
          <w:i/>
          <w:iCs/>
          <w:color w:val="000000" w:themeColor="text1"/>
          <w:lang w:val="en-US"/>
        </w:rPr>
        <w:t xml:space="preserve"> </w:t>
      </w:r>
      <w:r w:rsidR="00254295" w:rsidRPr="00F97B14">
        <w:rPr>
          <w:color w:val="000000" w:themeColor="text1"/>
          <w:lang w:val="en-US"/>
        </w:rPr>
        <w:t xml:space="preserve">The decay times of IND and PVPVA in the physical mixture are </w:t>
      </w:r>
      <w:r w:rsidR="00AC5547" w:rsidRPr="00F97B14">
        <w:rPr>
          <w:color w:val="000000" w:themeColor="text1"/>
          <w:lang w:val="en-US"/>
        </w:rPr>
        <w:t>now even more</w:t>
      </w:r>
      <w:r w:rsidR="00254295" w:rsidRPr="00F97B14">
        <w:rPr>
          <w:color w:val="000000" w:themeColor="text1"/>
          <w:lang w:val="en-US"/>
        </w:rPr>
        <w:t xml:space="preserve"> different from </w:t>
      </w:r>
      <w:r w:rsidR="00C27E6B" w:rsidRPr="00F97B14">
        <w:rPr>
          <w:color w:val="000000" w:themeColor="text1"/>
          <w:lang w:val="en-US"/>
        </w:rPr>
        <w:t xml:space="preserve">each other, with values of </w:t>
      </w:r>
      <w:r w:rsidR="004F7C79" w:rsidRPr="00F97B14">
        <w:rPr>
          <w:color w:val="000000" w:themeColor="text1"/>
          <w:lang w:val="en-US"/>
        </w:rPr>
        <w:t>17.3</w:t>
      </w:r>
      <w:r w:rsidR="00C27E6B" w:rsidRPr="00F97B14">
        <w:rPr>
          <w:color w:val="000000" w:themeColor="text1"/>
          <w:lang w:val="en-US"/>
        </w:rPr>
        <w:t xml:space="preserve"> ms and </w:t>
      </w:r>
      <w:r w:rsidR="004F7C79" w:rsidRPr="00F97B14">
        <w:rPr>
          <w:color w:val="000000" w:themeColor="text1"/>
          <w:lang w:val="en-US"/>
        </w:rPr>
        <w:t>9.4</w:t>
      </w:r>
      <w:r w:rsidR="00C27E6B" w:rsidRPr="00F97B14">
        <w:rPr>
          <w:color w:val="000000" w:themeColor="text1"/>
          <w:lang w:val="en-US"/>
        </w:rPr>
        <w:t xml:space="preserve"> ms for </w:t>
      </w:r>
      <w:r w:rsidR="00401206" w:rsidRPr="00F97B14">
        <w:rPr>
          <w:color w:val="000000" w:themeColor="text1"/>
          <w:lang w:val="en-US"/>
        </w:rPr>
        <w:t>IND and PVPVA</w:t>
      </w:r>
      <w:r w:rsidR="00AC5547" w:rsidRPr="00F97B14">
        <w:rPr>
          <w:color w:val="000000" w:themeColor="text1"/>
          <w:lang w:val="en-US"/>
        </w:rPr>
        <w:t>,</w:t>
      </w:r>
      <w:r w:rsidR="00401206" w:rsidRPr="00F97B14">
        <w:rPr>
          <w:color w:val="000000" w:themeColor="text1"/>
          <w:lang w:val="en-US"/>
        </w:rPr>
        <w:t xml:space="preserve"> respectively. </w:t>
      </w:r>
      <w:r w:rsidR="00BE2185" w:rsidRPr="00F97B14">
        <w:rPr>
          <w:color w:val="000000" w:themeColor="text1"/>
          <w:lang w:val="en-US"/>
        </w:rPr>
        <w:t xml:space="preserve">The relaxation decay times of IND and PVPVA </w:t>
      </w:r>
      <w:r w:rsidR="00AD7573" w:rsidRPr="00F97B14">
        <w:rPr>
          <w:color w:val="000000" w:themeColor="text1"/>
          <w:lang w:val="en-US"/>
        </w:rPr>
        <w:t xml:space="preserve">in the spray dried ASD </w:t>
      </w:r>
      <w:r w:rsidR="003670D5" w:rsidRPr="00F97B14">
        <w:rPr>
          <w:color w:val="000000" w:themeColor="text1"/>
          <w:lang w:val="en-US"/>
        </w:rPr>
        <w:t>on the other hand, with</w:t>
      </w:r>
      <w:r w:rsidR="0043256A" w:rsidRPr="00F97B14">
        <w:rPr>
          <w:color w:val="000000" w:themeColor="text1"/>
          <w:lang w:val="en-US"/>
        </w:rPr>
        <w:t xml:space="preserve"> values of 8.</w:t>
      </w:r>
      <w:r w:rsidR="004F7C79" w:rsidRPr="00F97B14">
        <w:rPr>
          <w:color w:val="000000" w:themeColor="text1"/>
          <w:lang w:val="en-US"/>
        </w:rPr>
        <w:t>9</w:t>
      </w:r>
      <w:r w:rsidR="0043256A" w:rsidRPr="00F97B14">
        <w:rPr>
          <w:color w:val="000000" w:themeColor="text1"/>
          <w:lang w:val="en-US"/>
        </w:rPr>
        <w:t xml:space="preserve"> and </w:t>
      </w:r>
      <w:r w:rsidR="004F7C79" w:rsidRPr="00F97B14">
        <w:rPr>
          <w:color w:val="000000" w:themeColor="text1"/>
          <w:lang w:val="en-US"/>
        </w:rPr>
        <w:t>8.2</w:t>
      </w:r>
      <w:r w:rsidR="0043256A" w:rsidRPr="00F97B14">
        <w:rPr>
          <w:color w:val="000000" w:themeColor="text1"/>
          <w:lang w:val="en-US"/>
        </w:rPr>
        <w:t xml:space="preserve"> </w:t>
      </w:r>
      <w:r w:rsidR="00661DE8" w:rsidRPr="00F97B14">
        <w:rPr>
          <w:color w:val="000000" w:themeColor="text1"/>
          <w:lang w:val="en-US"/>
        </w:rPr>
        <w:t xml:space="preserve">ms </w:t>
      </w:r>
      <w:r w:rsidR="003670D5" w:rsidRPr="00F97B14">
        <w:rPr>
          <w:color w:val="000000" w:themeColor="text1"/>
          <w:lang w:val="en-US"/>
        </w:rPr>
        <w:t xml:space="preserve">respectively, </w:t>
      </w:r>
      <w:r w:rsidR="00AD7573" w:rsidRPr="00F97B14">
        <w:rPr>
          <w:color w:val="000000" w:themeColor="text1"/>
          <w:lang w:val="en-US"/>
        </w:rPr>
        <w:t xml:space="preserve">are </w:t>
      </w:r>
      <w:r w:rsidR="003670D5" w:rsidRPr="00F97B14">
        <w:rPr>
          <w:color w:val="000000" w:themeColor="text1"/>
          <w:lang w:val="en-US"/>
        </w:rPr>
        <w:t xml:space="preserve">equal to each other </w:t>
      </w:r>
      <w:r w:rsidR="00AD7573" w:rsidRPr="00F97B14">
        <w:rPr>
          <w:color w:val="000000" w:themeColor="text1"/>
          <w:lang w:val="en-US"/>
        </w:rPr>
        <w:t>within experimental error</w:t>
      </w:r>
      <w:r w:rsidR="003670D5" w:rsidRPr="00F97B14">
        <w:rPr>
          <w:color w:val="000000" w:themeColor="text1"/>
          <w:lang w:val="en-US"/>
        </w:rPr>
        <w:t>, meaning homogeneously mixed</w:t>
      </w:r>
      <w:r w:rsidR="00AD7573" w:rsidRPr="00F97B14">
        <w:rPr>
          <w:color w:val="000000" w:themeColor="text1"/>
          <w:lang w:val="en-US"/>
        </w:rPr>
        <w:t xml:space="preserve">. </w:t>
      </w:r>
      <w:r w:rsidR="003670D5" w:rsidRPr="00F97B14">
        <w:rPr>
          <w:color w:val="000000" w:themeColor="text1"/>
          <w:lang w:val="en-US"/>
        </w:rPr>
        <w:t xml:space="preserve">All of this </w:t>
      </w:r>
      <w:r w:rsidR="00AD7573" w:rsidRPr="00F97B14">
        <w:rPr>
          <w:color w:val="000000" w:themeColor="text1"/>
          <w:lang w:val="en-US"/>
        </w:rPr>
        <w:t>indicates</w:t>
      </w:r>
      <w:r w:rsidR="00FE4A23" w:rsidRPr="00F97B14">
        <w:rPr>
          <w:color w:val="000000" w:themeColor="text1"/>
          <w:lang w:val="en-US"/>
        </w:rPr>
        <w:t xml:space="preserve"> that, even at a drug loading of 40 wt%, IND and PVPVA are mixed at the molecular level. </w:t>
      </w:r>
    </w:p>
    <w:p w14:paraId="4524C3C5" w14:textId="125DCC64" w:rsidR="002656BE" w:rsidRPr="00F97B14" w:rsidRDefault="009A61F4" w:rsidP="003E724B">
      <w:pPr>
        <w:spacing w:line="360" w:lineRule="auto"/>
        <w:jc w:val="both"/>
        <w:rPr>
          <w:color w:val="FF0000"/>
          <w:lang w:val="en-US"/>
        </w:rPr>
      </w:pPr>
      <w:r w:rsidRPr="00F97B14">
        <w:rPr>
          <w:color w:val="000000" w:themeColor="text1"/>
          <w:lang w:val="en-US"/>
        </w:rPr>
        <w:t>As a third method</w:t>
      </w:r>
      <w:r w:rsidR="006C637B" w:rsidRPr="00F97B14">
        <w:rPr>
          <w:color w:val="000000" w:themeColor="text1"/>
          <w:lang w:val="en-US"/>
        </w:rPr>
        <w:t xml:space="preserve"> </w:t>
      </w:r>
      <w:r w:rsidR="00A44A8B" w:rsidRPr="00F97B14">
        <w:rPr>
          <w:lang w:val="en-US"/>
        </w:rPr>
        <w:t xml:space="preserve">2D </w:t>
      </w:r>
      <w:r w:rsidR="00A44A8B" w:rsidRPr="00F97B14">
        <w:rPr>
          <w:vertAlign w:val="superscript"/>
          <w:lang w:val="en-US"/>
        </w:rPr>
        <w:t>1</w:t>
      </w:r>
      <w:r w:rsidR="00A44A8B" w:rsidRPr="00F97B14">
        <w:rPr>
          <w:lang w:val="en-US"/>
        </w:rPr>
        <w:t>H-</w:t>
      </w:r>
      <w:r w:rsidR="00A44A8B" w:rsidRPr="00F97B14">
        <w:rPr>
          <w:vertAlign w:val="superscript"/>
          <w:lang w:val="en-US"/>
        </w:rPr>
        <w:t>13</w:t>
      </w:r>
      <w:r w:rsidR="00A44A8B" w:rsidRPr="00F97B14">
        <w:rPr>
          <w:lang w:val="en-US"/>
        </w:rPr>
        <w:t xml:space="preserve">C </w:t>
      </w:r>
      <w:r w:rsidR="00F818C9" w:rsidRPr="00F97B14">
        <w:rPr>
          <w:lang w:val="en-US"/>
        </w:rPr>
        <w:t xml:space="preserve">HETCOR </w:t>
      </w:r>
      <w:r w:rsidR="00A44A8B" w:rsidRPr="00F97B14">
        <w:rPr>
          <w:lang w:val="en-US"/>
        </w:rPr>
        <w:t xml:space="preserve">experiments were </w:t>
      </w:r>
      <w:r w:rsidR="00661DE8" w:rsidRPr="00F97B14">
        <w:rPr>
          <w:lang w:val="en-US"/>
        </w:rPr>
        <w:t>performed</w:t>
      </w:r>
      <w:r w:rsidR="00A41F20" w:rsidRPr="00F97B14">
        <w:rPr>
          <w:lang w:val="en-US"/>
        </w:rPr>
        <w:t xml:space="preserve">, </w:t>
      </w:r>
      <w:r w:rsidR="00E87E9E" w:rsidRPr="00F97B14">
        <w:rPr>
          <w:lang w:val="en-US"/>
        </w:rPr>
        <w:t xml:space="preserve">as </w:t>
      </w:r>
      <w:r w:rsidR="00A41F20" w:rsidRPr="00F97B14">
        <w:rPr>
          <w:lang w:val="en-US"/>
        </w:rPr>
        <w:t>described in the following section,</w:t>
      </w:r>
      <w:r w:rsidR="00661DE8" w:rsidRPr="00F97B14">
        <w:rPr>
          <w:lang w:val="en-US"/>
        </w:rPr>
        <w:t xml:space="preserve"> </w:t>
      </w:r>
      <w:r w:rsidR="00A41F20" w:rsidRPr="00F97B14">
        <w:rPr>
          <w:lang w:val="en-US"/>
        </w:rPr>
        <w:t xml:space="preserve">in order to investigate miscibility in an alternative way and possibly </w:t>
      </w:r>
      <w:r w:rsidR="0067463E" w:rsidRPr="00F97B14">
        <w:rPr>
          <w:lang w:val="en-US"/>
        </w:rPr>
        <w:t xml:space="preserve">even to </w:t>
      </w:r>
      <w:r w:rsidR="00A41F20" w:rsidRPr="00F97B14">
        <w:rPr>
          <w:lang w:val="en-US"/>
        </w:rPr>
        <w:t>asses</w:t>
      </w:r>
      <w:r w:rsidR="008B6AB0" w:rsidRPr="00F97B14">
        <w:rPr>
          <w:lang w:val="en-US"/>
        </w:rPr>
        <w:t>s</w:t>
      </w:r>
      <w:r w:rsidR="0067463E" w:rsidRPr="00F97B14">
        <w:rPr>
          <w:lang w:val="en-US"/>
        </w:rPr>
        <w:t xml:space="preserve"> the</w:t>
      </w:r>
      <w:r w:rsidR="00A41F20" w:rsidRPr="00F97B14">
        <w:rPr>
          <w:lang w:val="en-US"/>
        </w:rPr>
        <w:t xml:space="preserve"> intermolecular interactions between the drug and the polymer</w:t>
      </w:r>
      <w:r w:rsidR="00661DE8" w:rsidRPr="00F97B14">
        <w:rPr>
          <w:lang w:val="en-US"/>
        </w:rPr>
        <w:t>.</w:t>
      </w:r>
    </w:p>
    <w:p w14:paraId="5D5E7639" w14:textId="6B16CD38" w:rsidR="00A63A16" w:rsidRPr="00F97B14" w:rsidRDefault="00123A48" w:rsidP="003E724B">
      <w:pPr>
        <w:spacing w:line="360" w:lineRule="auto"/>
        <w:jc w:val="both"/>
        <w:rPr>
          <w:b/>
          <w:bCs/>
          <w:lang w:val="en-US"/>
        </w:rPr>
      </w:pPr>
      <w:r w:rsidRPr="00F97B14">
        <w:rPr>
          <w:b/>
          <w:bCs/>
          <w:lang w:val="en-US"/>
        </w:rPr>
        <w:t>TABLE 2</w:t>
      </w:r>
    </w:p>
    <w:p w14:paraId="542BF62A" w14:textId="4D1052EA" w:rsidR="00A23866" w:rsidRPr="00F97B14" w:rsidRDefault="00A23866" w:rsidP="00FC0BF3">
      <w:pPr>
        <w:pStyle w:val="Heading3"/>
        <w:jc w:val="both"/>
        <w:rPr>
          <w:lang w:val="en-US"/>
        </w:rPr>
      </w:pPr>
      <w:r w:rsidRPr="00F97B14">
        <w:rPr>
          <w:i/>
          <w:iCs/>
          <w:lang w:val="en-US"/>
        </w:rPr>
        <w:t>2D</w:t>
      </w:r>
      <w:r w:rsidR="001F1922" w:rsidRPr="00F97B14">
        <w:rPr>
          <w:i/>
          <w:iCs/>
          <w:lang w:val="en-US"/>
        </w:rPr>
        <w:t xml:space="preserve"> solid-state</w:t>
      </w:r>
      <w:r w:rsidRPr="00F97B14">
        <w:rPr>
          <w:i/>
          <w:iCs/>
          <w:lang w:val="en-US"/>
        </w:rPr>
        <w:t xml:space="preserve"> </w:t>
      </w:r>
      <w:r w:rsidRPr="00F97B14">
        <w:rPr>
          <w:i/>
          <w:iCs/>
          <w:vertAlign w:val="superscript"/>
          <w:lang w:val="en-US"/>
        </w:rPr>
        <w:t>1</w:t>
      </w:r>
      <w:r w:rsidRPr="00F97B14">
        <w:rPr>
          <w:i/>
          <w:iCs/>
          <w:lang w:val="en-US"/>
        </w:rPr>
        <w:t>H-</w:t>
      </w:r>
      <w:r w:rsidRPr="00F97B14">
        <w:rPr>
          <w:i/>
          <w:iCs/>
          <w:vertAlign w:val="superscript"/>
          <w:lang w:val="en-US"/>
        </w:rPr>
        <w:t>13</w:t>
      </w:r>
      <w:r w:rsidRPr="00F97B14">
        <w:rPr>
          <w:i/>
          <w:iCs/>
          <w:lang w:val="en-US"/>
        </w:rPr>
        <w:t xml:space="preserve">C </w:t>
      </w:r>
      <w:r w:rsidR="004E26C5" w:rsidRPr="00F97B14">
        <w:rPr>
          <w:i/>
          <w:iCs/>
          <w:lang w:val="en-US"/>
        </w:rPr>
        <w:t>dipolar h</w:t>
      </w:r>
      <w:r w:rsidRPr="00F97B14">
        <w:rPr>
          <w:i/>
          <w:iCs/>
          <w:lang w:val="en-US"/>
        </w:rPr>
        <w:t>eteronuclear correlation (</w:t>
      </w:r>
      <w:r w:rsidR="004E26C5" w:rsidRPr="00F97B14">
        <w:rPr>
          <w:i/>
          <w:iCs/>
          <w:lang w:val="en-US"/>
        </w:rPr>
        <w:t xml:space="preserve">dipolar </w:t>
      </w:r>
      <w:r w:rsidRPr="00F97B14">
        <w:rPr>
          <w:i/>
          <w:iCs/>
          <w:lang w:val="en-US"/>
        </w:rPr>
        <w:t xml:space="preserve">HETCOR) </w:t>
      </w:r>
      <w:r w:rsidR="000F131F" w:rsidRPr="00F97B14">
        <w:rPr>
          <w:i/>
          <w:iCs/>
          <w:lang w:val="en-US"/>
        </w:rPr>
        <w:t>spectroscopy</w:t>
      </w:r>
    </w:p>
    <w:p w14:paraId="6926A939" w14:textId="3DD81F81" w:rsidR="00EB5E3A" w:rsidRPr="00F97B14" w:rsidRDefault="00F818C9" w:rsidP="00C54F88">
      <w:pPr>
        <w:spacing w:line="360" w:lineRule="auto"/>
        <w:jc w:val="both"/>
        <w:rPr>
          <w:lang w:val="en-US"/>
        </w:rPr>
      </w:pPr>
      <w:r w:rsidRPr="00F97B14">
        <w:rPr>
          <w:lang w:val="en-US"/>
        </w:rPr>
        <w:t xml:space="preserve">Besides relaxometry measurements, drug-polymer miscibility can also be </w:t>
      </w:r>
      <w:r w:rsidR="00FC5A3D" w:rsidRPr="00F97B14">
        <w:rPr>
          <w:lang w:val="en-US"/>
        </w:rPr>
        <w:t>assessed</w:t>
      </w:r>
      <w:r w:rsidRPr="00F97B14">
        <w:rPr>
          <w:lang w:val="en-US"/>
        </w:rPr>
        <w:t xml:space="preserve"> via 2D</w:t>
      </w:r>
      <w:r w:rsidR="002D1E0B" w:rsidRPr="00F97B14">
        <w:rPr>
          <w:lang w:val="en-US"/>
        </w:rPr>
        <w:t xml:space="preserve"> solid-state</w:t>
      </w:r>
      <w:r w:rsidR="009B0A0E" w:rsidRPr="00F97B14">
        <w:rPr>
          <w:lang w:val="en-US"/>
        </w:rPr>
        <w:t xml:space="preserve"> experiments like</w:t>
      </w:r>
      <w:r w:rsidRPr="00F97B14">
        <w:rPr>
          <w:lang w:val="en-US"/>
        </w:rPr>
        <w:t xml:space="preserve"> </w:t>
      </w:r>
      <w:r w:rsidRPr="00F97B14">
        <w:rPr>
          <w:vertAlign w:val="superscript"/>
          <w:lang w:val="en-US"/>
        </w:rPr>
        <w:t>1</w:t>
      </w:r>
      <w:r w:rsidRPr="00F97B14">
        <w:rPr>
          <w:lang w:val="en-US"/>
        </w:rPr>
        <w:t>H-</w:t>
      </w:r>
      <w:r w:rsidRPr="00F97B14">
        <w:rPr>
          <w:vertAlign w:val="superscript"/>
          <w:lang w:val="en-US"/>
        </w:rPr>
        <w:t>13</w:t>
      </w:r>
      <w:r w:rsidRPr="00F97B14">
        <w:rPr>
          <w:lang w:val="en-US"/>
        </w:rPr>
        <w:t xml:space="preserve">C </w:t>
      </w:r>
      <w:r w:rsidR="00CE53D6" w:rsidRPr="00F97B14">
        <w:rPr>
          <w:lang w:val="en-US"/>
        </w:rPr>
        <w:t xml:space="preserve">dipolar </w:t>
      </w:r>
      <w:r w:rsidRPr="00F97B14">
        <w:rPr>
          <w:lang w:val="en-US"/>
        </w:rPr>
        <w:t xml:space="preserve">HETCOR. </w:t>
      </w:r>
      <w:r w:rsidR="00A77CB7" w:rsidRPr="00F97B14">
        <w:rPr>
          <w:lang w:val="en-US"/>
        </w:rPr>
        <w:t xml:space="preserve">High power wPMLG (windowed Phase-Modulated Lee–Goldburg) proton decoupling was used to reduce the </w:t>
      </w:r>
      <w:r w:rsidR="00F3484D" w:rsidRPr="00F97B14">
        <w:rPr>
          <w:lang w:val="en-US"/>
        </w:rPr>
        <w:t xml:space="preserve">strong proton-proton </w:t>
      </w:r>
      <w:r w:rsidR="00A77CB7" w:rsidRPr="00F97B14">
        <w:rPr>
          <w:color w:val="1F1F1F"/>
          <w:lang w:val="en-GB"/>
        </w:rPr>
        <w:t xml:space="preserve">homonuclear </w:t>
      </w:r>
      <w:r w:rsidR="00A77CB7" w:rsidRPr="00F97B14">
        <w:rPr>
          <w:lang w:val="en-US"/>
        </w:rPr>
        <w:t xml:space="preserve">dipolar couplings </w:t>
      </w:r>
      <w:r w:rsidR="009B0A0E" w:rsidRPr="00F97B14">
        <w:rPr>
          <w:lang w:val="en-US"/>
        </w:rPr>
        <w:t xml:space="preserve">in order to </w:t>
      </w:r>
      <w:r w:rsidR="00A77CB7" w:rsidRPr="00F97B14">
        <w:rPr>
          <w:lang w:val="en-US"/>
        </w:rPr>
        <w:t xml:space="preserve">improve the resolution </w:t>
      </w:r>
      <w:r w:rsidR="00CF1938" w:rsidRPr="00F97B14">
        <w:rPr>
          <w:lang w:val="en-US"/>
        </w:rPr>
        <w:t>of the proton spectra.</w:t>
      </w:r>
      <w:r w:rsidR="00123F27" w:rsidRPr="00F97B14">
        <w:rPr>
          <w:lang w:val="en-US"/>
        </w:rPr>
        <w:t xml:space="preserve"> </w:t>
      </w:r>
      <w:r w:rsidR="009B20BB" w:rsidRPr="00F97B14">
        <w:rPr>
          <w:lang w:val="en-US"/>
        </w:rPr>
        <w:t xml:space="preserve">Assessment of the miscibility </w:t>
      </w:r>
      <w:r w:rsidR="00AB6EAE" w:rsidRPr="00F97B14">
        <w:rPr>
          <w:lang w:val="en-US"/>
        </w:rPr>
        <w:t xml:space="preserve">via 2D HETCOR measurements </w:t>
      </w:r>
      <w:r w:rsidR="00FC5A3D" w:rsidRPr="00F97B14">
        <w:rPr>
          <w:lang w:val="en-US"/>
        </w:rPr>
        <w:t>can be</w:t>
      </w:r>
      <w:r w:rsidR="00AB6EAE" w:rsidRPr="00F97B14">
        <w:rPr>
          <w:lang w:val="en-US"/>
        </w:rPr>
        <w:t xml:space="preserve"> done by </w:t>
      </w:r>
      <w:r w:rsidR="00FC5A3D" w:rsidRPr="00F97B14">
        <w:rPr>
          <w:lang w:val="en-US"/>
        </w:rPr>
        <w:t>looking for</w:t>
      </w:r>
      <w:r w:rsidR="00642E3F" w:rsidRPr="00F97B14">
        <w:rPr>
          <w:lang w:val="en-US"/>
        </w:rPr>
        <w:t xml:space="preserve"> correlation</w:t>
      </w:r>
      <w:r w:rsidR="00FC5A3D" w:rsidRPr="00F97B14">
        <w:rPr>
          <w:lang w:val="en-US"/>
        </w:rPr>
        <w:t xml:space="preserve"> signals</w:t>
      </w:r>
      <w:r w:rsidR="00642E3F" w:rsidRPr="00F97B14">
        <w:rPr>
          <w:lang w:val="en-US"/>
        </w:rPr>
        <w:t xml:space="preserve"> between carbon</w:t>
      </w:r>
      <w:r w:rsidR="00FC5A3D" w:rsidRPr="00F97B14">
        <w:rPr>
          <w:lang w:val="en-US"/>
        </w:rPr>
        <w:t xml:space="preserve"> signals of </w:t>
      </w:r>
      <w:r w:rsidR="00FC5A3D" w:rsidRPr="00F97B14">
        <w:rPr>
          <w:lang w:val="en-US"/>
        </w:rPr>
        <w:lastRenderedPageBreak/>
        <w:t>the drug</w:t>
      </w:r>
      <w:r w:rsidR="00642E3F" w:rsidRPr="00F97B14">
        <w:rPr>
          <w:lang w:val="en-US"/>
        </w:rPr>
        <w:t xml:space="preserve"> and proton</w:t>
      </w:r>
      <w:r w:rsidR="00FC5A3D" w:rsidRPr="00F97B14">
        <w:rPr>
          <w:lang w:val="en-US"/>
        </w:rPr>
        <w:t xml:space="preserve"> signals of </w:t>
      </w:r>
      <w:r w:rsidR="00212C39" w:rsidRPr="00F97B14">
        <w:rPr>
          <w:lang w:val="en-US"/>
        </w:rPr>
        <w:t>the polymer</w:t>
      </w:r>
      <w:r w:rsidR="00FC5A3D" w:rsidRPr="00F97B14">
        <w:rPr>
          <w:lang w:val="en-US"/>
        </w:rPr>
        <w:t>, and vice versa</w:t>
      </w:r>
      <w:r w:rsidR="00212C39" w:rsidRPr="00F97B14">
        <w:rPr>
          <w:lang w:val="en-US"/>
        </w:rPr>
        <w:t xml:space="preserve">. These correlations are an indication that </w:t>
      </w:r>
      <w:r w:rsidR="00037BBA" w:rsidRPr="00F97B14">
        <w:rPr>
          <w:lang w:val="en-US"/>
        </w:rPr>
        <w:t xml:space="preserve">the respective </w:t>
      </w:r>
      <w:r w:rsidR="00691F8F" w:rsidRPr="00F97B14">
        <w:rPr>
          <w:lang w:val="en-US"/>
        </w:rPr>
        <w:t xml:space="preserve">nuclei are in close proximity to each other and that magnetization can be transferred between them. </w:t>
      </w:r>
      <w:r w:rsidR="00706AE0" w:rsidRPr="00F97B14">
        <w:rPr>
          <w:lang w:val="en-US"/>
        </w:rPr>
        <w:t xml:space="preserve">This is generally also </w:t>
      </w:r>
      <w:r w:rsidR="00454886" w:rsidRPr="00F97B14">
        <w:rPr>
          <w:lang w:val="en-US"/>
        </w:rPr>
        <w:t xml:space="preserve">proof </w:t>
      </w:r>
      <w:r w:rsidR="008829C4" w:rsidRPr="00F97B14">
        <w:rPr>
          <w:lang w:val="en-US"/>
        </w:rPr>
        <w:t xml:space="preserve">for </w:t>
      </w:r>
      <w:r w:rsidR="00AA15BF" w:rsidRPr="00F97B14">
        <w:rPr>
          <w:lang w:val="en-US"/>
        </w:rPr>
        <w:t xml:space="preserve">a homogeneous </w:t>
      </w:r>
      <w:r w:rsidR="008829C4" w:rsidRPr="00F97B14">
        <w:rPr>
          <w:lang w:val="en-US"/>
        </w:rPr>
        <w:t xml:space="preserve">miscibility of the </w:t>
      </w:r>
      <w:r w:rsidR="00454886" w:rsidRPr="00F97B14">
        <w:rPr>
          <w:lang w:val="en-US"/>
        </w:rPr>
        <w:t>two components at the nm scale,</w:t>
      </w:r>
      <w:r w:rsidR="00D314C7" w:rsidRPr="00F97B14">
        <w:rPr>
          <w:lang w:val="en-US"/>
        </w:rPr>
        <w:t xml:space="preserve"> since magnetization </w:t>
      </w:r>
      <w:r w:rsidR="00AA15BF" w:rsidRPr="00F97B14">
        <w:rPr>
          <w:lang w:val="en-US"/>
        </w:rPr>
        <w:t>can only be transferred over a few nm during the short contact time</w:t>
      </w:r>
      <w:r w:rsidR="009B0A0E" w:rsidRPr="00F97B14">
        <w:rPr>
          <w:lang w:val="en-US"/>
        </w:rPr>
        <w:t>, here</w:t>
      </w:r>
      <w:r w:rsidR="00AA15BF" w:rsidRPr="00F97B14">
        <w:rPr>
          <w:lang w:val="en-US"/>
        </w:rPr>
        <w:t xml:space="preserve"> of </w:t>
      </w:r>
      <w:r w:rsidR="00656A73" w:rsidRPr="00F97B14">
        <w:rPr>
          <w:lang w:val="en-US"/>
        </w:rPr>
        <w:t>1</w:t>
      </w:r>
      <w:r w:rsidR="00AA15BF" w:rsidRPr="00F97B14">
        <w:rPr>
          <w:lang w:val="en-US"/>
        </w:rPr>
        <w:t xml:space="preserve"> ms. </w:t>
      </w:r>
      <w:r w:rsidR="00D314C7" w:rsidRPr="00F97B14">
        <w:rPr>
          <w:lang w:val="en-US"/>
        </w:rPr>
        <w:t xml:space="preserve"> </w:t>
      </w:r>
    </w:p>
    <w:p w14:paraId="28EE0FA8" w14:textId="4E5A7498" w:rsidR="00FF42EA" w:rsidRPr="00F97B14" w:rsidRDefault="00FF42EA" w:rsidP="00C54F88">
      <w:pPr>
        <w:spacing w:line="360" w:lineRule="auto"/>
        <w:jc w:val="both"/>
        <w:rPr>
          <w:b/>
          <w:bCs/>
          <w:lang w:val="en-US"/>
        </w:rPr>
      </w:pPr>
      <w:r w:rsidRPr="00F97B14">
        <w:rPr>
          <w:b/>
          <w:bCs/>
          <w:lang w:val="en-US"/>
        </w:rPr>
        <w:t>FIGURE 4</w:t>
      </w:r>
    </w:p>
    <w:p w14:paraId="5E41C9EA" w14:textId="7B01AB41" w:rsidR="00D26081" w:rsidRPr="00F97B14" w:rsidRDefault="001E28BE" w:rsidP="00C54F88">
      <w:pPr>
        <w:spacing w:line="360" w:lineRule="auto"/>
        <w:jc w:val="both"/>
        <w:rPr>
          <w:i/>
          <w:iCs/>
          <w:lang w:val="en-US"/>
        </w:rPr>
      </w:pPr>
      <w:r w:rsidRPr="00F97B14">
        <w:rPr>
          <w:i/>
          <w:iCs/>
          <w:lang w:val="en-US"/>
        </w:rPr>
        <w:t xml:space="preserve">Figure 4 </w:t>
      </w:r>
      <w:r w:rsidR="006070EB" w:rsidRPr="00F97B14">
        <w:rPr>
          <w:lang w:val="en-US"/>
        </w:rPr>
        <w:t>shows</w:t>
      </w:r>
      <w:r w:rsidR="00C4044C" w:rsidRPr="00F97B14">
        <w:rPr>
          <w:lang w:val="en-US"/>
        </w:rPr>
        <w:t xml:space="preserve"> the 2D HETCOR spectrum of the physical mixture </w:t>
      </w:r>
      <w:r w:rsidR="00B340FA" w:rsidRPr="00F97B14">
        <w:rPr>
          <w:lang w:val="en-US"/>
        </w:rPr>
        <w:t xml:space="preserve">of </w:t>
      </w:r>
      <w:r w:rsidR="00EB5E3A" w:rsidRPr="00F97B14">
        <w:rPr>
          <w:lang w:val="en-US"/>
        </w:rPr>
        <w:t xml:space="preserve">IND and PVPVA. </w:t>
      </w:r>
      <w:r w:rsidR="00CD1182" w:rsidRPr="00F97B14">
        <w:rPr>
          <w:lang w:val="en-US"/>
        </w:rPr>
        <w:t xml:space="preserve">IND has two carbonyl peaks, </w:t>
      </w:r>
      <w:r w:rsidR="00C75242" w:rsidRPr="00F97B14">
        <w:rPr>
          <w:lang w:val="en-US"/>
        </w:rPr>
        <w:t>around 179 and 168.5 ppm</w:t>
      </w:r>
      <w:r w:rsidR="006D292C" w:rsidRPr="00F97B14">
        <w:rPr>
          <w:lang w:val="en-US"/>
        </w:rPr>
        <w:t xml:space="preserve">, and correlations between these carbonyl peaks and the aromatic protons </w:t>
      </w:r>
      <w:r w:rsidR="002902D1" w:rsidRPr="00F97B14">
        <w:rPr>
          <w:lang w:val="en-US"/>
        </w:rPr>
        <w:t>(</w:t>
      </w:r>
      <w:r w:rsidR="00651365" w:rsidRPr="00F97B14">
        <w:rPr>
          <w:lang w:val="en-US"/>
        </w:rPr>
        <w:t>between 7-8.5</w:t>
      </w:r>
      <w:r w:rsidR="002902D1" w:rsidRPr="00F97B14">
        <w:rPr>
          <w:lang w:val="en-US"/>
        </w:rPr>
        <w:t xml:space="preserve"> ppm) </w:t>
      </w:r>
      <w:r w:rsidR="006D292C" w:rsidRPr="00F97B14">
        <w:rPr>
          <w:lang w:val="en-US"/>
        </w:rPr>
        <w:t>can be observed.</w:t>
      </w:r>
      <w:r w:rsidR="00F7757E" w:rsidRPr="00F97B14">
        <w:rPr>
          <w:lang w:val="en-US"/>
        </w:rPr>
        <w:t xml:space="preserve"> </w:t>
      </w:r>
      <w:r w:rsidR="00CE4E8B" w:rsidRPr="00F97B14">
        <w:rPr>
          <w:lang w:val="en-US"/>
        </w:rPr>
        <w:t xml:space="preserve">No correlations </w:t>
      </w:r>
      <w:r w:rsidR="00651365" w:rsidRPr="00F97B14">
        <w:rPr>
          <w:lang w:val="en-US"/>
        </w:rPr>
        <w:t xml:space="preserve">are observed </w:t>
      </w:r>
      <w:r w:rsidR="00CE4E8B" w:rsidRPr="00F97B14">
        <w:rPr>
          <w:lang w:val="en-US"/>
        </w:rPr>
        <w:t xml:space="preserve">between the carbonyl carbons </w:t>
      </w:r>
      <w:r w:rsidR="00FE46E8" w:rsidRPr="00F97B14">
        <w:rPr>
          <w:lang w:val="en-US"/>
        </w:rPr>
        <w:t>of PVPVA and the arom</w:t>
      </w:r>
      <w:r w:rsidR="00EE466D" w:rsidRPr="00F97B14">
        <w:rPr>
          <w:lang w:val="en-US"/>
        </w:rPr>
        <w:t xml:space="preserve">atic </w:t>
      </w:r>
      <w:r w:rsidR="00651365" w:rsidRPr="00F97B14">
        <w:rPr>
          <w:lang w:val="en-US"/>
        </w:rPr>
        <w:t xml:space="preserve">IND </w:t>
      </w:r>
      <w:r w:rsidR="00EE466D" w:rsidRPr="00F97B14">
        <w:rPr>
          <w:lang w:val="en-US"/>
        </w:rPr>
        <w:t xml:space="preserve">protons, nor between </w:t>
      </w:r>
      <w:r w:rsidR="008F0A41" w:rsidRPr="00F97B14">
        <w:rPr>
          <w:lang w:val="en-US"/>
        </w:rPr>
        <w:t xml:space="preserve">the aliphatic carbons of </w:t>
      </w:r>
      <w:r w:rsidR="00EE466D" w:rsidRPr="00F97B14">
        <w:rPr>
          <w:lang w:val="en-US"/>
        </w:rPr>
        <w:t xml:space="preserve">PVPVA </w:t>
      </w:r>
      <w:r w:rsidR="008F0A41" w:rsidRPr="00F97B14">
        <w:rPr>
          <w:lang w:val="en-US"/>
        </w:rPr>
        <w:t xml:space="preserve">between 18-45 ppm </w:t>
      </w:r>
      <w:r w:rsidR="00EE466D" w:rsidRPr="00F97B14">
        <w:rPr>
          <w:lang w:val="en-US"/>
        </w:rPr>
        <w:t xml:space="preserve">and </w:t>
      </w:r>
      <w:r w:rsidR="008F0A41" w:rsidRPr="00F97B14">
        <w:rPr>
          <w:lang w:val="en-US"/>
        </w:rPr>
        <w:t xml:space="preserve">the aromatic </w:t>
      </w:r>
      <w:r w:rsidR="00EE466D" w:rsidRPr="00F97B14">
        <w:rPr>
          <w:lang w:val="en-US"/>
        </w:rPr>
        <w:t>IND</w:t>
      </w:r>
      <w:r w:rsidR="008F0A41" w:rsidRPr="00F97B14">
        <w:rPr>
          <w:lang w:val="en-US"/>
        </w:rPr>
        <w:t xml:space="preserve"> protons</w:t>
      </w:r>
      <w:r w:rsidR="00EE466D" w:rsidRPr="00F97B14">
        <w:rPr>
          <w:lang w:val="en-US"/>
        </w:rPr>
        <w:t>.</w:t>
      </w:r>
      <w:r w:rsidR="00CF3103" w:rsidRPr="00F97B14">
        <w:rPr>
          <w:lang w:val="en-US"/>
        </w:rPr>
        <w:t xml:space="preserve"> This corro</w:t>
      </w:r>
      <w:r w:rsidR="00B900AB" w:rsidRPr="00F97B14">
        <w:rPr>
          <w:lang w:val="en-US"/>
        </w:rPr>
        <w:t xml:space="preserve">borates the </w:t>
      </w:r>
      <w:r w:rsidR="00DE34E5" w:rsidRPr="00F97B14">
        <w:rPr>
          <w:lang w:val="en-US"/>
        </w:rPr>
        <w:t xml:space="preserve">previous </w:t>
      </w:r>
      <w:r w:rsidR="00B900AB" w:rsidRPr="00F97B14">
        <w:rPr>
          <w:lang w:val="en-US"/>
        </w:rPr>
        <w:t>findings</w:t>
      </w:r>
      <w:r w:rsidR="002413BB" w:rsidRPr="00F97B14">
        <w:rPr>
          <w:lang w:val="en-US"/>
        </w:rPr>
        <w:t xml:space="preserve"> </w:t>
      </w:r>
      <w:r w:rsidR="00B900AB" w:rsidRPr="00F97B14">
        <w:rPr>
          <w:lang w:val="en-US"/>
        </w:rPr>
        <w:t>that IND and PVPVA are phase separated in the physical mixture.</w:t>
      </w:r>
      <w:r w:rsidR="006D292C" w:rsidRPr="00F97B14">
        <w:rPr>
          <w:lang w:val="en-US"/>
        </w:rPr>
        <w:t xml:space="preserve"> </w:t>
      </w:r>
      <w:r w:rsidR="002F54F8" w:rsidRPr="00F97B14">
        <w:rPr>
          <w:lang w:val="en-US"/>
        </w:rPr>
        <w:t>Additionally</w:t>
      </w:r>
      <w:r w:rsidR="00171679" w:rsidRPr="00F97B14">
        <w:rPr>
          <w:lang w:val="en-US"/>
        </w:rPr>
        <w:t xml:space="preserve">, </w:t>
      </w:r>
      <w:r w:rsidR="00A75782" w:rsidRPr="00F97B14">
        <w:rPr>
          <w:lang w:val="en-US"/>
        </w:rPr>
        <w:t xml:space="preserve">a correlation can be seen </w:t>
      </w:r>
      <w:r w:rsidR="00BF05AF" w:rsidRPr="00F97B14">
        <w:rPr>
          <w:lang w:val="en-US"/>
        </w:rPr>
        <w:t xml:space="preserve">between </w:t>
      </w:r>
      <w:r w:rsidR="008053DF" w:rsidRPr="00F97B14">
        <w:rPr>
          <w:lang w:val="en-US"/>
        </w:rPr>
        <w:t xml:space="preserve">the </w:t>
      </w:r>
      <w:r w:rsidR="00AE38FB" w:rsidRPr="00F97B14">
        <w:rPr>
          <w:lang w:val="en-US"/>
        </w:rPr>
        <w:t xml:space="preserve">carbon of the </w:t>
      </w:r>
      <w:r w:rsidR="00255B4E" w:rsidRPr="00F97B14">
        <w:rPr>
          <w:lang w:val="en-US"/>
        </w:rPr>
        <w:t xml:space="preserve">IND </w:t>
      </w:r>
      <w:r w:rsidR="008053DF" w:rsidRPr="00F97B14">
        <w:rPr>
          <w:lang w:val="en-US"/>
        </w:rPr>
        <w:t>car</w:t>
      </w:r>
      <w:r w:rsidR="00607771" w:rsidRPr="00F97B14">
        <w:rPr>
          <w:lang w:val="en-US"/>
        </w:rPr>
        <w:t xml:space="preserve">boxyl group </w:t>
      </w:r>
      <w:r w:rsidR="004A6059" w:rsidRPr="00F97B14">
        <w:rPr>
          <w:lang w:val="en-US"/>
        </w:rPr>
        <w:t xml:space="preserve">at 179 ppm </w:t>
      </w:r>
      <w:r w:rsidR="00AE38FB" w:rsidRPr="00F97B14">
        <w:rPr>
          <w:lang w:val="en-US"/>
        </w:rPr>
        <w:t>and the proton of the carbox</w:t>
      </w:r>
      <w:r w:rsidR="00613F36" w:rsidRPr="00F97B14">
        <w:rPr>
          <w:lang w:val="en-US"/>
        </w:rPr>
        <w:t>yl group</w:t>
      </w:r>
      <w:r w:rsidR="00A40B56" w:rsidRPr="00F97B14">
        <w:rPr>
          <w:lang w:val="en-US"/>
        </w:rPr>
        <w:t xml:space="preserve"> </w:t>
      </w:r>
      <w:r w:rsidR="008E4B01" w:rsidRPr="00F97B14">
        <w:rPr>
          <w:lang w:val="en-US"/>
        </w:rPr>
        <w:t xml:space="preserve">COOH </w:t>
      </w:r>
      <w:r w:rsidR="00A40B56" w:rsidRPr="00F97B14">
        <w:rPr>
          <w:lang w:val="en-US"/>
        </w:rPr>
        <w:t>around 14 ppm</w:t>
      </w:r>
      <w:r w:rsidR="00613F36" w:rsidRPr="00F97B14">
        <w:rPr>
          <w:lang w:val="en-US"/>
        </w:rPr>
        <w:t>.</w:t>
      </w:r>
      <w:r w:rsidR="00FC20EA" w:rsidRPr="00F97B14">
        <w:rPr>
          <w:lang w:val="en-US"/>
        </w:rPr>
        <w:t xml:space="preserve"> This </w:t>
      </w:r>
      <w:r w:rsidR="009712E7" w:rsidRPr="00F97B14">
        <w:rPr>
          <w:lang w:val="en-US"/>
        </w:rPr>
        <w:t>high</w:t>
      </w:r>
      <w:r w:rsidR="008E4B01" w:rsidRPr="00F97B14">
        <w:rPr>
          <w:lang w:val="en-US"/>
        </w:rPr>
        <w:t xml:space="preserve">ly downfield shifted </w:t>
      </w:r>
      <w:r w:rsidR="009712E7" w:rsidRPr="00F97B14">
        <w:rPr>
          <w:lang w:val="en-US"/>
        </w:rPr>
        <w:t xml:space="preserve">chemical shift value of the COOH carbon indicates </w:t>
      </w:r>
      <w:r w:rsidR="004A6059" w:rsidRPr="00F97B14">
        <w:rPr>
          <w:lang w:val="en-US"/>
        </w:rPr>
        <w:t xml:space="preserve">that </w:t>
      </w:r>
      <w:r w:rsidR="009712E7" w:rsidRPr="00F97B14">
        <w:rPr>
          <w:lang w:val="en-US"/>
        </w:rPr>
        <w:t xml:space="preserve">crystalline </w:t>
      </w:r>
      <w:r w:rsidR="004A6059" w:rsidRPr="00F97B14">
        <w:rPr>
          <w:lang w:val="en-US"/>
        </w:rPr>
        <w:t xml:space="preserve">IND forms dimers </w:t>
      </w:r>
      <w:r w:rsidR="009712E7" w:rsidRPr="00F97B14">
        <w:rPr>
          <w:lang w:val="en-US"/>
        </w:rPr>
        <w:t xml:space="preserve">via hydrogen bonding </w:t>
      </w:r>
      <w:r w:rsidR="000A6973" w:rsidRPr="00F97B14">
        <w:rPr>
          <w:lang w:val="en-US"/>
        </w:rPr>
        <w:t xml:space="preserve">between the C=O and OH groups of adjacent COOH groups </w:t>
      </w:r>
      <w:r w:rsidR="009712E7" w:rsidRPr="00F97B14">
        <w:rPr>
          <w:lang w:val="en-US"/>
        </w:rPr>
        <w:t>as reported in literature</w:t>
      </w:r>
      <w:sdt>
        <w:sdtPr>
          <w:rPr>
            <w:color w:val="000000"/>
            <w:vertAlign w:val="superscript"/>
            <w:lang w:val="en-US"/>
          </w:rPr>
          <w:tag w:val="MENDELEY_CITATION_v3_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"/>
          <w:id w:val="-244953938"/>
          <w:placeholder>
            <w:docPart w:val="91F69BC8ADB0422CA72FADAAD599EF3A"/>
          </w:placeholder>
        </w:sdtPr>
        <w:sdtEndPr/>
        <w:sdtContent>
          <w:r w:rsidR="008B2E2F" w:rsidRPr="00F97B14">
            <w:rPr>
              <w:color w:val="000000"/>
              <w:vertAlign w:val="superscript"/>
              <w:lang w:val="en-US"/>
            </w:rPr>
            <w:t>28</w:t>
          </w:r>
        </w:sdtContent>
      </w:sdt>
      <w:r w:rsidR="009712E7" w:rsidRPr="00F97B14">
        <w:rPr>
          <w:lang w:val="en-US"/>
        </w:rPr>
        <w:t xml:space="preserve">. </w:t>
      </w:r>
      <w:r w:rsidR="001432D0" w:rsidRPr="00F97B14">
        <w:rPr>
          <w:lang w:val="en-US"/>
        </w:rPr>
        <w:t>H</w:t>
      </w:r>
      <w:r w:rsidR="004A6059" w:rsidRPr="00F97B14">
        <w:rPr>
          <w:lang w:val="en-US"/>
        </w:rPr>
        <w:t xml:space="preserve">ydrogen bonding </w:t>
      </w:r>
      <w:r w:rsidR="001432D0" w:rsidRPr="00F97B14">
        <w:rPr>
          <w:lang w:val="en-US"/>
        </w:rPr>
        <w:t xml:space="preserve">results </w:t>
      </w:r>
      <w:r w:rsidR="004D1D94" w:rsidRPr="00F97B14">
        <w:rPr>
          <w:lang w:val="en-US"/>
        </w:rPr>
        <w:t xml:space="preserve">in general </w:t>
      </w:r>
      <w:r w:rsidR="001432D0" w:rsidRPr="00F97B14">
        <w:rPr>
          <w:lang w:val="en-US"/>
        </w:rPr>
        <w:t>in a downfield shift of the acceptor C=O carbon</w:t>
      </w:r>
      <w:sdt>
        <w:sdtPr>
          <w:rPr>
            <w:color w:val="000000"/>
            <w:vertAlign w:val="superscript"/>
            <w:lang w:val="en-US"/>
          </w:rPr>
          <w:tag w:val="MENDELEY_CITATION_v3_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"/>
          <w:id w:val="128906132"/>
          <w:placeholder>
            <w:docPart w:val="DefaultPlaceholder_-1854013440"/>
          </w:placeholder>
        </w:sdtPr>
        <w:sdtEndPr/>
        <w:sdtContent>
          <w:r w:rsidR="008B2E2F" w:rsidRPr="00F97B14">
            <w:rPr>
              <w:color w:val="000000"/>
              <w:vertAlign w:val="superscript"/>
              <w:lang w:val="en-US"/>
            </w:rPr>
            <w:t>29</w:t>
          </w:r>
        </w:sdtContent>
      </w:sdt>
      <w:r w:rsidR="001432D0" w:rsidRPr="00F97B14">
        <w:rPr>
          <w:lang w:val="en-US"/>
        </w:rPr>
        <w:t xml:space="preserve"> </w:t>
      </w:r>
      <w:r w:rsidR="002413BB" w:rsidRPr="00F97B14">
        <w:rPr>
          <w:lang w:val="en-US"/>
        </w:rPr>
        <w:t>.</w:t>
      </w:r>
      <w:r w:rsidR="001432D0" w:rsidRPr="00F97B14">
        <w:rPr>
          <w:lang w:val="en-US"/>
        </w:rPr>
        <w:t xml:space="preserve"> Remark already that </w:t>
      </w:r>
      <w:r w:rsidR="009712E7" w:rsidRPr="00F97B14">
        <w:rPr>
          <w:lang w:val="en-US"/>
        </w:rPr>
        <w:t>i</w:t>
      </w:r>
      <w:r w:rsidR="00AC687D" w:rsidRPr="00F97B14">
        <w:rPr>
          <w:lang w:val="en-US"/>
        </w:rPr>
        <w:t>n the</w:t>
      </w:r>
      <w:r w:rsidR="007F1C18" w:rsidRPr="00F97B14">
        <w:rPr>
          <w:lang w:val="en-US"/>
        </w:rPr>
        <w:t xml:space="preserve"> 2D</w:t>
      </w:r>
      <w:r w:rsidR="00AC687D" w:rsidRPr="00F97B14">
        <w:rPr>
          <w:lang w:val="en-US"/>
        </w:rPr>
        <w:t xml:space="preserve"> spectrum of the spray dried </w:t>
      </w:r>
      <w:r w:rsidR="007F1C18" w:rsidRPr="00F97B14">
        <w:rPr>
          <w:lang w:val="en-US"/>
        </w:rPr>
        <w:t>ASD</w:t>
      </w:r>
      <w:r w:rsidR="00327081" w:rsidRPr="00F97B14">
        <w:rPr>
          <w:lang w:val="en-US"/>
        </w:rPr>
        <w:t xml:space="preserve"> (</w:t>
      </w:r>
      <w:r w:rsidR="000D7212" w:rsidRPr="00F97B14">
        <w:rPr>
          <w:i/>
          <w:iCs/>
          <w:lang w:val="en-US"/>
        </w:rPr>
        <w:t>Figure 5</w:t>
      </w:r>
      <w:r w:rsidR="00327081" w:rsidRPr="00F97B14">
        <w:rPr>
          <w:lang w:val="en-US"/>
        </w:rPr>
        <w:t>)</w:t>
      </w:r>
      <w:r w:rsidR="007F1C18" w:rsidRPr="00F97B14">
        <w:rPr>
          <w:lang w:val="en-US"/>
        </w:rPr>
        <w:t xml:space="preserve">, </w:t>
      </w:r>
      <w:r w:rsidR="002611F3" w:rsidRPr="00F97B14">
        <w:rPr>
          <w:lang w:val="en-US"/>
        </w:rPr>
        <w:t>th</w:t>
      </w:r>
      <w:r w:rsidR="009712E7" w:rsidRPr="00F97B14">
        <w:rPr>
          <w:lang w:val="en-US"/>
        </w:rPr>
        <w:t>is</w:t>
      </w:r>
      <w:r w:rsidR="002611F3" w:rsidRPr="00F97B14">
        <w:rPr>
          <w:lang w:val="en-US"/>
        </w:rPr>
        <w:t xml:space="preserve"> correlation </w:t>
      </w:r>
      <w:r w:rsidR="009712E7" w:rsidRPr="00F97B14">
        <w:rPr>
          <w:lang w:val="en-US"/>
        </w:rPr>
        <w:t xml:space="preserve">appears between a </w:t>
      </w:r>
      <w:r w:rsidR="00021334" w:rsidRPr="00F97B14">
        <w:rPr>
          <w:lang w:val="en-US"/>
        </w:rPr>
        <w:t xml:space="preserve">carbon </w:t>
      </w:r>
      <w:r w:rsidR="005740EE" w:rsidRPr="00F97B14">
        <w:rPr>
          <w:lang w:val="en-US"/>
        </w:rPr>
        <w:t xml:space="preserve">signal </w:t>
      </w:r>
      <w:r w:rsidR="001432D0" w:rsidRPr="00F97B14">
        <w:rPr>
          <w:lang w:val="en-US"/>
        </w:rPr>
        <w:t xml:space="preserve">at 172 ppm </w:t>
      </w:r>
      <w:r w:rsidR="00021334" w:rsidRPr="00F97B14">
        <w:rPr>
          <w:lang w:val="en-US"/>
        </w:rPr>
        <w:t xml:space="preserve">and the </w:t>
      </w:r>
      <w:r w:rsidR="002B1CA3" w:rsidRPr="00F97B14">
        <w:rPr>
          <w:lang w:val="en-US"/>
        </w:rPr>
        <w:t xml:space="preserve">COOH </w:t>
      </w:r>
      <w:r w:rsidR="00021334" w:rsidRPr="00F97B14">
        <w:rPr>
          <w:lang w:val="en-US"/>
        </w:rPr>
        <w:t xml:space="preserve">proton </w:t>
      </w:r>
      <w:r w:rsidR="001432D0" w:rsidRPr="00F97B14">
        <w:rPr>
          <w:lang w:val="en-US"/>
        </w:rPr>
        <w:t xml:space="preserve">around 14 ppm due to the absence of </w:t>
      </w:r>
      <w:r w:rsidR="002B1CA3" w:rsidRPr="00F97B14">
        <w:rPr>
          <w:lang w:val="en-US"/>
        </w:rPr>
        <w:t xml:space="preserve">crystalline </w:t>
      </w:r>
      <w:r w:rsidR="0080694A" w:rsidRPr="00F97B14">
        <w:rPr>
          <w:lang w:val="en-US"/>
        </w:rPr>
        <w:t xml:space="preserve">IND </w:t>
      </w:r>
      <w:r w:rsidR="001432D0" w:rsidRPr="00F97B14">
        <w:rPr>
          <w:lang w:val="en-US"/>
        </w:rPr>
        <w:t xml:space="preserve">dimers </w:t>
      </w:r>
      <w:r w:rsidR="0080694A" w:rsidRPr="00F97B14">
        <w:rPr>
          <w:lang w:val="en-US"/>
        </w:rPr>
        <w:t xml:space="preserve">in the ASD </w:t>
      </w:r>
      <w:r w:rsidR="002B1CA3" w:rsidRPr="00F97B14">
        <w:rPr>
          <w:lang w:val="en-US"/>
        </w:rPr>
        <w:t xml:space="preserve">as well as absence of phase separated amorphous IND </w:t>
      </w:r>
      <w:r w:rsidR="001432D0" w:rsidRPr="00F97B14">
        <w:rPr>
          <w:lang w:val="en-US"/>
        </w:rPr>
        <w:t xml:space="preserve">(and so absence of hydrogen bonds between adjacent </w:t>
      </w:r>
      <w:r w:rsidR="002B1CA3" w:rsidRPr="00F97B14">
        <w:rPr>
          <w:lang w:val="en-US"/>
        </w:rPr>
        <w:t xml:space="preserve">IND </w:t>
      </w:r>
      <w:r w:rsidR="001432D0" w:rsidRPr="00F97B14">
        <w:rPr>
          <w:lang w:val="en-US"/>
        </w:rPr>
        <w:t>COOH groups)</w:t>
      </w:r>
      <w:r w:rsidR="0080694A" w:rsidRPr="00F97B14">
        <w:rPr>
          <w:lang w:val="en-US"/>
        </w:rPr>
        <w:t>, pointing already to a homogeneous mixing with the PVPVA in the amorphous ASD</w:t>
      </w:r>
      <w:r w:rsidR="001432D0" w:rsidRPr="00F97B14">
        <w:rPr>
          <w:lang w:val="en-US"/>
        </w:rPr>
        <w:t xml:space="preserve">. </w:t>
      </w:r>
      <w:r w:rsidR="0080694A" w:rsidRPr="00F97B14">
        <w:rPr>
          <w:lang w:val="en-US"/>
        </w:rPr>
        <w:t xml:space="preserve">Further proof can be found in the chemical shift of the COOH </w:t>
      </w:r>
      <w:r w:rsidR="00D7729D" w:rsidRPr="00F97B14">
        <w:rPr>
          <w:lang w:val="en-US"/>
        </w:rPr>
        <w:t xml:space="preserve">carbon </w:t>
      </w:r>
      <w:r w:rsidR="0080694A" w:rsidRPr="00F97B14">
        <w:rPr>
          <w:lang w:val="en-US"/>
        </w:rPr>
        <w:t xml:space="preserve">of IND in </w:t>
      </w:r>
      <w:r w:rsidR="00D7729D" w:rsidRPr="00F97B14">
        <w:rPr>
          <w:lang w:val="en-US"/>
        </w:rPr>
        <w:t xml:space="preserve">the </w:t>
      </w:r>
      <w:r w:rsidR="0080694A" w:rsidRPr="00F97B14">
        <w:rPr>
          <w:lang w:val="en-US"/>
        </w:rPr>
        <w:t>solution</w:t>
      </w:r>
      <w:r w:rsidR="003A2180" w:rsidRPr="00F97B14">
        <w:rPr>
          <w:lang w:val="en-US"/>
        </w:rPr>
        <w:t xml:space="preserve"> </w:t>
      </w:r>
      <w:r w:rsidR="00D7729D" w:rsidRPr="00F97B14">
        <w:rPr>
          <w:vertAlign w:val="superscript"/>
          <w:lang w:val="en-US"/>
        </w:rPr>
        <w:t>13</w:t>
      </w:r>
      <w:r w:rsidR="00D7729D" w:rsidRPr="00F97B14">
        <w:rPr>
          <w:lang w:val="en-US"/>
        </w:rPr>
        <w:t xml:space="preserve">C-NMR spectrum </w:t>
      </w:r>
      <w:r w:rsidR="003A2180" w:rsidRPr="00F97B14">
        <w:rPr>
          <w:lang w:val="en-US"/>
        </w:rPr>
        <w:t>(Figure S1)</w:t>
      </w:r>
      <w:r w:rsidR="0080694A" w:rsidRPr="00F97B14">
        <w:rPr>
          <w:lang w:val="en-US"/>
        </w:rPr>
        <w:t>, which is also around 172 ppm.</w:t>
      </w:r>
      <w:r w:rsidR="00021334" w:rsidRPr="00F97B14">
        <w:rPr>
          <w:lang w:val="en-US"/>
        </w:rPr>
        <w:t xml:space="preserve"> </w:t>
      </w:r>
      <w:r w:rsidR="00D91C1C" w:rsidRPr="00F97B14">
        <w:rPr>
          <w:lang w:val="en-US"/>
        </w:rPr>
        <w:t>All t</w:t>
      </w:r>
      <w:r w:rsidR="00021334" w:rsidRPr="00F97B14">
        <w:rPr>
          <w:lang w:val="en-US"/>
        </w:rPr>
        <w:t xml:space="preserve">his indicates that </w:t>
      </w:r>
      <w:r w:rsidR="007F6821" w:rsidRPr="00F97B14">
        <w:rPr>
          <w:lang w:val="en-US"/>
        </w:rPr>
        <w:t xml:space="preserve">the IND-IND </w:t>
      </w:r>
      <w:r w:rsidR="0069554C" w:rsidRPr="00F97B14">
        <w:rPr>
          <w:lang w:val="en-US"/>
        </w:rPr>
        <w:t xml:space="preserve">interactions are </w:t>
      </w:r>
      <w:r w:rsidR="007B72AA" w:rsidRPr="00F97B14">
        <w:rPr>
          <w:lang w:val="en-US"/>
        </w:rPr>
        <w:t>disrupted</w:t>
      </w:r>
      <w:r w:rsidR="00D91C1C" w:rsidRPr="00F97B14">
        <w:rPr>
          <w:lang w:val="en-US"/>
        </w:rPr>
        <w:t xml:space="preserve"> in the ASD</w:t>
      </w:r>
      <w:r w:rsidR="0069554C" w:rsidRPr="00F97B14">
        <w:rPr>
          <w:lang w:val="en-US"/>
        </w:rPr>
        <w:t xml:space="preserve"> </w:t>
      </w:r>
      <w:r w:rsidR="00D91C1C" w:rsidRPr="00F97B14">
        <w:rPr>
          <w:lang w:val="en-US"/>
        </w:rPr>
        <w:t>and that a homogeneous, amorphous blend is formed</w:t>
      </w:r>
      <w:r w:rsidR="007B72AA" w:rsidRPr="00F97B14">
        <w:rPr>
          <w:lang w:val="en-US"/>
        </w:rPr>
        <w:t xml:space="preserve">. This corroborates </w:t>
      </w:r>
      <w:r w:rsidR="00AF374B" w:rsidRPr="00F97B14">
        <w:rPr>
          <w:lang w:val="en-US"/>
        </w:rPr>
        <w:t xml:space="preserve">the experimental observations of the </w:t>
      </w:r>
      <w:r w:rsidR="00686C56" w:rsidRPr="00F97B14">
        <w:rPr>
          <w:lang w:val="en-US"/>
        </w:rPr>
        <w:t xml:space="preserve">previously discussed </w:t>
      </w:r>
      <w:r w:rsidR="00AF374B" w:rsidRPr="00F97B14">
        <w:rPr>
          <w:lang w:val="en-US"/>
        </w:rPr>
        <w:t>techniques</w:t>
      </w:r>
      <w:r w:rsidR="00AB6658" w:rsidRPr="00F97B14">
        <w:rPr>
          <w:lang w:val="en-US"/>
        </w:rPr>
        <w:t xml:space="preserve">, such as XRD, mDSC and 1D </w:t>
      </w:r>
      <w:r w:rsidR="00C731CF" w:rsidRPr="00F97B14">
        <w:rPr>
          <w:vertAlign w:val="superscript"/>
          <w:lang w:val="en-US"/>
        </w:rPr>
        <w:t>13</w:t>
      </w:r>
      <w:r w:rsidR="00C731CF" w:rsidRPr="00F97B14">
        <w:rPr>
          <w:lang w:val="en-US"/>
        </w:rPr>
        <w:t>C-CPMAS NMR</w:t>
      </w:r>
      <w:r w:rsidR="00AB6658" w:rsidRPr="00F97B14">
        <w:rPr>
          <w:lang w:val="en-US"/>
        </w:rPr>
        <w:t xml:space="preserve">, </w:t>
      </w:r>
      <w:r w:rsidR="00C731CF" w:rsidRPr="00F97B14">
        <w:rPr>
          <w:lang w:val="en-US"/>
        </w:rPr>
        <w:t xml:space="preserve">by which </w:t>
      </w:r>
      <w:r w:rsidR="00AB6658" w:rsidRPr="00F97B14">
        <w:rPr>
          <w:lang w:val="en-US"/>
        </w:rPr>
        <w:t xml:space="preserve">it was </w:t>
      </w:r>
      <w:r w:rsidR="00686C56" w:rsidRPr="00F97B14">
        <w:rPr>
          <w:lang w:val="en-US"/>
        </w:rPr>
        <w:t xml:space="preserve">demonstrated </w:t>
      </w:r>
      <w:r w:rsidR="00AB6658" w:rsidRPr="00F97B14">
        <w:rPr>
          <w:lang w:val="en-US"/>
        </w:rPr>
        <w:t xml:space="preserve">that </w:t>
      </w:r>
      <w:r w:rsidR="00396D58" w:rsidRPr="00F97B14">
        <w:rPr>
          <w:lang w:val="en-US"/>
        </w:rPr>
        <w:t>IND was present</w:t>
      </w:r>
      <w:r w:rsidR="00696A97" w:rsidRPr="00F97B14">
        <w:rPr>
          <w:lang w:val="en-US"/>
        </w:rPr>
        <w:t xml:space="preserve"> in the amorphous form.</w:t>
      </w:r>
      <w:r w:rsidR="00D82DD5" w:rsidRPr="00F97B14">
        <w:rPr>
          <w:lang w:val="en-US"/>
        </w:rPr>
        <w:t xml:space="preserve"> </w:t>
      </w:r>
      <w:r w:rsidR="00394E85" w:rsidRPr="00F97B14">
        <w:rPr>
          <w:lang w:val="en-US"/>
        </w:rPr>
        <w:t>Compared to the liquid state, the</w:t>
      </w:r>
      <w:r w:rsidR="00CF27B9" w:rsidRPr="00F97B14">
        <w:rPr>
          <w:lang w:val="en-US"/>
        </w:rPr>
        <w:t xml:space="preserve"> </w:t>
      </w:r>
      <w:r w:rsidR="00686C56" w:rsidRPr="00F97B14">
        <w:rPr>
          <w:lang w:val="en-US"/>
        </w:rPr>
        <w:t xml:space="preserve">chemical shift of the COOH carbon </w:t>
      </w:r>
      <w:r w:rsidR="00C74D36" w:rsidRPr="00F97B14">
        <w:rPr>
          <w:lang w:val="en-US"/>
        </w:rPr>
        <w:t xml:space="preserve">of IND in the </w:t>
      </w:r>
      <w:r w:rsidR="00CB7D67" w:rsidRPr="00F97B14">
        <w:rPr>
          <w:lang w:val="en-US"/>
        </w:rPr>
        <w:t xml:space="preserve">crystalline state shows a downfield </w:t>
      </w:r>
      <w:r w:rsidR="004E4F23" w:rsidRPr="00F97B14">
        <w:rPr>
          <w:lang w:val="en-US"/>
        </w:rPr>
        <w:t xml:space="preserve">shift </w:t>
      </w:r>
      <w:r w:rsidR="005D6489" w:rsidRPr="00F97B14">
        <w:rPr>
          <w:lang w:val="en-US"/>
        </w:rPr>
        <w:t xml:space="preserve">(from 172 to 179 ppm) </w:t>
      </w:r>
      <w:r w:rsidR="004E4F23" w:rsidRPr="00F97B14">
        <w:rPr>
          <w:lang w:val="en-US"/>
        </w:rPr>
        <w:t xml:space="preserve">due to the </w:t>
      </w:r>
      <w:r w:rsidR="00E33D2B" w:rsidRPr="00F97B14">
        <w:rPr>
          <w:lang w:val="en-US"/>
        </w:rPr>
        <w:t xml:space="preserve">IND-IND </w:t>
      </w:r>
      <w:r w:rsidR="00CA7CCA" w:rsidRPr="00F97B14">
        <w:rPr>
          <w:lang w:val="en-US"/>
        </w:rPr>
        <w:t xml:space="preserve">H-bond </w:t>
      </w:r>
      <w:r w:rsidR="00E33D2B" w:rsidRPr="00F97B14">
        <w:rPr>
          <w:lang w:val="en-US"/>
        </w:rPr>
        <w:t>interaction.</w:t>
      </w:r>
      <w:r w:rsidR="00DD5DF1" w:rsidRPr="00F97B14">
        <w:rPr>
          <w:lang w:val="en-US"/>
        </w:rPr>
        <w:t xml:space="preserve"> </w:t>
      </w:r>
      <w:r w:rsidR="005D6489" w:rsidRPr="00F97B14">
        <w:rPr>
          <w:lang w:val="en-US"/>
        </w:rPr>
        <w:t>Moreover, it</w:t>
      </w:r>
      <w:r w:rsidR="00DD5DF1" w:rsidRPr="00F97B14">
        <w:rPr>
          <w:lang w:val="en-US"/>
        </w:rPr>
        <w:t xml:space="preserve"> was </w:t>
      </w:r>
      <w:r w:rsidR="005D6489" w:rsidRPr="00F97B14">
        <w:rPr>
          <w:lang w:val="en-US"/>
        </w:rPr>
        <w:t xml:space="preserve">reported </w:t>
      </w:r>
      <w:r w:rsidR="00DD5DF1" w:rsidRPr="00F97B14">
        <w:rPr>
          <w:lang w:val="en-US"/>
        </w:rPr>
        <w:t xml:space="preserve">by </w:t>
      </w:r>
      <w:r w:rsidR="00EB7E93" w:rsidRPr="00F97B14">
        <w:rPr>
          <w:lang w:val="en-US"/>
        </w:rPr>
        <w:t>Yuan et al.</w:t>
      </w:r>
      <w:r w:rsidR="005D7F4E" w:rsidRPr="00F97B14">
        <w:rPr>
          <w:lang w:val="en-US"/>
        </w:rPr>
        <w:t xml:space="preserve"> that the </w:t>
      </w:r>
      <w:r w:rsidR="005D6489" w:rsidRPr="00F97B14">
        <w:rPr>
          <w:lang w:val="en-US"/>
        </w:rPr>
        <w:t xml:space="preserve">chemical shift </w:t>
      </w:r>
      <w:r w:rsidR="00E97702" w:rsidRPr="00F97B14">
        <w:rPr>
          <w:lang w:val="en-US"/>
        </w:rPr>
        <w:t xml:space="preserve">of the </w:t>
      </w:r>
      <w:r w:rsidR="00143F68" w:rsidRPr="00F97B14">
        <w:rPr>
          <w:lang w:val="en-US"/>
        </w:rPr>
        <w:t xml:space="preserve">IND </w:t>
      </w:r>
      <w:r w:rsidR="00E97702" w:rsidRPr="00F97B14">
        <w:rPr>
          <w:lang w:val="en-US"/>
        </w:rPr>
        <w:t>carbo</w:t>
      </w:r>
      <w:r w:rsidR="00143F68" w:rsidRPr="00F97B14">
        <w:rPr>
          <w:lang w:val="en-US"/>
        </w:rPr>
        <w:t>x</w:t>
      </w:r>
      <w:r w:rsidR="00E97702" w:rsidRPr="00F97B14">
        <w:rPr>
          <w:lang w:val="en-US"/>
        </w:rPr>
        <w:t xml:space="preserve">yl </w:t>
      </w:r>
      <w:r w:rsidR="005D6489" w:rsidRPr="00F97B14">
        <w:rPr>
          <w:lang w:val="en-US"/>
        </w:rPr>
        <w:t xml:space="preserve">carbon </w:t>
      </w:r>
      <w:r w:rsidR="00E97702" w:rsidRPr="00F97B14">
        <w:rPr>
          <w:lang w:val="en-US"/>
        </w:rPr>
        <w:t>in IND-PVPVA</w:t>
      </w:r>
      <w:r w:rsidR="003071C5" w:rsidRPr="00F97B14">
        <w:rPr>
          <w:lang w:val="en-US"/>
        </w:rPr>
        <w:t xml:space="preserve"> ASDs </w:t>
      </w:r>
      <w:r w:rsidR="00892EA8" w:rsidRPr="00F97B14">
        <w:rPr>
          <w:lang w:val="en-US"/>
        </w:rPr>
        <w:t>shift</w:t>
      </w:r>
      <w:r w:rsidR="00143F68" w:rsidRPr="00F97B14">
        <w:rPr>
          <w:lang w:val="en-US"/>
        </w:rPr>
        <w:t>ed</w:t>
      </w:r>
      <w:r w:rsidR="00892EA8" w:rsidRPr="00F97B14">
        <w:rPr>
          <w:lang w:val="en-US"/>
        </w:rPr>
        <w:t xml:space="preserve"> upfield </w:t>
      </w:r>
      <w:r w:rsidR="008D036C" w:rsidRPr="00F97B14">
        <w:rPr>
          <w:lang w:val="en-US"/>
        </w:rPr>
        <w:t xml:space="preserve">to around </w:t>
      </w:r>
      <w:r w:rsidR="009D0710" w:rsidRPr="00F97B14">
        <w:rPr>
          <w:lang w:val="en-US"/>
        </w:rPr>
        <w:t>172</w:t>
      </w:r>
      <w:r w:rsidR="008D036C" w:rsidRPr="00F97B14">
        <w:rPr>
          <w:lang w:val="en-US"/>
        </w:rPr>
        <w:t xml:space="preserve"> ppm due to the </w:t>
      </w:r>
      <w:r w:rsidR="003624EC" w:rsidRPr="00F97B14">
        <w:rPr>
          <w:lang w:val="en-US"/>
        </w:rPr>
        <w:t xml:space="preserve">H-bond donor </w:t>
      </w:r>
      <w:r w:rsidR="00F169FD" w:rsidRPr="00F97B14">
        <w:rPr>
          <w:lang w:val="en-US"/>
        </w:rPr>
        <w:t>interact</w:t>
      </w:r>
      <w:r w:rsidR="008D036C" w:rsidRPr="00F97B14">
        <w:rPr>
          <w:lang w:val="en-US"/>
        </w:rPr>
        <w:t>ion</w:t>
      </w:r>
      <w:r w:rsidR="00F169FD" w:rsidRPr="00F97B14">
        <w:rPr>
          <w:lang w:val="en-US"/>
        </w:rPr>
        <w:t xml:space="preserve"> with PVPVA</w:t>
      </w:r>
      <w:r w:rsidR="008072BE" w:rsidRPr="00F97B14">
        <w:rPr>
          <w:lang w:val="en-US"/>
        </w:rPr>
        <w:t xml:space="preserve"> </w:t>
      </w:r>
      <w:sdt>
        <w:sdtPr>
          <w:rPr>
            <w:color w:val="000000"/>
            <w:vertAlign w:val="superscript"/>
            <w:lang w:val="en-US"/>
          </w:rPr>
          <w:tag w:val="MENDELEY_CITATION_v3_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"/>
          <w:id w:val="439340557"/>
          <w:placeholder>
            <w:docPart w:val="DefaultPlaceholder_-1854013440"/>
          </w:placeholder>
        </w:sdtPr>
        <w:sdtEndPr/>
        <w:sdtContent>
          <w:r w:rsidR="008B2E2F" w:rsidRPr="00F97B14">
            <w:rPr>
              <w:color w:val="000000"/>
              <w:vertAlign w:val="superscript"/>
              <w:lang w:val="en-US"/>
            </w:rPr>
            <w:t>17</w:t>
          </w:r>
        </w:sdtContent>
      </w:sdt>
      <w:r w:rsidR="00E4101B" w:rsidRPr="00F97B14">
        <w:rPr>
          <w:lang w:val="en-US"/>
        </w:rPr>
        <w:t>.</w:t>
      </w:r>
      <w:r w:rsidR="00A42743" w:rsidRPr="00F97B14">
        <w:rPr>
          <w:lang w:val="en-US"/>
        </w:rPr>
        <w:t xml:space="preserve"> </w:t>
      </w:r>
    </w:p>
    <w:p w14:paraId="5A55B748" w14:textId="27F81D00" w:rsidR="00575628" w:rsidRPr="00F97B14" w:rsidRDefault="00FC750C" w:rsidP="00C54F88">
      <w:pPr>
        <w:spacing w:line="360" w:lineRule="auto"/>
        <w:jc w:val="both"/>
        <w:rPr>
          <w:b/>
          <w:bCs/>
          <w:lang w:val="en-US"/>
        </w:rPr>
      </w:pPr>
      <w:r w:rsidRPr="00F97B14">
        <w:rPr>
          <w:b/>
          <w:bCs/>
          <w:lang w:val="en-US"/>
        </w:rPr>
        <w:t>FIGURE 5</w:t>
      </w:r>
    </w:p>
    <w:p w14:paraId="4CB325F6" w14:textId="2DA50BB5" w:rsidR="007B5563" w:rsidRPr="00F97B14" w:rsidRDefault="00157E82" w:rsidP="00C54F88">
      <w:pPr>
        <w:spacing w:line="360" w:lineRule="auto"/>
        <w:jc w:val="both"/>
        <w:rPr>
          <w:lang w:val="en-US"/>
        </w:rPr>
      </w:pPr>
      <w:r w:rsidRPr="00F97B14">
        <w:rPr>
          <w:lang w:val="en-US"/>
        </w:rPr>
        <w:t>Looking back to</w:t>
      </w:r>
      <w:r w:rsidR="00A42743" w:rsidRPr="00F97B14">
        <w:rPr>
          <w:lang w:val="en-US"/>
        </w:rPr>
        <w:t xml:space="preserve"> the </w:t>
      </w:r>
      <w:r w:rsidR="00D26081" w:rsidRPr="00F97B14">
        <w:rPr>
          <w:lang w:val="en-US"/>
        </w:rPr>
        <w:t xml:space="preserve">1D </w:t>
      </w:r>
      <w:r w:rsidR="00D26081" w:rsidRPr="00F97B14">
        <w:rPr>
          <w:vertAlign w:val="superscript"/>
          <w:lang w:val="en-US"/>
        </w:rPr>
        <w:t>13</w:t>
      </w:r>
      <w:r w:rsidR="00D26081" w:rsidRPr="00F97B14">
        <w:rPr>
          <w:lang w:val="en-US"/>
        </w:rPr>
        <w:t>C</w:t>
      </w:r>
      <w:r w:rsidR="00031D5E" w:rsidRPr="00F97B14">
        <w:rPr>
          <w:lang w:val="en-US"/>
        </w:rPr>
        <w:t>-NMR</w:t>
      </w:r>
      <w:r w:rsidR="007D3748" w:rsidRPr="00F97B14">
        <w:rPr>
          <w:lang w:val="en-US"/>
        </w:rPr>
        <w:t xml:space="preserve"> spectra of the spray dried </w:t>
      </w:r>
      <w:r w:rsidR="006C5771" w:rsidRPr="00F97B14">
        <w:rPr>
          <w:lang w:val="en-US"/>
        </w:rPr>
        <w:t>ASD in</w:t>
      </w:r>
      <w:r w:rsidR="00EC1BB1" w:rsidRPr="00F97B14">
        <w:rPr>
          <w:lang w:val="en-US"/>
        </w:rPr>
        <w:t xml:space="preserve"> </w:t>
      </w:r>
      <w:r w:rsidR="000D7E93" w:rsidRPr="00F97B14">
        <w:rPr>
          <w:i/>
          <w:iCs/>
          <w:lang w:val="en-US"/>
        </w:rPr>
        <w:t xml:space="preserve">Figure 3 </w:t>
      </w:r>
      <w:r w:rsidR="00B706C8" w:rsidRPr="00F97B14">
        <w:rPr>
          <w:i/>
          <w:iCs/>
          <w:lang w:val="en-US"/>
        </w:rPr>
        <w:t>and 6</w:t>
      </w:r>
      <w:r w:rsidRPr="00F97B14">
        <w:rPr>
          <w:iCs/>
          <w:lang w:val="en-US"/>
        </w:rPr>
        <w:t xml:space="preserve">, it becomes now clear why the intensity of the PVPVA peak at </w:t>
      </w:r>
      <w:r w:rsidR="00F20CE0" w:rsidRPr="00F97B14">
        <w:rPr>
          <w:iCs/>
          <w:lang w:val="en-US"/>
        </w:rPr>
        <w:t>172</w:t>
      </w:r>
      <w:r w:rsidRPr="00F97B14">
        <w:rPr>
          <w:iCs/>
          <w:lang w:val="en-US"/>
        </w:rPr>
        <w:t xml:space="preserve"> ppm becomes more intense than the PVPVA peak at 176 </w:t>
      </w:r>
      <w:r w:rsidRPr="00F97B14">
        <w:rPr>
          <w:iCs/>
          <w:lang w:val="en-US"/>
        </w:rPr>
        <w:lastRenderedPageBreak/>
        <w:t>ppm</w:t>
      </w:r>
      <w:r w:rsidR="00F64D21" w:rsidRPr="00F97B14">
        <w:rPr>
          <w:lang w:val="en-US"/>
        </w:rPr>
        <w:t>.</w:t>
      </w:r>
      <w:r w:rsidRPr="00F97B14">
        <w:rPr>
          <w:lang w:val="en-US"/>
        </w:rPr>
        <w:t xml:space="preserve"> </w:t>
      </w:r>
      <w:r w:rsidR="00435C2E" w:rsidRPr="00F97B14">
        <w:rPr>
          <w:lang w:val="en-US"/>
        </w:rPr>
        <w:t xml:space="preserve"> </w:t>
      </w:r>
      <w:r w:rsidR="009D0710" w:rsidRPr="00F97B14">
        <w:rPr>
          <w:lang w:val="en-US"/>
        </w:rPr>
        <w:t>T</w:t>
      </w:r>
      <w:r w:rsidR="00414478" w:rsidRPr="00F97B14">
        <w:rPr>
          <w:lang w:val="en-US"/>
        </w:rPr>
        <w:t xml:space="preserve">he carboxyl peak of IND shifts downfield </w:t>
      </w:r>
      <w:r w:rsidR="00A30873" w:rsidRPr="00F97B14">
        <w:rPr>
          <w:lang w:val="en-US"/>
        </w:rPr>
        <w:t>to around 172 ppm</w:t>
      </w:r>
      <w:r w:rsidR="00573451" w:rsidRPr="00F97B14">
        <w:rPr>
          <w:lang w:val="en-US"/>
        </w:rPr>
        <w:t xml:space="preserve"> in the ASD</w:t>
      </w:r>
      <w:r w:rsidR="00A30873" w:rsidRPr="00F97B14">
        <w:rPr>
          <w:lang w:val="en-US"/>
        </w:rPr>
        <w:t>, compared</w:t>
      </w:r>
      <w:r w:rsidR="00CE6FD6" w:rsidRPr="00F97B14">
        <w:rPr>
          <w:lang w:val="en-US"/>
        </w:rPr>
        <w:t xml:space="preserve"> to </w:t>
      </w:r>
      <w:r w:rsidR="00573451" w:rsidRPr="00F97B14">
        <w:rPr>
          <w:lang w:val="en-US"/>
        </w:rPr>
        <w:t xml:space="preserve">179 ppm </w:t>
      </w:r>
      <w:r w:rsidR="00031D5E" w:rsidRPr="00F97B14">
        <w:rPr>
          <w:lang w:val="en-US"/>
        </w:rPr>
        <w:t>for</w:t>
      </w:r>
      <w:r w:rsidR="00573451" w:rsidRPr="00F97B14">
        <w:rPr>
          <w:lang w:val="en-US"/>
        </w:rPr>
        <w:t xml:space="preserve"> the </w:t>
      </w:r>
      <w:r w:rsidR="00CE6FD6" w:rsidRPr="00F97B14">
        <w:rPr>
          <w:lang w:val="en-US"/>
        </w:rPr>
        <w:t>crystalline IND</w:t>
      </w:r>
      <w:r w:rsidR="00F20CE0" w:rsidRPr="00F97B14">
        <w:rPr>
          <w:lang w:val="en-US"/>
        </w:rPr>
        <w:t>, adding up to the intensity of the VA carbonyl peak of PVPVA at 17</w:t>
      </w:r>
      <w:r w:rsidR="00031D5E" w:rsidRPr="00F97B14">
        <w:rPr>
          <w:lang w:val="en-US"/>
        </w:rPr>
        <w:t>1</w:t>
      </w:r>
      <w:r w:rsidR="00436A02" w:rsidRPr="00F97B14">
        <w:rPr>
          <w:lang w:val="en-US"/>
        </w:rPr>
        <w:t>.5</w:t>
      </w:r>
      <w:r w:rsidR="00F20CE0" w:rsidRPr="00F97B14">
        <w:rPr>
          <w:lang w:val="en-US"/>
        </w:rPr>
        <w:t xml:space="preserve"> ppm</w:t>
      </w:r>
      <w:r w:rsidR="00CE6FD6" w:rsidRPr="00F97B14">
        <w:rPr>
          <w:lang w:val="en-US"/>
        </w:rPr>
        <w:t xml:space="preserve">. </w:t>
      </w:r>
      <w:r w:rsidR="00726932" w:rsidRPr="00F97B14">
        <w:rPr>
          <w:lang w:val="en-US"/>
        </w:rPr>
        <w:t xml:space="preserve">Consequently, the shoulder peak </w:t>
      </w:r>
      <w:r w:rsidR="00B77AEB" w:rsidRPr="00F97B14">
        <w:rPr>
          <w:lang w:val="en-US"/>
        </w:rPr>
        <w:t>around 179 p</w:t>
      </w:r>
      <w:r w:rsidR="00E55249" w:rsidRPr="00F97B14">
        <w:rPr>
          <w:lang w:val="en-US"/>
        </w:rPr>
        <w:t>p</w:t>
      </w:r>
      <w:r w:rsidR="00B77AEB" w:rsidRPr="00F97B14">
        <w:rPr>
          <w:lang w:val="en-US"/>
        </w:rPr>
        <w:t>m</w:t>
      </w:r>
      <w:r w:rsidR="00E55249" w:rsidRPr="00F97B14">
        <w:rPr>
          <w:lang w:val="en-US"/>
        </w:rPr>
        <w:t xml:space="preserve"> does not correspond </w:t>
      </w:r>
      <w:r w:rsidR="007B5563" w:rsidRPr="00F97B14">
        <w:rPr>
          <w:lang w:val="en-US"/>
        </w:rPr>
        <w:t xml:space="preserve">to </w:t>
      </w:r>
      <w:r w:rsidR="00E55249" w:rsidRPr="00F97B14">
        <w:rPr>
          <w:lang w:val="en-US"/>
        </w:rPr>
        <w:t>the carbo</w:t>
      </w:r>
      <w:r w:rsidR="00751F23" w:rsidRPr="00F97B14">
        <w:rPr>
          <w:lang w:val="en-US"/>
        </w:rPr>
        <w:t xml:space="preserve">xyl </w:t>
      </w:r>
      <w:r w:rsidR="007B5563" w:rsidRPr="00F97B14">
        <w:rPr>
          <w:lang w:val="en-US"/>
        </w:rPr>
        <w:t xml:space="preserve">group carbon </w:t>
      </w:r>
      <w:r w:rsidR="00751F23" w:rsidRPr="00F97B14">
        <w:rPr>
          <w:lang w:val="en-US"/>
        </w:rPr>
        <w:t xml:space="preserve">of </w:t>
      </w:r>
      <w:r w:rsidR="00EA304D" w:rsidRPr="00F97B14">
        <w:rPr>
          <w:lang w:val="en-US"/>
        </w:rPr>
        <w:t xml:space="preserve">IND, but rather </w:t>
      </w:r>
      <w:r w:rsidR="007B5563" w:rsidRPr="00F97B14">
        <w:rPr>
          <w:lang w:val="en-US"/>
        </w:rPr>
        <w:t>to</w:t>
      </w:r>
      <w:r w:rsidR="00EA304D" w:rsidRPr="00F97B14">
        <w:rPr>
          <w:lang w:val="en-US"/>
        </w:rPr>
        <w:t xml:space="preserve"> </w:t>
      </w:r>
      <w:r w:rsidR="000064FF" w:rsidRPr="00F97B14">
        <w:rPr>
          <w:lang w:val="en-US"/>
        </w:rPr>
        <w:t xml:space="preserve">fraction of </w:t>
      </w:r>
      <w:r w:rsidR="00996C79" w:rsidRPr="00F97B14">
        <w:rPr>
          <w:lang w:val="en-US"/>
        </w:rPr>
        <w:t>VA</w:t>
      </w:r>
      <w:r w:rsidR="007B5563" w:rsidRPr="00F97B14">
        <w:rPr>
          <w:lang w:val="en-US"/>
        </w:rPr>
        <w:t xml:space="preserve"> and/or PVP</w:t>
      </w:r>
      <w:r w:rsidR="00CD798E" w:rsidRPr="00F97B14">
        <w:rPr>
          <w:lang w:val="en-US"/>
        </w:rPr>
        <w:t xml:space="preserve"> </w:t>
      </w:r>
      <w:r w:rsidR="004D1D94" w:rsidRPr="00F97B14">
        <w:rPr>
          <w:lang w:val="en-US"/>
        </w:rPr>
        <w:t>C=O</w:t>
      </w:r>
      <w:r w:rsidR="007B5563" w:rsidRPr="00F97B14">
        <w:rPr>
          <w:lang w:val="en-US"/>
        </w:rPr>
        <w:t xml:space="preserve"> carbons</w:t>
      </w:r>
      <w:r w:rsidR="00CD798E" w:rsidRPr="00F97B14">
        <w:rPr>
          <w:lang w:val="en-US"/>
        </w:rPr>
        <w:t xml:space="preserve"> of PVPVA</w:t>
      </w:r>
      <w:r w:rsidR="00996C79" w:rsidRPr="00F97B14">
        <w:rPr>
          <w:lang w:val="en-US"/>
        </w:rPr>
        <w:t xml:space="preserve"> that </w:t>
      </w:r>
      <w:r w:rsidR="000064FF" w:rsidRPr="00F97B14">
        <w:rPr>
          <w:lang w:val="en-US"/>
        </w:rPr>
        <w:t xml:space="preserve">are </w:t>
      </w:r>
      <w:r w:rsidR="007B5563" w:rsidRPr="00F97B14">
        <w:rPr>
          <w:lang w:val="en-US"/>
        </w:rPr>
        <w:t>in H-bond interaction</w:t>
      </w:r>
      <w:r w:rsidR="00996C79" w:rsidRPr="00F97B14">
        <w:rPr>
          <w:lang w:val="en-US"/>
        </w:rPr>
        <w:t xml:space="preserve"> with </w:t>
      </w:r>
      <w:r w:rsidR="003B3C82" w:rsidRPr="00F97B14">
        <w:rPr>
          <w:lang w:val="en-US"/>
        </w:rPr>
        <w:t>the carboxyl</w:t>
      </w:r>
      <w:r w:rsidR="007B5563" w:rsidRPr="00F97B14">
        <w:rPr>
          <w:lang w:val="en-US"/>
        </w:rPr>
        <w:t>ic</w:t>
      </w:r>
      <w:r w:rsidR="003B3C82" w:rsidRPr="00F97B14">
        <w:rPr>
          <w:lang w:val="en-US"/>
        </w:rPr>
        <w:t xml:space="preserve"> </w:t>
      </w:r>
      <w:r w:rsidR="007B5563" w:rsidRPr="00F97B14">
        <w:rPr>
          <w:lang w:val="en-US"/>
        </w:rPr>
        <w:t xml:space="preserve">OH </w:t>
      </w:r>
      <w:r w:rsidR="003B3C82" w:rsidRPr="00F97B14">
        <w:rPr>
          <w:lang w:val="en-US"/>
        </w:rPr>
        <w:t>group of IND, leading to a</w:t>
      </w:r>
      <w:r w:rsidR="000B03AD" w:rsidRPr="00F97B14">
        <w:rPr>
          <w:lang w:val="en-US"/>
        </w:rPr>
        <w:t xml:space="preserve">n </w:t>
      </w:r>
      <w:r w:rsidR="00D011C2" w:rsidRPr="00F97B14">
        <w:rPr>
          <w:lang w:val="en-US"/>
        </w:rPr>
        <w:t xml:space="preserve">downfield </w:t>
      </w:r>
      <w:r w:rsidR="000B03AD" w:rsidRPr="00F97B14">
        <w:rPr>
          <w:lang w:val="en-US"/>
        </w:rPr>
        <w:t>shift</w:t>
      </w:r>
      <w:r w:rsidR="007B5563" w:rsidRPr="00F97B14">
        <w:rPr>
          <w:lang w:val="en-US"/>
        </w:rPr>
        <w:t xml:space="preserve"> of these VA/VP carbonyl carbons</w:t>
      </w:r>
      <w:r w:rsidR="000064FF" w:rsidRPr="00F97B14">
        <w:rPr>
          <w:lang w:val="en-US"/>
        </w:rPr>
        <w:t xml:space="preserve"> (remark that not all PVPVA </w:t>
      </w:r>
      <w:r w:rsidR="00083223" w:rsidRPr="00F97B14">
        <w:rPr>
          <w:lang w:val="en-US"/>
        </w:rPr>
        <w:t>carbonyl groups</w:t>
      </w:r>
      <w:r w:rsidR="000064FF" w:rsidRPr="00F97B14">
        <w:rPr>
          <w:lang w:val="en-US"/>
        </w:rPr>
        <w:t xml:space="preserve"> can be H-bridged with IND </w:t>
      </w:r>
      <w:r w:rsidR="00083223" w:rsidRPr="00F97B14">
        <w:rPr>
          <w:lang w:val="en-US"/>
        </w:rPr>
        <w:t>because of</w:t>
      </w:r>
      <w:r w:rsidR="000064FF" w:rsidRPr="00F97B14">
        <w:rPr>
          <w:lang w:val="en-US"/>
        </w:rPr>
        <w:t xml:space="preserve"> the molar excess of PVPVA in the mixtures)</w:t>
      </w:r>
      <w:r w:rsidR="00CD798E" w:rsidRPr="00F97B14">
        <w:rPr>
          <w:lang w:val="en-US"/>
        </w:rPr>
        <w:t>.</w:t>
      </w:r>
      <w:r w:rsidR="005D10E8" w:rsidRPr="00F97B14">
        <w:rPr>
          <w:lang w:val="en-US"/>
        </w:rPr>
        <w:t xml:space="preserve"> </w:t>
      </w:r>
    </w:p>
    <w:p w14:paraId="31C5C2EC" w14:textId="14066752" w:rsidR="006144DE" w:rsidRPr="00F97B14" w:rsidRDefault="005D10E8" w:rsidP="00D73AAD">
      <w:pPr>
        <w:spacing w:line="360" w:lineRule="auto"/>
        <w:jc w:val="both"/>
        <w:rPr>
          <w:lang w:val="en-US"/>
        </w:rPr>
      </w:pPr>
      <w:r w:rsidRPr="00F97B14">
        <w:rPr>
          <w:lang w:val="en-US"/>
        </w:rPr>
        <w:t xml:space="preserve">So, </w:t>
      </w:r>
      <w:r w:rsidR="0026739C" w:rsidRPr="00F97B14">
        <w:rPr>
          <w:lang w:val="en-US"/>
        </w:rPr>
        <w:t xml:space="preserve">the combined </w:t>
      </w:r>
      <w:r w:rsidRPr="00F97B14">
        <w:rPr>
          <w:lang w:val="en-US"/>
        </w:rPr>
        <w:t xml:space="preserve">assessment of </w:t>
      </w:r>
      <w:r w:rsidR="0026739C" w:rsidRPr="00F97B14">
        <w:rPr>
          <w:lang w:val="en-US"/>
        </w:rPr>
        <w:t xml:space="preserve">both </w:t>
      </w:r>
      <w:r w:rsidRPr="00F97B14">
        <w:rPr>
          <w:lang w:val="en-US"/>
        </w:rPr>
        <w:t xml:space="preserve">the 1D </w:t>
      </w:r>
      <w:r w:rsidR="007B5563" w:rsidRPr="00F97B14">
        <w:rPr>
          <w:vertAlign w:val="superscript"/>
          <w:lang w:val="en-US"/>
        </w:rPr>
        <w:t>13</w:t>
      </w:r>
      <w:r w:rsidR="007B5563" w:rsidRPr="00F97B14">
        <w:rPr>
          <w:lang w:val="en-US"/>
        </w:rPr>
        <w:t>C-CPMAS NMR</w:t>
      </w:r>
      <w:r w:rsidR="007B5563" w:rsidRPr="00F97B14" w:rsidDel="007B5563">
        <w:rPr>
          <w:vertAlign w:val="superscript"/>
          <w:lang w:val="en-US"/>
        </w:rPr>
        <w:t xml:space="preserve"> </w:t>
      </w:r>
      <w:r w:rsidR="002F6D22" w:rsidRPr="00F97B14">
        <w:rPr>
          <w:lang w:val="en-US"/>
        </w:rPr>
        <w:t>spectr</w:t>
      </w:r>
      <w:r w:rsidR="007B5563" w:rsidRPr="00F97B14">
        <w:rPr>
          <w:lang w:val="en-US"/>
        </w:rPr>
        <w:t>a</w:t>
      </w:r>
      <w:r w:rsidR="002F6D22" w:rsidRPr="00F97B14">
        <w:rPr>
          <w:lang w:val="en-US"/>
        </w:rPr>
        <w:t xml:space="preserve"> and 2D </w:t>
      </w:r>
      <w:r w:rsidR="002F6D22" w:rsidRPr="00F97B14">
        <w:rPr>
          <w:vertAlign w:val="superscript"/>
          <w:lang w:val="en-US"/>
        </w:rPr>
        <w:t>1</w:t>
      </w:r>
      <w:r w:rsidR="002F6D22" w:rsidRPr="00F97B14">
        <w:rPr>
          <w:lang w:val="en-US"/>
        </w:rPr>
        <w:t>H-</w:t>
      </w:r>
      <w:r w:rsidR="002F6D22" w:rsidRPr="00F97B14">
        <w:rPr>
          <w:vertAlign w:val="superscript"/>
          <w:lang w:val="en-US"/>
        </w:rPr>
        <w:t>13</w:t>
      </w:r>
      <w:r w:rsidR="002F6D22" w:rsidRPr="00F97B14">
        <w:rPr>
          <w:lang w:val="en-US"/>
        </w:rPr>
        <w:t>C HETCOR spectr</w:t>
      </w:r>
      <w:r w:rsidR="007B5563" w:rsidRPr="00F97B14">
        <w:rPr>
          <w:lang w:val="en-US"/>
        </w:rPr>
        <w:t>a</w:t>
      </w:r>
      <w:r w:rsidR="002F6D22" w:rsidRPr="00F97B14">
        <w:rPr>
          <w:lang w:val="en-US"/>
        </w:rPr>
        <w:t xml:space="preserve"> </w:t>
      </w:r>
      <w:r w:rsidR="007B5563" w:rsidRPr="00F97B14">
        <w:rPr>
          <w:lang w:val="en-US"/>
        </w:rPr>
        <w:t xml:space="preserve">of the physical mixture and ASD of </w:t>
      </w:r>
      <w:r w:rsidR="00625EAA" w:rsidRPr="00F97B14">
        <w:rPr>
          <w:lang w:val="en-US"/>
        </w:rPr>
        <w:t xml:space="preserve">IND </w:t>
      </w:r>
      <w:r w:rsidR="001C0ED1" w:rsidRPr="00F97B14">
        <w:rPr>
          <w:lang w:val="en-US"/>
        </w:rPr>
        <w:t xml:space="preserve">and PVPVA </w:t>
      </w:r>
      <w:r w:rsidR="007B5563" w:rsidRPr="00F97B14">
        <w:rPr>
          <w:lang w:val="en-US"/>
        </w:rPr>
        <w:t xml:space="preserve">provides evidence for the </w:t>
      </w:r>
      <w:r w:rsidR="001E6EDF" w:rsidRPr="00F97B14">
        <w:rPr>
          <w:lang w:val="en-US"/>
        </w:rPr>
        <w:t xml:space="preserve">intermolecular </w:t>
      </w:r>
      <w:r w:rsidR="001C0ED1" w:rsidRPr="00F97B14">
        <w:rPr>
          <w:lang w:val="en-US"/>
        </w:rPr>
        <w:t>interact</w:t>
      </w:r>
      <w:r w:rsidR="007B5563" w:rsidRPr="00F97B14">
        <w:rPr>
          <w:lang w:val="en-US"/>
        </w:rPr>
        <w:t>ion</w:t>
      </w:r>
      <w:r w:rsidR="001C0ED1" w:rsidRPr="00F97B14">
        <w:rPr>
          <w:lang w:val="en-US"/>
        </w:rPr>
        <w:t xml:space="preserve"> </w:t>
      </w:r>
      <w:r w:rsidR="007B5563" w:rsidRPr="00F97B14">
        <w:rPr>
          <w:lang w:val="en-US"/>
        </w:rPr>
        <w:t>between the carboxyl group of IND and the VA</w:t>
      </w:r>
      <w:r w:rsidR="00DD0F0C" w:rsidRPr="00F97B14">
        <w:rPr>
          <w:lang w:val="en-US"/>
        </w:rPr>
        <w:t xml:space="preserve"> and</w:t>
      </w:r>
      <w:r w:rsidR="007B5563" w:rsidRPr="00F97B14">
        <w:rPr>
          <w:lang w:val="en-US"/>
        </w:rPr>
        <w:t>/</w:t>
      </w:r>
      <w:r w:rsidR="00DD0F0C" w:rsidRPr="00F97B14">
        <w:rPr>
          <w:lang w:val="en-US"/>
        </w:rPr>
        <w:t xml:space="preserve">or </w:t>
      </w:r>
      <w:r w:rsidR="007B5563" w:rsidRPr="00F97B14">
        <w:rPr>
          <w:lang w:val="en-US"/>
        </w:rPr>
        <w:t xml:space="preserve">VP carbonyl group of PVPVA </w:t>
      </w:r>
      <w:r w:rsidR="001C0ED1" w:rsidRPr="00F97B14">
        <w:rPr>
          <w:lang w:val="en-US"/>
        </w:rPr>
        <w:t>via hydrogen bonds</w:t>
      </w:r>
      <w:r w:rsidR="00DC0600" w:rsidRPr="00F97B14">
        <w:rPr>
          <w:lang w:val="en-US"/>
        </w:rPr>
        <w:t xml:space="preserve"> (IND-COOH….O=C-PVPVA)</w:t>
      </w:r>
      <w:r w:rsidR="001C0ED1" w:rsidRPr="00F97B14">
        <w:rPr>
          <w:lang w:val="en-US"/>
        </w:rPr>
        <w:t xml:space="preserve">. </w:t>
      </w:r>
    </w:p>
    <w:p w14:paraId="5A4E0AB6" w14:textId="46324E9F" w:rsidR="001C0ED1" w:rsidRPr="00F97B14" w:rsidRDefault="001E6EDF" w:rsidP="00C54F88">
      <w:pPr>
        <w:spacing w:line="360" w:lineRule="auto"/>
        <w:jc w:val="both"/>
        <w:rPr>
          <w:lang w:val="en-US"/>
        </w:rPr>
      </w:pPr>
      <w:r w:rsidRPr="00F97B14">
        <w:rPr>
          <w:lang w:val="en-US"/>
        </w:rPr>
        <w:t xml:space="preserve">The </w:t>
      </w:r>
      <w:r w:rsidR="004A4B25" w:rsidRPr="00F97B14">
        <w:rPr>
          <w:lang w:val="en-US"/>
        </w:rPr>
        <w:t>intermolecular interaction</w:t>
      </w:r>
      <w:r w:rsidRPr="00F97B14">
        <w:rPr>
          <w:lang w:val="en-US"/>
        </w:rPr>
        <w:t xml:space="preserve"> between IND and PVPVA in the ASD go</w:t>
      </w:r>
      <w:r w:rsidR="006C40CB" w:rsidRPr="00F97B14">
        <w:rPr>
          <w:lang w:val="en-US"/>
        </w:rPr>
        <w:t>es</w:t>
      </w:r>
      <w:r w:rsidRPr="00F97B14">
        <w:rPr>
          <w:lang w:val="en-US"/>
        </w:rPr>
        <w:t xml:space="preserve"> hand in hand with</w:t>
      </w:r>
      <w:r w:rsidR="004A4B25" w:rsidRPr="00F97B14">
        <w:rPr>
          <w:lang w:val="en-US"/>
        </w:rPr>
        <w:t xml:space="preserve"> </w:t>
      </w:r>
      <w:r w:rsidR="00A335F3" w:rsidRPr="00F97B14">
        <w:rPr>
          <w:lang w:val="en-US"/>
        </w:rPr>
        <w:t>the molecular misci</w:t>
      </w:r>
      <w:r w:rsidR="00562B23" w:rsidRPr="00F97B14">
        <w:rPr>
          <w:lang w:val="en-US"/>
        </w:rPr>
        <w:t>bility of the two components</w:t>
      </w:r>
      <w:r w:rsidR="006C40CB" w:rsidRPr="00F97B14">
        <w:rPr>
          <w:lang w:val="en-US"/>
        </w:rPr>
        <w:t xml:space="preserve">, as also </w:t>
      </w:r>
      <w:r w:rsidR="004C7DEE" w:rsidRPr="00F97B14">
        <w:rPr>
          <w:lang w:val="en-US"/>
        </w:rPr>
        <w:t>demonstrated via</w:t>
      </w:r>
      <w:r w:rsidR="006C40CB" w:rsidRPr="00F97B14">
        <w:rPr>
          <w:lang w:val="en-US"/>
        </w:rPr>
        <w:t xml:space="preserve"> the proton relaxation </w:t>
      </w:r>
      <w:r w:rsidR="004C7DEE" w:rsidRPr="00F97B14">
        <w:rPr>
          <w:lang w:val="en-US"/>
        </w:rPr>
        <w:t>study.</w:t>
      </w:r>
      <w:r w:rsidR="00D26AF5" w:rsidRPr="00F97B14">
        <w:rPr>
          <w:lang w:val="en-US"/>
        </w:rPr>
        <w:t xml:space="preserve"> </w:t>
      </w:r>
    </w:p>
    <w:p w14:paraId="531639A0" w14:textId="72EFDFA3" w:rsidR="006873E9" w:rsidRPr="00F97B14" w:rsidRDefault="00D73AAD" w:rsidP="00C54F88">
      <w:pPr>
        <w:spacing w:line="360" w:lineRule="auto"/>
        <w:jc w:val="both"/>
        <w:rPr>
          <w:b/>
          <w:bCs/>
          <w:lang w:val="en-US"/>
        </w:rPr>
      </w:pPr>
      <w:r w:rsidRPr="00F97B14">
        <w:rPr>
          <w:b/>
          <w:bCs/>
          <w:lang w:val="en-US"/>
        </w:rPr>
        <w:t>FIGURE 6</w:t>
      </w:r>
    </w:p>
    <w:p w14:paraId="231791F2" w14:textId="77777777" w:rsidR="002B20F5" w:rsidRPr="00F97B14" w:rsidRDefault="002B20F5" w:rsidP="00C54F88">
      <w:pPr>
        <w:spacing w:line="360" w:lineRule="auto"/>
        <w:jc w:val="both"/>
        <w:rPr>
          <w:lang w:val="en-US"/>
        </w:rPr>
      </w:pPr>
    </w:p>
    <w:p w14:paraId="52561755" w14:textId="77777777" w:rsidR="002B20F5" w:rsidRPr="00F97B14" w:rsidRDefault="002B20F5" w:rsidP="00C54F88">
      <w:pPr>
        <w:spacing w:line="360" w:lineRule="auto"/>
        <w:jc w:val="both"/>
        <w:rPr>
          <w:lang w:val="en-US"/>
        </w:rPr>
      </w:pPr>
    </w:p>
    <w:p w14:paraId="57A129E3" w14:textId="77777777" w:rsidR="0075571B" w:rsidRPr="00F97B14" w:rsidRDefault="0075571B" w:rsidP="0075571B">
      <w:pPr>
        <w:pStyle w:val="Heading1"/>
      </w:pPr>
      <w:bookmarkStart w:id="2" w:name="_Toc92295487"/>
      <w:r w:rsidRPr="00F97B14">
        <w:t>Discussion</w:t>
      </w:r>
    </w:p>
    <w:p w14:paraId="69E2465A" w14:textId="75F71712" w:rsidR="00B916C8" w:rsidRPr="00F97B14" w:rsidRDefault="00297A35" w:rsidP="0039787A">
      <w:pPr>
        <w:spacing w:line="360" w:lineRule="auto"/>
        <w:jc w:val="both"/>
        <w:rPr>
          <w:color w:val="000000"/>
          <w:lang w:val="en-US"/>
        </w:rPr>
      </w:pPr>
      <w:r w:rsidRPr="00F97B14">
        <w:rPr>
          <w:lang w:val="en-US"/>
        </w:rPr>
        <w:t xml:space="preserve">Evaluating the miscibility of </w:t>
      </w:r>
      <w:r w:rsidR="002B6599" w:rsidRPr="00F97B14">
        <w:rPr>
          <w:lang w:val="en-US"/>
        </w:rPr>
        <w:t xml:space="preserve">the mixture </w:t>
      </w:r>
      <w:r w:rsidR="004342AE" w:rsidRPr="00F97B14">
        <w:rPr>
          <w:lang w:val="en-US"/>
        </w:rPr>
        <w:t xml:space="preserve">components </w:t>
      </w:r>
      <w:r w:rsidR="00580016" w:rsidRPr="00F97B14">
        <w:rPr>
          <w:lang w:val="en-US"/>
        </w:rPr>
        <w:t>i</w:t>
      </w:r>
      <w:r w:rsidR="00AA4DC1" w:rsidRPr="00F97B14">
        <w:rPr>
          <w:lang w:val="en-US"/>
        </w:rPr>
        <w:t>s pivotal</w:t>
      </w:r>
      <w:r w:rsidR="00726B7D" w:rsidRPr="00F97B14">
        <w:rPr>
          <w:lang w:val="en-US"/>
        </w:rPr>
        <w:t xml:space="preserve"> in the development</w:t>
      </w:r>
      <w:r w:rsidR="00596999" w:rsidRPr="00F97B14">
        <w:rPr>
          <w:lang w:val="en-US"/>
        </w:rPr>
        <w:t xml:space="preserve"> process</w:t>
      </w:r>
      <w:r w:rsidR="00726B7D" w:rsidRPr="00F97B14">
        <w:rPr>
          <w:lang w:val="en-US"/>
        </w:rPr>
        <w:t xml:space="preserve"> of </w:t>
      </w:r>
      <w:r w:rsidR="00596999" w:rsidRPr="00F97B14">
        <w:rPr>
          <w:lang w:val="en-US"/>
        </w:rPr>
        <w:t>ASD formulations.</w:t>
      </w:r>
      <w:r w:rsidR="0039787A" w:rsidRPr="00F97B14">
        <w:rPr>
          <w:lang w:val="en-US"/>
        </w:rPr>
        <w:t xml:space="preserve"> Understanding the phase behavior of the </w:t>
      </w:r>
      <w:r w:rsidR="006763D7" w:rsidRPr="00F97B14">
        <w:rPr>
          <w:lang w:val="en-US"/>
        </w:rPr>
        <w:t xml:space="preserve">ASD is </w:t>
      </w:r>
      <w:r w:rsidR="00991B88" w:rsidRPr="00F97B14">
        <w:rPr>
          <w:lang w:val="en-US"/>
        </w:rPr>
        <w:t xml:space="preserve">crucial, since </w:t>
      </w:r>
      <w:r w:rsidR="00653B7A" w:rsidRPr="00F97B14">
        <w:rPr>
          <w:lang w:val="en-US"/>
        </w:rPr>
        <w:t xml:space="preserve">amorphous-amorphous phase separation and </w:t>
      </w:r>
      <w:r w:rsidR="00863351" w:rsidRPr="00F97B14">
        <w:rPr>
          <w:lang w:val="en-US"/>
        </w:rPr>
        <w:t xml:space="preserve">crystallization of the API can impact the stability and the </w:t>
      </w:r>
      <w:r w:rsidR="009B2440" w:rsidRPr="00F97B14">
        <w:rPr>
          <w:lang w:val="en-US"/>
        </w:rPr>
        <w:t>bioavailability</w:t>
      </w:r>
      <w:r w:rsidR="00863351" w:rsidRPr="00F97B14">
        <w:rPr>
          <w:lang w:val="en-US"/>
        </w:rPr>
        <w:t xml:space="preserve"> of the </w:t>
      </w:r>
      <w:r w:rsidR="00973B72" w:rsidRPr="00F97B14">
        <w:rPr>
          <w:lang w:val="en-US"/>
        </w:rPr>
        <w:t>formulation</w:t>
      </w:r>
      <w:sdt>
        <w:sdtPr>
          <w:rPr>
            <w:color w:val="000000"/>
            <w:vertAlign w:val="superscript"/>
            <w:lang w:val="en-US"/>
          </w:rPr>
          <w:tag w:val="MENDELEY_CITATION_v3_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"/>
          <w:id w:val="-1886557916"/>
          <w:placeholder>
            <w:docPart w:val="DefaultPlaceholder_-1854013440"/>
          </w:placeholder>
        </w:sdtPr>
        <w:sdtEndPr/>
        <w:sdtContent>
          <w:r w:rsidR="008B2E2F" w:rsidRPr="00F97B14">
            <w:rPr>
              <w:color w:val="000000"/>
              <w:vertAlign w:val="superscript"/>
              <w:lang w:val="en-US"/>
            </w:rPr>
            <w:t>5</w:t>
          </w:r>
        </w:sdtContent>
      </w:sdt>
      <w:r w:rsidR="00973B72" w:rsidRPr="00F97B14">
        <w:rPr>
          <w:lang w:val="en-US"/>
        </w:rPr>
        <w:t>.</w:t>
      </w:r>
      <w:r w:rsidR="008E25EF" w:rsidRPr="00F97B14">
        <w:rPr>
          <w:lang w:val="en-US"/>
        </w:rPr>
        <w:t xml:space="preserve"> As already mentioned in the introduction, </w:t>
      </w:r>
      <w:r w:rsidR="00AC0D1B" w:rsidRPr="00F97B14">
        <w:rPr>
          <w:lang w:val="en-US"/>
        </w:rPr>
        <w:t xml:space="preserve">multiple experimental analysis techniques exist to </w:t>
      </w:r>
      <w:r w:rsidR="008057DB" w:rsidRPr="00F97B14">
        <w:rPr>
          <w:lang w:val="en-US"/>
        </w:rPr>
        <w:t xml:space="preserve">investigate the miscibility of </w:t>
      </w:r>
      <w:r w:rsidR="00E54620" w:rsidRPr="00F97B14">
        <w:rPr>
          <w:lang w:val="en-US"/>
        </w:rPr>
        <w:t xml:space="preserve">drug and polymer in a </w:t>
      </w:r>
      <w:r w:rsidR="00887A8D" w:rsidRPr="00F97B14">
        <w:rPr>
          <w:lang w:val="en-US"/>
        </w:rPr>
        <w:t xml:space="preserve">binary ASD. </w:t>
      </w:r>
      <w:r w:rsidR="00D81791" w:rsidRPr="00F97B14">
        <w:rPr>
          <w:lang w:val="en-US"/>
        </w:rPr>
        <w:t xml:space="preserve">In the </w:t>
      </w:r>
      <w:r w:rsidR="00CC48E3" w:rsidRPr="00F97B14">
        <w:rPr>
          <w:lang w:val="en-US"/>
        </w:rPr>
        <w:t xml:space="preserve">past, </w:t>
      </w:r>
      <w:r w:rsidR="007F4256" w:rsidRPr="00F97B14">
        <w:rPr>
          <w:lang w:val="en-US"/>
        </w:rPr>
        <w:t xml:space="preserve">FTIR has been applied to </w:t>
      </w:r>
      <w:r w:rsidR="008D149D" w:rsidRPr="00F97B14">
        <w:rPr>
          <w:lang w:val="en-US"/>
        </w:rPr>
        <w:t xml:space="preserve">investigate </w:t>
      </w:r>
      <w:r w:rsidR="00B856E1" w:rsidRPr="00F97B14">
        <w:rPr>
          <w:lang w:val="en-US"/>
        </w:rPr>
        <w:t>miscibility, since it is sensitive to changes in the local chemical environment,</w:t>
      </w:r>
      <w:r w:rsidR="002E1FBD" w:rsidRPr="00F97B14">
        <w:rPr>
          <w:lang w:val="en-US"/>
        </w:rPr>
        <w:t xml:space="preserve"> which usually indicate specific</w:t>
      </w:r>
      <w:r w:rsidR="00DB17CE" w:rsidRPr="00F97B14">
        <w:rPr>
          <w:lang w:val="en-US"/>
        </w:rPr>
        <w:t xml:space="preserve"> drug-polymer</w:t>
      </w:r>
      <w:r w:rsidR="002E1FBD" w:rsidRPr="00F97B14">
        <w:rPr>
          <w:lang w:val="en-US"/>
        </w:rPr>
        <w:t xml:space="preserve"> interactions and </w:t>
      </w:r>
      <w:r w:rsidR="00DB17CE" w:rsidRPr="00F97B14">
        <w:rPr>
          <w:lang w:val="en-US"/>
        </w:rPr>
        <w:t>so</w:t>
      </w:r>
      <w:r w:rsidR="002E1FBD" w:rsidRPr="00F97B14">
        <w:rPr>
          <w:lang w:val="en-US"/>
        </w:rPr>
        <w:t xml:space="preserve"> miscibility</w:t>
      </w:r>
      <w:r w:rsidR="00D47CBD" w:rsidRPr="00F97B14">
        <w:rPr>
          <w:lang w:val="en-US"/>
        </w:rPr>
        <w:t xml:space="preserve"> </w:t>
      </w:r>
      <w:sdt>
        <w:sdtPr>
          <w:rPr>
            <w:color w:val="000000"/>
            <w:vertAlign w:val="superscript"/>
            <w:lang w:val="en-US"/>
          </w:rPr>
          <w:tag w:val="MENDELEY_CITATION_v3_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"/>
          <w:id w:val="866024789"/>
          <w:placeholder>
            <w:docPart w:val="DefaultPlaceholder_-1854013440"/>
          </w:placeholder>
        </w:sdtPr>
        <w:sdtEndPr/>
        <w:sdtContent>
          <w:r w:rsidR="008B2E2F" w:rsidRPr="00F97B14">
            <w:rPr>
              <w:color w:val="000000"/>
              <w:vertAlign w:val="superscript"/>
              <w:lang w:val="en-US"/>
            </w:rPr>
            <w:t>30</w:t>
          </w:r>
        </w:sdtContent>
      </w:sdt>
      <w:r w:rsidR="002E1FBD" w:rsidRPr="00F97B14">
        <w:rPr>
          <w:color w:val="000000"/>
          <w:lang w:val="en-US"/>
        </w:rPr>
        <w:t xml:space="preserve">. </w:t>
      </w:r>
      <w:r w:rsidR="000C76A4" w:rsidRPr="00F97B14">
        <w:rPr>
          <w:color w:val="000000"/>
          <w:lang w:val="en-US"/>
        </w:rPr>
        <w:t xml:space="preserve">Other spectroscopic </w:t>
      </w:r>
      <w:r w:rsidR="00F101AA" w:rsidRPr="00F97B14">
        <w:rPr>
          <w:color w:val="000000"/>
          <w:lang w:val="en-US"/>
        </w:rPr>
        <w:t>techniques</w:t>
      </w:r>
      <w:r w:rsidR="00455452" w:rsidRPr="00F97B14">
        <w:rPr>
          <w:color w:val="000000"/>
          <w:lang w:val="en-US"/>
        </w:rPr>
        <w:t xml:space="preserve"> used to assess miscibility</w:t>
      </w:r>
      <w:r w:rsidR="00F101AA" w:rsidRPr="00F97B14">
        <w:rPr>
          <w:color w:val="000000"/>
          <w:lang w:val="en-US"/>
        </w:rPr>
        <w:t xml:space="preserve"> include</w:t>
      </w:r>
      <w:r w:rsidR="00F36335" w:rsidRPr="00F97B14">
        <w:rPr>
          <w:color w:val="000000"/>
          <w:lang w:val="en-US"/>
        </w:rPr>
        <w:t xml:space="preserve"> Raman spectroscopy </w:t>
      </w:r>
      <w:sdt>
        <w:sdtPr>
          <w:rPr>
            <w:color w:val="000000"/>
            <w:vertAlign w:val="superscript"/>
            <w:lang w:val="en-US"/>
          </w:rPr>
          <w:tag w:val="MENDELEY_CITATION_v3_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"/>
          <w:id w:val="951828265"/>
          <w:placeholder>
            <w:docPart w:val="DefaultPlaceholder_-1854013440"/>
          </w:placeholder>
        </w:sdtPr>
        <w:sdtEndPr/>
        <w:sdtContent>
          <w:r w:rsidR="008B2E2F" w:rsidRPr="00F97B14">
            <w:rPr>
              <w:color w:val="000000"/>
              <w:vertAlign w:val="superscript"/>
              <w:lang w:val="en-US"/>
            </w:rPr>
            <w:t>31</w:t>
          </w:r>
        </w:sdtContent>
      </w:sdt>
      <w:r w:rsidR="00DB17CE" w:rsidRPr="00F97B14">
        <w:rPr>
          <w:color w:val="000000"/>
          <w:lang w:val="en-US"/>
        </w:rPr>
        <w:t xml:space="preserve">, </w:t>
      </w:r>
      <w:r w:rsidR="004A5596" w:rsidRPr="00F97B14">
        <w:rPr>
          <w:color w:val="000000"/>
          <w:lang w:val="en-US"/>
        </w:rPr>
        <w:t xml:space="preserve">Fluorescence spectroscopy </w:t>
      </w:r>
      <w:sdt>
        <w:sdtPr>
          <w:rPr>
            <w:color w:val="000000"/>
            <w:vertAlign w:val="superscript"/>
            <w:lang w:val="en-US"/>
          </w:rPr>
          <w:tag w:val="MENDELEY_CITATION_v3_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"/>
          <w:id w:val="1524669081"/>
          <w:placeholder>
            <w:docPart w:val="DefaultPlaceholder_-1854013440"/>
          </w:placeholder>
        </w:sdtPr>
        <w:sdtEndPr/>
        <w:sdtContent>
          <w:r w:rsidR="008B2E2F" w:rsidRPr="00F97B14">
            <w:rPr>
              <w:color w:val="000000"/>
              <w:vertAlign w:val="superscript"/>
              <w:lang w:val="en-US"/>
            </w:rPr>
            <w:t>32</w:t>
          </w:r>
        </w:sdtContent>
      </w:sdt>
      <w:r w:rsidR="006E624F" w:rsidRPr="00F97B14">
        <w:rPr>
          <w:color w:val="000000"/>
          <w:lang w:val="en-US"/>
        </w:rPr>
        <w:t>,</w:t>
      </w:r>
      <w:r w:rsidR="00DB17CE" w:rsidRPr="00F97B14">
        <w:rPr>
          <w:color w:val="000000"/>
          <w:lang w:val="en-US"/>
        </w:rPr>
        <w:t xml:space="preserve"> and</w:t>
      </w:r>
      <w:r w:rsidR="006E624F" w:rsidRPr="00F97B14">
        <w:rPr>
          <w:color w:val="000000"/>
          <w:lang w:val="en-US"/>
        </w:rPr>
        <w:t xml:space="preserve"> </w:t>
      </w:r>
      <w:r w:rsidR="00667ED5" w:rsidRPr="00F97B14">
        <w:rPr>
          <w:color w:val="000000"/>
          <w:lang w:val="en-US"/>
        </w:rPr>
        <w:t>statistical analysis of XRPD data</w:t>
      </w:r>
      <w:r w:rsidR="00CA6C82" w:rsidRPr="00F97B14">
        <w:rPr>
          <w:color w:val="000000"/>
          <w:lang w:val="en-US"/>
        </w:rPr>
        <w:t xml:space="preserve">. </w:t>
      </w:r>
      <w:r w:rsidR="00800136" w:rsidRPr="00F97B14">
        <w:rPr>
          <w:color w:val="000000"/>
          <w:lang w:val="en-US"/>
        </w:rPr>
        <w:t xml:space="preserve">Specifically, atomic pair distribution analysis </w:t>
      </w:r>
      <w:r w:rsidR="00B27E50" w:rsidRPr="00F97B14">
        <w:rPr>
          <w:color w:val="000000"/>
          <w:lang w:val="en-US"/>
        </w:rPr>
        <w:t xml:space="preserve">is used, which grants </w:t>
      </w:r>
      <w:r w:rsidR="008446C4" w:rsidRPr="00F97B14">
        <w:rPr>
          <w:color w:val="000000"/>
          <w:lang w:val="en-US"/>
        </w:rPr>
        <w:t>information about the intermolecular distances between drug and polymer</w:t>
      </w:r>
      <w:r w:rsidR="00D51C3C" w:rsidRPr="00F97B14">
        <w:rPr>
          <w:color w:val="000000"/>
          <w:lang w:val="en-US"/>
        </w:rPr>
        <w:t xml:space="preserve"> </w:t>
      </w:r>
      <w:sdt>
        <w:sdtPr>
          <w:rPr>
            <w:color w:val="000000"/>
            <w:vertAlign w:val="superscript"/>
            <w:lang w:val="en-US"/>
          </w:rPr>
          <w:tag w:val="MENDELEY_CITATION_v3_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"/>
          <w:id w:val="115032602"/>
          <w:placeholder>
            <w:docPart w:val="DefaultPlaceholder_-1854013440"/>
          </w:placeholder>
        </w:sdtPr>
        <w:sdtEndPr/>
        <w:sdtContent>
          <w:r w:rsidR="008B2E2F" w:rsidRPr="00F97B14">
            <w:rPr>
              <w:color w:val="000000"/>
              <w:vertAlign w:val="superscript"/>
              <w:lang w:val="en-US"/>
            </w:rPr>
            <w:t>33</w:t>
          </w:r>
        </w:sdtContent>
      </w:sdt>
      <w:r w:rsidR="008446C4" w:rsidRPr="00F97B14">
        <w:rPr>
          <w:color w:val="000000"/>
          <w:lang w:val="en-US"/>
        </w:rPr>
        <w:t xml:space="preserve">. </w:t>
      </w:r>
      <w:r w:rsidR="00FA213B" w:rsidRPr="00F97B14">
        <w:rPr>
          <w:color w:val="000000"/>
          <w:lang w:val="en-US"/>
        </w:rPr>
        <w:t>On the other hand</w:t>
      </w:r>
      <w:r w:rsidR="00EB3576" w:rsidRPr="00F97B14">
        <w:rPr>
          <w:color w:val="000000"/>
          <w:lang w:val="en-US"/>
        </w:rPr>
        <w:t xml:space="preserve">, </w:t>
      </w:r>
      <w:r w:rsidR="00485E50" w:rsidRPr="00F97B14">
        <w:rPr>
          <w:color w:val="000000"/>
          <w:lang w:val="en-US"/>
        </w:rPr>
        <w:t xml:space="preserve">thermal analysis of the </w:t>
      </w:r>
      <w:r w:rsidR="00141569" w:rsidRPr="00F97B14">
        <w:rPr>
          <w:color w:val="000000"/>
          <w:lang w:val="en-US"/>
        </w:rPr>
        <w:t xml:space="preserve">ASD samples, </w:t>
      </w:r>
      <w:r w:rsidR="00531454" w:rsidRPr="00F97B14">
        <w:rPr>
          <w:color w:val="000000"/>
          <w:lang w:val="en-US"/>
        </w:rPr>
        <w:t>and</w:t>
      </w:r>
      <w:r w:rsidR="00141569" w:rsidRPr="00F97B14">
        <w:rPr>
          <w:color w:val="000000"/>
          <w:lang w:val="en-US"/>
        </w:rPr>
        <w:t xml:space="preserve"> mDSC specifically, is still</w:t>
      </w:r>
      <w:r w:rsidR="005B6646" w:rsidRPr="00F97B14">
        <w:rPr>
          <w:color w:val="000000"/>
          <w:lang w:val="en-US"/>
        </w:rPr>
        <w:t xml:space="preserve"> very often</w:t>
      </w:r>
      <w:r w:rsidR="00B7482F" w:rsidRPr="00F97B14">
        <w:rPr>
          <w:color w:val="000000"/>
          <w:lang w:val="en-US"/>
        </w:rPr>
        <w:t xml:space="preserve"> </w:t>
      </w:r>
      <w:r w:rsidR="00704A7B" w:rsidRPr="00F97B14">
        <w:rPr>
          <w:color w:val="000000"/>
          <w:lang w:val="en-US"/>
        </w:rPr>
        <w:t>employe</w:t>
      </w:r>
      <w:r w:rsidR="00B7482F" w:rsidRPr="00F97B14">
        <w:rPr>
          <w:color w:val="000000"/>
          <w:lang w:val="en-US"/>
        </w:rPr>
        <w:t>d</w:t>
      </w:r>
      <w:r w:rsidR="00704A7B" w:rsidRPr="00F97B14">
        <w:rPr>
          <w:color w:val="000000"/>
          <w:lang w:val="en-US"/>
        </w:rPr>
        <w:t xml:space="preserve"> </w:t>
      </w:r>
      <w:r w:rsidR="000733BB" w:rsidRPr="00F97B14">
        <w:rPr>
          <w:color w:val="000000"/>
          <w:lang w:val="en-US"/>
        </w:rPr>
        <w:t xml:space="preserve">to evaluate miscibility </w:t>
      </w:r>
      <w:r w:rsidR="002E6578" w:rsidRPr="00F97B14">
        <w:rPr>
          <w:color w:val="000000"/>
          <w:lang w:val="en-US"/>
        </w:rPr>
        <w:t xml:space="preserve">by looking at the presence of one or multiple </w:t>
      </w:r>
      <w:r w:rsidR="002E6578" w:rsidRPr="00F97B14">
        <w:rPr>
          <w:i/>
          <w:iCs/>
          <w:color w:val="000000"/>
          <w:lang w:val="en-US"/>
        </w:rPr>
        <w:t>T</w:t>
      </w:r>
      <w:r w:rsidR="002E6578" w:rsidRPr="00F97B14">
        <w:rPr>
          <w:i/>
          <w:iCs/>
          <w:color w:val="000000"/>
          <w:vertAlign w:val="subscript"/>
          <w:lang w:val="en-US"/>
        </w:rPr>
        <w:t>g</w:t>
      </w:r>
      <w:r w:rsidR="002E6578" w:rsidRPr="00F97B14">
        <w:rPr>
          <w:i/>
          <w:iCs/>
          <w:color w:val="000000"/>
          <w:lang w:val="en-US"/>
        </w:rPr>
        <w:t>s.</w:t>
      </w:r>
      <w:r w:rsidR="002E6578" w:rsidRPr="00F97B14">
        <w:rPr>
          <w:color w:val="000000"/>
          <w:lang w:val="en-US"/>
        </w:rPr>
        <w:t xml:space="preserve"> It is,</w:t>
      </w:r>
      <w:r w:rsidR="0092200E" w:rsidRPr="00F97B14">
        <w:rPr>
          <w:color w:val="000000"/>
          <w:lang w:val="en-US"/>
        </w:rPr>
        <w:t xml:space="preserve"> </w:t>
      </w:r>
      <w:r w:rsidR="00D0670A" w:rsidRPr="00F97B14">
        <w:rPr>
          <w:color w:val="000000"/>
          <w:lang w:val="en-US"/>
        </w:rPr>
        <w:t>even now</w:t>
      </w:r>
      <w:r w:rsidR="000F3298" w:rsidRPr="00F97B14">
        <w:rPr>
          <w:color w:val="000000"/>
          <w:lang w:val="en-US"/>
        </w:rPr>
        <w:t>,</w:t>
      </w:r>
      <w:r w:rsidR="004F29A0" w:rsidRPr="00F97B14">
        <w:rPr>
          <w:color w:val="000000"/>
          <w:lang w:val="en-US"/>
        </w:rPr>
        <w:t xml:space="preserve"> considered by </w:t>
      </w:r>
      <w:r w:rsidR="00D0670A" w:rsidRPr="00F97B14">
        <w:rPr>
          <w:color w:val="000000"/>
          <w:lang w:val="en-US"/>
        </w:rPr>
        <w:t xml:space="preserve">many </w:t>
      </w:r>
      <w:r w:rsidR="000F3298" w:rsidRPr="00F97B14">
        <w:rPr>
          <w:color w:val="000000"/>
          <w:lang w:val="en-US"/>
        </w:rPr>
        <w:t>as a ‘golden standard’</w:t>
      </w:r>
      <w:r w:rsidR="006C5BC2" w:rsidRPr="00F97B14">
        <w:rPr>
          <w:color w:val="000000"/>
          <w:lang w:val="en-US"/>
        </w:rPr>
        <w:t xml:space="preserve"> </w:t>
      </w:r>
      <w:sdt>
        <w:sdtPr>
          <w:rPr>
            <w:color w:val="000000"/>
            <w:vertAlign w:val="superscript"/>
            <w:lang w:val="en-US"/>
          </w:rPr>
          <w:tag w:val="MENDELEY_CITATION_v3_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"/>
          <w:id w:val="1009879058"/>
          <w:placeholder>
            <w:docPart w:val="DefaultPlaceholder_-1854013440"/>
          </w:placeholder>
        </w:sdtPr>
        <w:sdtEndPr/>
        <w:sdtContent>
          <w:r w:rsidR="008B2E2F" w:rsidRPr="00F97B14">
            <w:rPr>
              <w:color w:val="000000"/>
              <w:vertAlign w:val="superscript"/>
              <w:lang w:val="en-US"/>
            </w:rPr>
            <w:t>34</w:t>
          </w:r>
        </w:sdtContent>
      </w:sdt>
      <w:r w:rsidR="005F7DAD" w:rsidRPr="00F97B14">
        <w:rPr>
          <w:color w:val="000000"/>
          <w:lang w:val="en-US"/>
        </w:rPr>
        <w:t xml:space="preserve"> due to the fact that </w:t>
      </w:r>
      <w:r w:rsidR="00041A7B" w:rsidRPr="00F97B14">
        <w:rPr>
          <w:color w:val="000000"/>
          <w:lang w:val="en-US"/>
        </w:rPr>
        <w:t>it is a fast technique</w:t>
      </w:r>
      <w:r w:rsidR="001A736D" w:rsidRPr="00F97B14">
        <w:rPr>
          <w:color w:val="000000"/>
          <w:lang w:val="en-US"/>
        </w:rPr>
        <w:t xml:space="preserve"> that is relatively cheap</w:t>
      </w:r>
      <w:r w:rsidR="00732767" w:rsidRPr="00F97B14">
        <w:rPr>
          <w:color w:val="000000"/>
          <w:lang w:val="en-US"/>
        </w:rPr>
        <w:t xml:space="preserve"> compared to other techniques and </w:t>
      </w:r>
      <w:r w:rsidR="0044494F" w:rsidRPr="00F97B14">
        <w:rPr>
          <w:color w:val="000000"/>
          <w:lang w:val="en-US"/>
        </w:rPr>
        <w:t xml:space="preserve">which grants </w:t>
      </w:r>
      <w:r w:rsidR="008E01C5" w:rsidRPr="00F97B14">
        <w:rPr>
          <w:color w:val="000000"/>
          <w:lang w:val="en-US"/>
        </w:rPr>
        <w:t xml:space="preserve">the user </w:t>
      </w:r>
      <w:r w:rsidR="001C3751" w:rsidRPr="00F97B14">
        <w:rPr>
          <w:color w:val="000000"/>
          <w:lang w:val="en-US"/>
        </w:rPr>
        <w:t xml:space="preserve">a wide range of </w:t>
      </w:r>
      <w:r w:rsidR="0057125F" w:rsidRPr="00F97B14">
        <w:rPr>
          <w:color w:val="000000"/>
          <w:lang w:val="en-US"/>
        </w:rPr>
        <w:t>information about the</w:t>
      </w:r>
      <w:r w:rsidR="001C3751" w:rsidRPr="00F97B14">
        <w:rPr>
          <w:color w:val="000000"/>
          <w:lang w:val="en-US"/>
        </w:rPr>
        <w:t xml:space="preserve"> sample, </w:t>
      </w:r>
      <w:r w:rsidR="002E6578" w:rsidRPr="00F97B14">
        <w:rPr>
          <w:color w:val="000000"/>
          <w:lang w:val="en-US"/>
        </w:rPr>
        <w:t>such as</w:t>
      </w:r>
      <w:r w:rsidR="0057125F" w:rsidRPr="00F97B14">
        <w:rPr>
          <w:color w:val="000000"/>
          <w:lang w:val="en-US"/>
        </w:rPr>
        <w:t xml:space="preserve"> </w:t>
      </w:r>
      <w:r w:rsidR="0057125F" w:rsidRPr="00F97B14">
        <w:rPr>
          <w:color w:val="000000"/>
          <w:lang w:val="en-US"/>
        </w:rPr>
        <w:lastRenderedPageBreak/>
        <w:t>crystallinity</w:t>
      </w:r>
      <w:r w:rsidR="00C7386A" w:rsidRPr="00F97B14">
        <w:rPr>
          <w:color w:val="000000"/>
          <w:lang w:val="en-US"/>
        </w:rPr>
        <w:t xml:space="preserve">, miscibility </w:t>
      </w:r>
      <w:r w:rsidR="00E85173" w:rsidRPr="00F97B14">
        <w:rPr>
          <w:color w:val="000000"/>
          <w:lang w:val="en-US"/>
        </w:rPr>
        <w:t xml:space="preserve">and other </w:t>
      </w:r>
      <w:r w:rsidR="00144F89" w:rsidRPr="00F97B14">
        <w:rPr>
          <w:color w:val="000000"/>
          <w:lang w:val="en-US"/>
        </w:rPr>
        <w:t xml:space="preserve">thermal properties. </w:t>
      </w:r>
      <w:r w:rsidR="0092200E" w:rsidRPr="00F97B14">
        <w:rPr>
          <w:color w:val="000000"/>
          <w:lang w:val="en-US"/>
        </w:rPr>
        <w:t xml:space="preserve">Nevertheless, we already touched upon some drawbacks of the technique, such as the fact that </w:t>
      </w:r>
      <w:r w:rsidR="007C21BF" w:rsidRPr="00F97B14">
        <w:rPr>
          <w:color w:val="000000"/>
          <w:lang w:val="en-US"/>
        </w:rPr>
        <w:t xml:space="preserve">it does not allow to measure phase separated domains &lt;30 nm, and if the </w:t>
      </w:r>
      <w:r w:rsidR="007C21BF" w:rsidRPr="00F97B14">
        <w:rPr>
          <w:i/>
          <w:iCs/>
          <w:color w:val="000000"/>
          <w:lang w:val="en-US"/>
        </w:rPr>
        <w:t>T</w:t>
      </w:r>
      <w:r w:rsidR="007C21BF" w:rsidRPr="00F97B14">
        <w:rPr>
          <w:i/>
          <w:iCs/>
          <w:color w:val="000000"/>
          <w:vertAlign w:val="subscript"/>
          <w:lang w:val="en-US"/>
        </w:rPr>
        <w:t>g</w:t>
      </w:r>
      <w:r w:rsidR="007C21BF" w:rsidRPr="00F97B14">
        <w:rPr>
          <w:i/>
          <w:iCs/>
          <w:color w:val="000000"/>
          <w:lang w:val="en-US"/>
        </w:rPr>
        <w:t xml:space="preserve">s </w:t>
      </w:r>
      <w:r w:rsidR="007C21BF" w:rsidRPr="00F97B14">
        <w:rPr>
          <w:color w:val="000000"/>
          <w:lang w:val="en-US"/>
        </w:rPr>
        <w:t>lie too close to each other, then the</w:t>
      </w:r>
      <w:r w:rsidR="005C3C56" w:rsidRPr="00F97B14">
        <w:rPr>
          <w:i/>
          <w:iCs/>
          <w:color w:val="000000"/>
          <w:lang w:val="en-US"/>
        </w:rPr>
        <w:t>y</w:t>
      </w:r>
      <w:r w:rsidR="007C21BF" w:rsidRPr="00F97B14">
        <w:rPr>
          <w:i/>
          <w:iCs/>
          <w:color w:val="000000"/>
          <w:lang w:val="en-US"/>
        </w:rPr>
        <w:t xml:space="preserve"> </w:t>
      </w:r>
      <w:r w:rsidR="007C21BF" w:rsidRPr="00F97B14">
        <w:rPr>
          <w:color w:val="000000"/>
          <w:lang w:val="en-US"/>
        </w:rPr>
        <w:t xml:space="preserve">won’t be detected as two separate </w:t>
      </w:r>
      <w:r w:rsidR="007C21BF" w:rsidRPr="00F97B14">
        <w:rPr>
          <w:i/>
          <w:iCs/>
          <w:color w:val="000000"/>
          <w:lang w:val="en-US"/>
        </w:rPr>
        <w:t>T</w:t>
      </w:r>
      <w:r w:rsidR="007C21BF" w:rsidRPr="00F97B14">
        <w:rPr>
          <w:i/>
          <w:iCs/>
          <w:color w:val="000000"/>
          <w:vertAlign w:val="subscript"/>
          <w:lang w:val="en-US"/>
        </w:rPr>
        <w:t>g</w:t>
      </w:r>
      <w:r w:rsidR="007C21BF" w:rsidRPr="00F97B14">
        <w:rPr>
          <w:i/>
          <w:iCs/>
          <w:color w:val="000000"/>
          <w:lang w:val="en-US"/>
        </w:rPr>
        <w:t>s</w:t>
      </w:r>
      <w:sdt>
        <w:sdtPr>
          <w:rPr>
            <w:iCs/>
            <w:color w:val="000000"/>
            <w:vertAlign w:val="superscript"/>
            <w:lang w:val="en-US"/>
          </w:rPr>
          <w:tag w:val="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"/>
          <w:id w:val="-1886557686"/>
          <w:placeholder>
            <w:docPart w:val="DefaultPlaceholder_-1854013440"/>
          </w:placeholder>
        </w:sdtPr>
        <w:sdtEndPr/>
        <w:sdtContent>
          <w:r w:rsidR="008B2E2F" w:rsidRPr="00F97B14">
            <w:rPr>
              <w:iCs/>
              <w:color w:val="000000"/>
              <w:vertAlign w:val="superscript"/>
              <w:lang w:val="en-US"/>
            </w:rPr>
            <w:t>23,35</w:t>
          </w:r>
        </w:sdtContent>
      </w:sdt>
      <w:r w:rsidR="007C21BF" w:rsidRPr="00F97B14">
        <w:rPr>
          <w:i/>
          <w:iCs/>
          <w:color w:val="000000"/>
          <w:lang w:val="en-US"/>
        </w:rPr>
        <w:t xml:space="preserve">. </w:t>
      </w:r>
      <w:r w:rsidR="007C21BF" w:rsidRPr="00F97B14">
        <w:rPr>
          <w:color w:val="000000"/>
          <w:lang w:val="en-US"/>
        </w:rPr>
        <w:t xml:space="preserve">Furthermore, other events can also overlap the </w:t>
      </w:r>
      <w:r w:rsidR="007C21BF" w:rsidRPr="00F97B14">
        <w:rPr>
          <w:i/>
          <w:iCs/>
          <w:color w:val="000000"/>
          <w:lang w:val="en-US"/>
        </w:rPr>
        <w:t>T</w:t>
      </w:r>
      <w:r w:rsidR="007C21BF" w:rsidRPr="00F97B14">
        <w:rPr>
          <w:i/>
          <w:iCs/>
          <w:color w:val="000000"/>
          <w:vertAlign w:val="subscript"/>
          <w:lang w:val="en-US"/>
        </w:rPr>
        <w:t>g</w:t>
      </w:r>
      <w:r w:rsidR="007C21BF" w:rsidRPr="00F97B14">
        <w:rPr>
          <w:color w:val="000000"/>
          <w:lang w:val="en-US"/>
        </w:rPr>
        <w:t>, which can complicate the interpretation. It also does not provide information about the sample at room temperature, but only upon heating</w:t>
      </w:r>
      <w:r w:rsidR="00D47CBD" w:rsidRPr="00F97B14">
        <w:rPr>
          <w:color w:val="000000"/>
          <w:lang w:val="en-US"/>
        </w:rPr>
        <w:t xml:space="preserve">, which can cause alterations to the sample </w:t>
      </w:r>
      <w:sdt>
        <w:sdtPr>
          <w:rPr>
            <w:color w:val="000000"/>
            <w:vertAlign w:val="superscript"/>
            <w:lang w:val="en-US"/>
          </w:rPr>
          <w:tag w:val="MENDELEY_CITATION_v3_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"/>
          <w:id w:val="319321742"/>
          <w:placeholder>
            <w:docPart w:val="DefaultPlaceholder_-1854013440"/>
          </w:placeholder>
        </w:sdtPr>
        <w:sdtEndPr/>
        <w:sdtContent>
          <w:r w:rsidR="008B2E2F" w:rsidRPr="00F97B14">
            <w:rPr>
              <w:color w:val="000000"/>
              <w:vertAlign w:val="superscript"/>
              <w:lang w:val="en-US"/>
            </w:rPr>
            <w:t>36</w:t>
          </w:r>
        </w:sdtContent>
      </w:sdt>
      <w:r w:rsidR="007C21BF" w:rsidRPr="00F97B14">
        <w:rPr>
          <w:color w:val="000000"/>
          <w:lang w:val="en-US"/>
        </w:rPr>
        <w:t>.</w:t>
      </w:r>
      <w:r w:rsidR="000C7088" w:rsidRPr="00F97B14">
        <w:rPr>
          <w:color w:val="000000"/>
          <w:lang w:val="en-US"/>
        </w:rPr>
        <w:t xml:space="preserve"> With respect to sample preparation for </w:t>
      </w:r>
      <w:r w:rsidR="00B941FC" w:rsidRPr="00F97B14">
        <w:rPr>
          <w:color w:val="000000"/>
          <w:lang w:val="en-US"/>
        </w:rPr>
        <w:t xml:space="preserve">mDSC measurements, it is important that </w:t>
      </w:r>
      <w:r w:rsidR="00881169" w:rsidRPr="00F97B14">
        <w:rPr>
          <w:color w:val="000000"/>
          <w:lang w:val="en-US"/>
        </w:rPr>
        <w:t xml:space="preserve">the amount of residual solvent and moisture in the sample is limited, as this can influence the </w:t>
      </w:r>
      <w:r w:rsidR="00881169" w:rsidRPr="00F97B14">
        <w:rPr>
          <w:i/>
          <w:iCs/>
          <w:color w:val="000000"/>
          <w:lang w:val="en-US"/>
        </w:rPr>
        <w:t>T</w:t>
      </w:r>
      <w:r w:rsidR="00881169" w:rsidRPr="00F97B14">
        <w:rPr>
          <w:i/>
          <w:iCs/>
          <w:color w:val="000000"/>
          <w:vertAlign w:val="subscript"/>
          <w:lang w:val="en-US"/>
        </w:rPr>
        <w:t>g</w:t>
      </w:r>
      <w:r w:rsidR="00881169" w:rsidRPr="00F97B14">
        <w:rPr>
          <w:color w:val="000000"/>
          <w:lang w:val="en-US"/>
        </w:rPr>
        <w:t xml:space="preserve"> and stability of the sample</w:t>
      </w:r>
      <w:r w:rsidR="00226BD4" w:rsidRPr="00F97B14">
        <w:rPr>
          <w:color w:val="000000"/>
          <w:lang w:val="en-US"/>
        </w:rPr>
        <w:t>. This is why</w:t>
      </w:r>
      <w:r w:rsidR="00881169" w:rsidRPr="00F97B14">
        <w:rPr>
          <w:color w:val="000000"/>
          <w:lang w:val="en-US"/>
        </w:rPr>
        <w:t xml:space="preserve"> a secondary drying step is </w:t>
      </w:r>
      <w:r w:rsidR="00F21F80" w:rsidRPr="00F97B14">
        <w:rPr>
          <w:color w:val="000000"/>
          <w:lang w:val="en-US"/>
        </w:rPr>
        <w:t>used,</w:t>
      </w:r>
      <w:r w:rsidR="00881169" w:rsidRPr="00F97B14">
        <w:rPr>
          <w:color w:val="000000"/>
          <w:lang w:val="en-US"/>
        </w:rPr>
        <w:t xml:space="preserve"> </w:t>
      </w:r>
      <w:r w:rsidR="00B92A43" w:rsidRPr="00F97B14">
        <w:rPr>
          <w:color w:val="000000"/>
          <w:lang w:val="en-US"/>
        </w:rPr>
        <w:t xml:space="preserve">and the samples are stored in a desiccator. </w:t>
      </w:r>
      <w:r w:rsidR="00F21F80" w:rsidRPr="00F97B14">
        <w:rPr>
          <w:color w:val="000000"/>
          <w:lang w:val="en-US"/>
        </w:rPr>
        <w:t xml:space="preserve">It is also important </w:t>
      </w:r>
      <w:r w:rsidR="0067623A" w:rsidRPr="00F97B14">
        <w:rPr>
          <w:color w:val="000000"/>
          <w:lang w:val="en-US"/>
        </w:rPr>
        <w:t xml:space="preserve">to </w:t>
      </w:r>
      <w:r w:rsidR="00982AA4" w:rsidRPr="00F97B14">
        <w:rPr>
          <w:color w:val="000000"/>
          <w:lang w:val="en-US"/>
        </w:rPr>
        <w:t>not overload</w:t>
      </w:r>
      <w:r w:rsidR="0067623A" w:rsidRPr="00F97B14">
        <w:rPr>
          <w:color w:val="000000"/>
          <w:lang w:val="en-US"/>
        </w:rPr>
        <w:t xml:space="preserve"> the DSC pan</w:t>
      </w:r>
      <w:r w:rsidR="00982AA4" w:rsidRPr="00F97B14">
        <w:rPr>
          <w:color w:val="000000"/>
          <w:lang w:val="en-US"/>
        </w:rPr>
        <w:t xml:space="preserve"> with so that the heat can still be conducted efficiently</w:t>
      </w:r>
      <w:r w:rsidR="00157940" w:rsidRPr="00F97B14">
        <w:rPr>
          <w:color w:val="000000"/>
          <w:lang w:val="en-US"/>
        </w:rPr>
        <w:t>, as otherwise the results might be inconsistent.</w:t>
      </w:r>
    </w:p>
    <w:p w14:paraId="1E496FB0" w14:textId="75CF8004" w:rsidR="00B163B2" w:rsidRPr="00F97B14" w:rsidRDefault="00B916C8" w:rsidP="0039787A">
      <w:pPr>
        <w:spacing w:line="360" w:lineRule="auto"/>
        <w:jc w:val="both"/>
        <w:rPr>
          <w:lang w:val="en-US"/>
        </w:rPr>
      </w:pPr>
      <w:r w:rsidRPr="00F97B14">
        <w:rPr>
          <w:color w:val="000000"/>
          <w:lang w:val="en-US"/>
        </w:rPr>
        <w:t>Solid-state NMR on the other hand, allows for the sample to be analyzed at room temperature, and provides several techniques that can be used complementar</w:t>
      </w:r>
      <w:r w:rsidR="009D61D7" w:rsidRPr="00F97B14">
        <w:rPr>
          <w:color w:val="000000"/>
          <w:lang w:val="en-US"/>
        </w:rPr>
        <w:t>y to each other</w:t>
      </w:r>
      <w:r w:rsidR="00E936A7" w:rsidRPr="00F97B14">
        <w:rPr>
          <w:color w:val="000000"/>
          <w:lang w:val="en-US"/>
        </w:rPr>
        <w:t>, which grant the user different kinds of inf</w:t>
      </w:r>
      <w:r w:rsidR="000527FE" w:rsidRPr="00F97B14">
        <w:rPr>
          <w:color w:val="000000"/>
          <w:lang w:val="en-US"/>
        </w:rPr>
        <w:t>ormation</w:t>
      </w:r>
      <w:r w:rsidR="009D61D7" w:rsidRPr="00F97B14">
        <w:rPr>
          <w:color w:val="000000"/>
          <w:lang w:val="en-US"/>
        </w:rPr>
        <w:t xml:space="preserve">. In this research, three different ssNMR techniques have been applied </w:t>
      </w:r>
      <w:r w:rsidR="008A1326" w:rsidRPr="00F97B14">
        <w:rPr>
          <w:color w:val="000000"/>
          <w:lang w:val="en-US"/>
        </w:rPr>
        <w:t>to assess the miscibility of</w:t>
      </w:r>
      <w:r w:rsidR="006D1C1E" w:rsidRPr="00F97B14">
        <w:rPr>
          <w:color w:val="000000"/>
          <w:lang w:val="en-US"/>
        </w:rPr>
        <w:t xml:space="preserve"> a physical mixture and </w:t>
      </w:r>
      <w:r w:rsidR="00B249CB" w:rsidRPr="00F97B14">
        <w:rPr>
          <w:color w:val="000000"/>
          <w:lang w:val="en-US"/>
        </w:rPr>
        <w:t xml:space="preserve">a spray dried ASD containing IND and PVPVA. </w:t>
      </w:r>
      <w:r w:rsidR="0049586C" w:rsidRPr="00F97B14">
        <w:rPr>
          <w:color w:val="000000"/>
          <w:lang w:val="en-US"/>
        </w:rPr>
        <w:t xml:space="preserve">The ssNMR </w:t>
      </w:r>
      <w:r w:rsidR="00CF6D29" w:rsidRPr="00F97B14">
        <w:rPr>
          <w:color w:val="000000"/>
          <w:lang w:val="en-US"/>
        </w:rPr>
        <w:t xml:space="preserve">techniques used here were: </w:t>
      </w:r>
      <w:r w:rsidR="004E26C5" w:rsidRPr="00F97B14">
        <w:rPr>
          <w:lang w:val="en-US"/>
        </w:rPr>
        <w:t>T</w:t>
      </w:r>
      <w:r w:rsidR="004E26C5" w:rsidRPr="00F97B14">
        <w:rPr>
          <w:vertAlign w:val="subscript"/>
          <w:lang w:val="en-US"/>
        </w:rPr>
        <w:t>1H</w:t>
      </w:r>
      <w:r w:rsidR="004E26C5" w:rsidRPr="00F97B14">
        <w:rPr>
          <w:lang w:val="en-US"/>
        </w:rPr>
        <w:t xml:space="preserve"> and T</w:t>
      </w:r>
      <w:r w:rsidR="004E26C5" w:rsidRPr="00F97B14">
        <w:rPr>
          <w:vertAlign w:val="subscript"/>
          <w:lang w:val="en-US"/>
        </w:rPr>
        <w:t>1ρH</w:t>
      </w:r>
      <w:r w:rsidR="004E26C5" w:rsidRPr="00F97B14">
        <w:rPr>
          <w:lang w:val="en-US"/>
        </w:rPr>
        <w:t xml:space="preserve"> </w:t>
      </w:r>
      <w:r w:rsidR="004E26C5" w:rsidRPr="00F97B14">
        <w:rPr>
          <w:color w:val="000000"/>
          <w:lang w:val="en-US"/>
        </w:rPr>
        <w:t xml:space="preserve">relaxation </w:t>
      </w:r>
      <w:r w:rsidR="005933FE" w:rsidRPr="00F97B14">
        <w:rPr>
          <w:color w:val="000000"/>
          <w:lang w:val="en-US"/>
        </w:rPr>
        <w:t>measurement</w:t>
      </w:r>
      <w:r w:rsidR="004E26C5" w:rsidRPr="00F97B14">
        <w:rPr>
          <w:color w:val="000000"/>
          <w:lang w:val="en-US"/>
        </w:rPr>
        <w:t>s</w:t>
      </w:r>
      <w:r w:rsidR="005933FE" w:rsidRPr="00F97B14">
        <w:rPr>
          <w:color w:val="000000"/>
          <w:lang w:val="en-US"/>
        </w:rPr>
        <w:t xml:space="preserve"> via the </w:t>
      </w:r>
      <w:r w:rsidR="005933FE" w:rsidRPr="00F97B14">
        <w:rPr>
          <w:rFonts w:eastAsia="Times New Roman" w:cs="Times New Roman"/>
          <w:lang w:val="en-AU" w:eastAsia="nl-NL"/>
        </w:rPr>
        <w:t xml:space="preserve">chemical shift selective carbon nuclei, </w:t>
      </w:r>
      <w:r w:rsidR="004E26C5" w:rsidRPr="00F97B14">
        <w:rPr>
          <w:lang w:val="en-US"/>
        </w:rPr>
        <w:t>T</w:t>
      </w:r>
      <w:r w:rsidR="004E26C5" w:rsidRPr="00F97B14">
        <w:rPr>
          <w:vertAlign w:val="subscript"/>
          <w:lang w:val="en-US"/>
        </w:rPr>
        <w:t>1H</w:t>
      </w:r>
      <w:r w:rsidR="004E26C5" w:rsidRPr="00F97B14">
        <w:rPr>
          <w:lang w:val="en-US"/>
        </w:rPr>
        <w:t xml:space="preserve"> </w:t>
      </w:r>
      <w:r w:rsidR="005933FE" w:rsidRPr="00F97B14">
        <w:rPr>
          <w:rFonts w:eastAsia="Times New Roman" w:cs="Times New Roman"/>
          <w:lang w:val="en-AU" w:eastAsia="nl-NL"/>
        </w:rPr>
        <w:t xml:space="preserve">relaxation </w:t>
      </w:r>
      <w:r w:rsidR="004E26C5" w:rsidRPr="00F97B14">
        <w:rPr>
          <w:color w:val="000000"/>
          <w:lang w:val="en-US"/>
        </w:rPr>
        <w:t>measurements</w:t>
      </w:r>
      <w:r w:rsidR="005933FE" w:rsidRPr="00F97B14">
        <w:rPr>
          <w:rFonts w:eastAsia="Times New Roman" w:cs="Times New Roman"/>
          <w:lang w:val="en-AU" w:eastAsia="nl-NL"/>
        </w:rPr>
        <w:t xml:space="preserve"> via </w:t>
      </w:r>
      <w:r w:rsidR="00A74EBE" w:rsidRPr="00F97B14">
        <w:rPr>
          <w:rFonts w:eastAsia="Times New Roman" w:cs="Times New Roman"/>
          <w:vertAlign w:val="superscript"/>
          <w:lang w:val="en-AU" w:eastAsia="nl-NL"/>
        </w:rPr>
        <w:t>1</w:t>
      </w:r>
      <w:r w:rsidR="00A74EBE" w:rsidRPr="00F97B14">
        <w:rPr>
          <w:rFonts w:eastAsia="Times New Roman" w:cs="Times New Roman"/>
          <w:lang w:val="en-AU" w:eastAsia="nl-NL"/>
        </w:rPr>
        <w:t>H-</w:t>
      </w:r>
      <w:r w:rsidR="00986367" w:rsidRPr="00F97B14">
        <w:rPr>
          <w:rFonts w:eastAsia="Times New Roman" w:cs="Times New Roman"/>
          <w:lang w:val="en-AU" w:eastAsia="nl-NL"/>
        </w:rPr>
        <w:t>w</w:t>
      </w:r>
      <w:r w:rsidR="00D5049B" w:rsidRPr="00F97B14">
        <w:rPr>
          <w:rFonts w:eastAsia="Times New Roman" w:cs="Times New Roman"/>
          <w:lang w:val="en-AU" w:eastAsia="nl-NL"/>
        </w:rPr>
        <w:t>ideline</w:t>
      </w:r>
      <w:r w:rsidR="00A74EBE" w:rsidRPr="00F97B14">
        <w:rPr>
          <w:rFonts w:eastAsia="Times New Roman" w:cs="Times New Roman"/>
          <w:lang w:val="en-AU" w:eastAsia="nl-NL"/>
        </w:rPr>
        <w:t xml:space="preserve"> </w:t>
      </w:r>
      <w:r w:rsidR="00B163B2" w:rsidRPr="00F97B14">
        <w:rPr>
          <w:rFonts w:eastAsia="Times New Roman" w:cs="Times New Roman"/>
          <w:lang w:val="en-AU" w:eastAsia="nl-NL"/>
        </w:rPr>
        <w:t>NMR</w:t>
      </w:r>
      <w:r w:rsidR="00B163B2" w:rsidRPr="00F97B14">
        <w:rPr>
          <w:color w:val="000000"/>
          <w:lang w:val="en-US"/>
        </w:rPr>
        <w:t xml:space="preserve"> and</w:t>
      </w:r>
      <w:r w:rsidR="000E65FC" w:rsidRPr="00F97B14">
        <w:rPr>
          <w:color w:val="000000"/>
          <w:lang w:val="en-US"/>
        </w:rPr>
        <w:t xml:space="preserve"> finally </w:t>
      </w:r>
      <w:r w:rsidR="00CF6D29" w:rsidRPr="00F97B14">
        <w:rPr>
          <w:color w:val="000000"/>
          <w:lang w:val="en-US"/>
        </w:rPr>
        <w:t xml:space="preserve">2D </w:t>
      </w:r>
      <w:r w:rsidR="00CF6D29" w:rsidRPr="00F97B14">
        <w:rPr>
          <w:vertAlign w:val="superscript"/>
          <w:lang w:val="en-US"/>
        </w:rPr>
        <w:t>1</w:t>
      </w:r>
      <w:r w:rsidR="00CF6D29" w:rsidRPr="00F97B14">
        <w:rPr>
          <w:lang w:val="en-US"/>
        </w:rPr>
        <w:t>H-</w:t>
      </w:r>
      <w:r w:rsidR="00CF6D29" w:rsidRPr="00F97B14">
        <w:rPr>
          <w:vertAlign w:val="superscript"/>
          <w:lang w:val="en-US"/>
        </w:rPr>
        <w:t>13</w:t>
      </w:r>
      <w:r w:rsidR="00CF6D29" w:rsidRPr="00F97B14">
        <w:rPr>
          <w:lang w:val="en-US"/>
        </w:rPr>
        <w:t xml:space="preserve">C </w:t>
      </w:r>
      <w:r w:rsidR="004E26C5" w:rsidRPr="00F97B14">
        <w:rPr>
          <w:lang w:val="en-US"/>
        </w:rPr>
        <w:t xml:space="preserve">dipolar </w:t>
      </w:r>
      <w:r w:rsidR="00CF6D29" w:rsidRPr="00F97B14">
        <w:rPr>
          <w:lang w:val="en-US"/>
        </w:rPr>
        <w:t xml:space="preserve">HETCOR </w:t>
      </w:r>
      <w:r w:rsidR="004E26C5" w:rsidRPr="00F97B14">
        <w:rPr>
          <w:lang w:val="en-US"/>
        </w:rPr>
        <w:t xml:space="preserve">(heteronuclear correlation) </w:t>
      </w:r>
      <w:r w:rsidR="00CF6D29" w:rsidRPr="00F97B14">
        <w:rPr>
          <w:lang w:val="en-US"/>
        </w:rPr>
        <w:t>NMR</w:t>
      </w:r>
      <w:r w:rsidR="000E65FC" w:rsidRPr="00F97B14">
        <w:rPr>
          <w:lang w:val="en-US"/>
        </w:rPr>
        <w:t>.</w:t>
      </w:r>
      <w:r w:rsidR="00DC7404" w:rsidRPr="00F97B14">
        <w:rPr>
          <w:lang w:val="en-US"/>
        </w:rPr>
        <w:t xml:space="preserve"> </w:t>
      </w:r>
      <w:r w:rsidR="00CC3095" w:rsidRPr="00F97B14">
        <w:rPr>
          <w:lang w:val="en-US"/>
        </w:rPr>
        <w:t>With respect to ssNMR sample preparation</w:t>
      </w:r>
      <w:r w:rsidR="00822BB6" w:rsidRPr="00F97B14">
        <w:rPr>
          <w:lang w:val="en-US"/>
        </w:rPr>
        <w:t xml:space="preserve"> in general, is important that the NMR rotors </w:t>
      </w:r>
      <w:r w:rsidR="004125E3" w:rsidRPr="00F97B14">
        <w:rPr>
          <w:lang w:val="en-US"/>
        </w:rPr>
        <w:t xml:space="preserve">are </w:t>
      </w:r>
      <w:r w:rsidR="00D54243" w:rsidRPr="00F97B14">
        <w:rPr>
          <w:lang w:val="en-US"/>
        </w:rPr>
        <w:t xml:space="preserve">fully </w:t>
      </w:r>
      <w:r w:rsidR="00CB0BE4" w:rsidRPr="00F97B14">
        <w:rPr>
          <w:lang w:val="en-US"/>
        </w:rPr>
        <w:t xml:space="preserve">filled </w:t>
      </w:r>
      <w:r w:rsidR="002E6A70" w:rsidRPr="00F97B14">
        <w:rPr>
          <w:lang w:val="en-US"/>
        </w:rPr>
        <w:t xml:space="preserve">and packed well so that the sample cannot </w:t>
      </w:r>
      <w:r w:rsidR="005C6106" w:rsidRPr="00F97B14">
        <w:rPr>
          <w:lang w:val="en-US"/>
        </w:rPr>
        <w:t xml:space="preserve">move during measurements. Similar to mDSC, the amount of residual solvent and moisture should be limited </w:t>
      </w:r>
      <w:r w:rsidR="0055474E" w:rsidRPr="00F97B14">
        <w:rPr>
          <w:lang w:val="en-US"/>
        </w:rPr>
        <w:t xml:space="preserve">as it can interfere </w:t>
      </w:r>
      <w:r w:rsidR="00F7073D" w:rsidRPr="00F97B14">
        <w:rPr>
          <w:lang w:val="en-US"/>
        </w:rPr>
        <w:t xml:space="preserve">with the interactions and </w:t>
      </w:r>
      <w:r w:rsidR="001B4190" w:rsidRPr="00F97B14">
        <w:rPr>
          <w:lang w:val="en-US"/>
        </w:rPr>
        <w:t xml:space="preserve">can influence measurements and stability. </w:t>
      </w:r>
      <w:r w:rsidR="00F366D4" w:rsidRPr="00F97B14">
        <w:rPr>
          <w:lang w:val="en-US"/>
        </w:rPr>
        <w:t xml:space="preserve">The drug loading is also of importance, as </w:t>
      </w:r>
      <w:r w:rsidR="00005939" w:rsidRPr="00F97B14">
        <w:rPr>
          <w:lang w:val="en-US"/>
        </w:rPr>
        <w:t>loadings which are to</w:t>
      </w:r>
      <w:r w:rsidR="006853EE" w:rsidRPr="00F97B14">
        <w:rPr>
          <w:lang w:val="en-US"/>
        </w:rPr>
        <w:t>o</w:t>
      </w:r>
      <w:r w:rsidR="00005939" w:rsidRPr="00F97B14">
        <w:rPr>
          <w:lang w:val="en-US"/>
        </w:rPr>
        <w:t xml:space="preserve"> low can result in reduced sensitivity and increased measurement times.</w:t>
      </w:r>
      <w:r w:rsidR="00044AB6" w:rsidRPr="00F97B14">
        <w:rPr>
          <w:lang w:val="en-US"/>
        </w:rPr>
        <w:t xml:space="preserve"> </w:t>
      </w:r>
      <w:r w:rsidR="006B1821" w:rsidRPr="00F97B14">
        <w:rPr>
          <w:rFonts w:eastAsia="Times New Roman" w:cs="Times New Roman"/>
          <w:vertAlign w:val="superscript"/>
          <w:lang w:val="en-AU" w:eastAsia="nl-NL"/>
        </w:rPr>
        <w:t>1</w:t>
      </w:r>
      <w:r w:rsidR="006B1821" w:rsidRPr="00F97B14">
        <w:rPr>
          <w:rFonts w:eastAsia="Times New Roman" w:cs="Times New Roman"/>
          <w:lang w:val="en-AU" w:eastAsia="nl-NL"/>
        </w:rPr>
        <w:t>H-</w:t>
      </w:r>
      <w:r w:rsidR="005C3C56" w:rsidRPr="00F97B14">
        <w:rPr>
          <w:rFonts w:eastAsia="Times New Roman" w:cs="Times New Roman"/>
          <w:lang w:val="en-AU" w:eastAsia="nl-NL"/>
        </w:rPr>
        <w:t>w</w:t>
      </w:r>
      <w:r w:rsidR="00D5049B" w:rsidRPr="00F97B14">
        <w:rPr>
          <w:rFonts w:eastAsia="Times New Roman" w:cs="Times New Roman"/>
          <w:lang w:val="en-AU" w:eastAsia="nl-NL"/>
        </w:rPr>
        <w:t>ideline</w:t>
      </w:r>
      <w:r w:rsidR="006B1821" w:rsidRPr="00F97B14">
        <w:rPr>
          <w:rFonts w:eastAsia="Times New Roman" w:cs="Times New Roman"/>
          <w:lang w:val="en-AU" w:eastAsia="nl-NL"/>
        </w:rPr>
        <w:t xml:space="preserve"> NMR</w:t>
      </w:r>
      <w:r w:rsidR="00EE5AE8" w:rsidRPr="00F97B14">
        <w:rPr>
          <w:rFonts w:eastAsia="Times New Roman" w:cs="Times New Roman"/>
          <w:lang w:val="en-AU" w:eastAsia="nl-NL"/>
        </w:rPr>
        <w:t xml:space="preserve"> is a technique that allows to measure the proton </w:t>
      </w:r>
      <w:r w:rsidR="004E26C5" w:rsidRPr="00F97B14">
        <w:rPr>
          <w:lang w:val="en-US"/>
        </w:rPr>
        <w:t>T</w:t>
      </w:r>
      <w:r w:rsidR="004E26C5" w:rsidRPr="00F97B14">
        <w:rPr>
          <w:vertAlign w:val="subscript"/>
          <w:lang w:val="en-US"/>
        </w:rPr>
        <w:t>1H</w:t>
      </w:r>
      <w:r w:rsidR="004E26C5" w:rsidRPr="00F97B14">
        <w:rPr>
          <w:lang w:val="en-US"/>
        </w:rPr>
        <w:t xml:space="preserve"> </w:t>
      </w:r>
      <w:r w:rsidR="00EE5AE8" w:rsidRPr="00F97B14">
        <w:rPr>
          <w:rFonts w:eastAsia="Times New Roman" w:cs="Times New Roman"/>
          <w:lang w:val="en-AU" w:eastAsia="nl-NL"/>
        </w:rPr>
        <w:t xml:space="preserve">relaxation times </w:t>
      </w:r>
      <w:r w:rsidR="00000819" w:rsidRPr="00F97B14">
        <w:rPr>
          <w:rFonts w:eastAsia="Times New Roman" w:cs="Times New Roman"/>
          <w:lang w:val="en-AU" w:eastAsia="nl-NL"/>
        </w:rPr>
        <w:t>via</w:t>
      </w:r>
      <w:r w:rsidR="00897E94" w:rsidRPr="00F97B14">
        <w:rPr>
          <w:rFonts w:eastAsia="Times New Roman" w:cs="Times New Roman"/>
          <w:lang w:val="en-AU" w:eastAsia="nl-NL"/>
        </w:rPr>
        <w:t xml:space="preserve"> </w:t>
      </w:r>
      <w:r w:rsidR="004E26C5" w:rsidRPr="00F97B14">
        <w:rPr>
          <w:rFonts w:eastAsia="Times New Roman" w:cs="Times New Roman"/>
          <w:lang w:val="en-AU" w:eastAsia="nl-NL"/>
        </w:rPr>
        <w:t xml:space="preserve">the </w:t>
      </w:r>
      <w:r w:rsidR="00897E94" w:rsidRPr="00F97B14">
        <w:rPr>
          <w:rFonts w:eastAsia="Times New Roman" w:cs="Times New Roman"/>
          <w:lang w:val="en-AU" w:eastAsia="nl-NL"/>
        </w:rPr>
        <w:t>broad</w:t>
      </w:r>
      <w:r w:rsidR="004B1F67" w:rsidRPr="00F97B14">
        <w:rPr>
          <w:rFonts w:eastAsia="Times New Roman" w:cs="Times New Roman"/>
          <w:lang w:val="en-AU" w:eastAsia="nl-NL"/>
        </w:rPr>
        <w:t>, non-chemical shift selective</w:t>
      </w:r>
      <w:r w:rsidR="002778B7" w:rsidRPr="00F97B14">
        <w:rPr>
          <w:rFonts w:eastAsia="Times New Roman" w:cs="Times New Roman"/>
          <w:lang w:val="en-AU" w:eastAsia="nl-NL"/>
        </w:rPr>
        <w:t xml:space="preserve"> </w:t>
      </w:r>
      <w:r w:rsidR="00897E94" w:rsidRPr="00F97B14">
        <w:rPr>
          <w:rFonts w:eastAsia="Times New Roman" w:cs="Times New Roman"/>
          <w:lang w:val="en-AU" w:eastAsia="nl-NL"/>
        </w:rPr>
        <w:t xml:space="preserve">proton </w:t>
      </w:r>
      <w:r w:rsidR="004E26C5" w:rsidRPr="00F97B14">
        <w:rPr>
          <w:rFonts w:eastAsia="Times New Roman" w:cs="Times New Roman"/>
          <w:lang w:val="en-AU" w:eastAsia="nl-NL"/>
        </w:rPr>
        <w:t>signal</w:t>
      </w:r>
      <w:r w:rsidR="00897E94" w:rsidRPr="00F97B14">
        <w:rPr>
          <w:rFonts w:eastAsia="Times New Roman" w:cs="Times New Roman"/>
          <w:lang w:val="en-AU" w:eastAsia="nl-NL"/>
        </w:rPr>
        <w:t>.</w:t>
      </w:r>
      <w:r w:rsidR="00CD4EFB" w:rsidRPr="00F97B14">
        <w:rPr>
          <w:rFonts w:eastAsia="Times New Roman" w:cs="Times New Roman"/>
          <w:lang w:val="en-AU" w:eastAsia="nl-NL"/>
        </w:rPr>
        <w:t xml:space="preserve"> </w:t>
      </w:r>
      <w:r w:rsidR="00D8269B" w:rsidRPr="00F97B14">
        <w:rPr>
          <w:rFonts w:eastAsia="Times New Roman" w:cs="Times New Roman"/>
          <w:lang w:val="en-AU" w:eastAsia="nl-NL"/>
        </w:rPr>
        <w:t xml:space="preserve">This in contrast to measuring the relaxation </w:t>
      </w:r>
      <w:r w:rsidR="00460B46" w:rsidRPr="00F97B14">
        <w:rPr>
          <w:rFonts w:eastAsia="Times New Roman" w:cs="Times New Roman"/>
          <w:lang w:val="en-AU" w:eastAsia="nl-NL"/>
        </w:rPr>
        <w:t xml:space="preserve">via the chemical shift selective carbon nuclei </w:t>
      </w:r>
      <w:r w:rsidR="004B1F67" w:rsidRPr="00F97B14">
        <w:rPr>
          <w:rFonts w:eastAsia="Times New Roman" w:cs="Times New Roman"/>
          <w:lang w:val="en-AU" w:eastAsia="nl-NL"/>
        </w:rPr>
        <w:t xml:space="preserve">via </w:t>
      </w:r>
      <w:r w:rsidR="008B6936" w:rsidRPr="00F97B14">
        <w:rPr>
          <w:vertAlign w:val="superscript"/>
          <w:lang w:val="en-US"/>
        </w:rPr>
        <w:t>13</w:t>
      </w:r>
      <w:r w:rsidR="008B6936" w:rsidRPr="00F97B14">
        <w:rPr>
          <w:lang w:val="en-US"/>
        </w:rPr>
        <w:t>C</w:t>
      </w:r>
      <w:r w:rsidR="009D01F0" w:rsidRPr="00F97B14">
        <w:rPr>
          <w:lang w:val="en-US"/>
        </w:rPr>
        <w:t>-</w:t>
      </w:r>
      <w:r w:rsidR="00460B46" w:rsidRPr="00F97B14">
        <w:rPr>
          <w:rFonts w:eastAsia="Times New Roman" w:cs="Times New Roman"/>
          <w:lang w:val="en-AU" w:eastAsia="nl-NL"/>
        </w:rPr>
        <w:t xml:space="preserve">CPMAS </w:t>
      </w:r>
      <w:r w:rsidR="004B1F67" w:rsidRPr="00F97B14">
        <w:rPr>
          <w:rFonts w:eastAsia="Times New Roman" w:cs="Times New Roman"/>
          <w:lang w:val="en-AU" w:eastAsia="nl-NL"/>
        </w:rPr>
        <w:t>NMR</w:t>
      </w:r>
      <w:r w:rsidR="00D52837" w:rsidRPr="00F97B14">
        <w:rPr>
          <w:rFonts w:eastAsia="Times New Roman" w:cs="Times New Roman"/>
          <w:lang w:val="en-AU" w:eastAsia="nl-NL"/>
        </w:rPr>
        <w:t>.</w:t>
      </w:r>
      <w:r w:rsidR="00D128C6" w:rsidRPr="00F97B14">
        <w:rPr>
          <w:rFonts w:eastAsia="Times New Roman" w:cs="Times New Roman"/>
          <w:lang w:val="en-AU" w:eastAsia="nl-NL"/>
        </w:rPr>
        <w:t xml:space="preserve"> </w:t>
      </w:r>
      <w:r w:rsidR="00D87FCA" w:rsidRPr="00F97B14">
        <w:rPr>
          <w:rFonts w:eastAsia="Times New Roman" w:cs="Times New Roman"/>
          <w:lang w:val="en-AU" w:eastAsia="nl-NL"/>
        </w:rPr>
        <w:t xml:space="preserve">The main advantages </w:t>
      </w:r>
      <w:r w:rsidR="00D52837" w:rsidRPr="00F97B14">
        <w:rPr>
          <w:rFonts w:eastAsia="Times New Roman" w:cs="Times New Roman"/>
          <w:lang w:val="en-AU" w:eastAsia="nl-NL"/>
        </w:rPr>
        <w:t xml:space="preserve">of </w:t>
      </w:r>
      <w:r w:rsidR="00D52837" w:rsidRPr="00F97B14">
        <w:rPr>
          <w:rFonts w:eastAsia="Times New Roman" w:cs="Times New Roman"/>
          <w:vertAlign w:val="superscript"/>
          <w:lang w:val="en-AU" w:eastAsia="nl-NL"/>
        </w:rPr>
        <w:t>1</w:t>
      </w:r>
      <w:r w:rsidR="00D52837" w:rsidRPr="00F97B14">
        <w:rPr>
          <w:rFonts w:eastAsia="Times New Roman" w:cs="Times New Roman"/>
          <w:lang w:val="en-AU" w:eastAsia="nl-NL"/>
        </w:rPr>
        <w:t xml:space="preserve">H-wideline NMR </w:t>
      </w:r>
      <w:r w:rsidR="00D87FCA" w:rsidRPr="00F97B14">
        <w:rPr>
          <w:rFonts w:eastAsia="Times New Roman" w:cs="Times New Roman"/>
          <w:lang w:val="en-AU" w:eastAsia="nl-NL"/>
        </w:rPr>
        <w:t>are</w:t>
      </w:r>
      <w:r w:rsidR="00D15A58" w:rsidRPr="00F97B14">
        <w:rPr>
          <w:rFonts w:eastAsia="Times New Roman" w:cs="Times New Roman"/>
          <w:lang w:val="en-AU" w:eastAsia="nl-NL"/>
        </w:rPr>
        <w:t xml:space="preserve"> the </w:t>
      </w:r>
      <w:r w:rsidR="0072452B" w:rsidRPr="00F97B14">
        <w:rPr>
          <w:rFonts w:eastAsia="Times New Roman" w:cs="Times New Roman"/>
          <w:lang w:val="en-AU" w:eastAsia="nl-NL"/>
        </w:rPr>
        <w:t xml:space="preserve">high </w:t>
      </w:r>
      <w:r w:rsidR="00D15A58" w:rsidRPr="00F97B14">
        <w:rPr>
          <w:rFonts w:eastAsia="Times New Roman" w:cs="Times New Roman"/>
          <w:lang w:val="en-AU" w:eastAsia="nl-NL"/>
        </w:rPr>
        <w:t xml:space="preserve">natural abundance of </w:t>
      </w:r>
      <w:r w:rsidR="0072452B" w:rsidRPr="00F97B14">
        <w:rPr>
          <w:rFonts w:eastAsia="Times New Roman" w:cs="Times New Roman"/>
          <w:lang w:val="en-AU" w:eastAsia="nl-NL"/>
        </w:rPr>
        <w:t xml:space="preserve">the </w:t>
      </w:r>
      <w:r w:rsidR="00D87FCA" w:rsidRPr="00F97B14">
        <w:rPr>
          <w:rFonts w:eastAsia="Times New Roman" w:cs="Times New Roman"/>
          <w:vertAlign w:val="superscript"/>
          <w:lang w:val="en-AU" w:eastAsia="nl-NL"/>
        </w:rPr>
        <w:t>1</w:t>
      </w:r>
      <w:r w:rsidR="00D87FCA" w:rsidRPr="00F97B14">
        <w:rPr>
          <w:rFonts w:eastAsia="Times New Roman" w:cs="Times New Roman"/>
          <w:lang w:val="en-AU" w:eastAsia="nl-NL"/>
        </w:rPr>
        <w:t xml:space="preserve">H hydrogen isotope (the </w:t>
      </w:r>
      <w:r w:rsidR="00D15A58" w:rsidRPr="00F97B14">
        <w:rPr>
          <w:rFonts w:eastAsia="Times New Roman" w:cs="Times New Roman"/>
          <w:lang w:val="en-AU" w:eastAsia="nl-NL"/>
        </w:rPr>
        <w:t>proton</w:t>
      </w:r>
      <w:r w:rsidR="00D87FCA" w:rsidRPr="00F97B14">
        <w:rPr>
          <w:rFonts w:eastAsia="Times New Roman" w:cs="Times New Roman"/>
          <w:lang w:val="en-AU" w:eastAsia="nl-NL"/>
        </w:rPr>
        <w:t xml:space="preserve">; </w:t>
      </w:r>
      <w:r w:rsidR="0072452B" w:rsidRPr="00F97B14">
        <w:rPr>
          <w:rFonts w:ascii="Times New Roman" w:eastAsia="Times New Roman" w:hAnsi="Times New Roman" w:cs="Times New Roman"/>
          <w:lang w:val="en-AU" w:eastAsia="nl-NL"/>
        </w:rPr>
        <w:t>~</w:t>
      </w:r>
      <w:r w:rsidR="0072452B" w:rsidRPr="00F97B14">
        <w:rPr>
          <w:rFonts w:eastAsia="Times New Roman" w:cs="Times New Roman"/>
          <w:lang w:val="en-AU" w:eastAsia="nl-NL"/>
        </w:rPr>
        <w:t xml:space="preserve">99.98%) </w:t>
      </w:r>
      <w:r w:rsidR="00D15A58" w:rsidRPr="00F97B14">
        <w:rPr>
          <w:rFonts w:eastAsia="Times New Roman" w:cs="Times New Roman"/>
          <w:lang w:val="en-AU" w:eastAsia="nl-NL"/>
        </w:rPr>
        <w:t xml:space="preserve">and the </w:t>
      </w:r>
      <w:r w:rsidR="0072452B" w:rsidRPr="00F97B14">
        <w:rPr>
          <w:rFonts w:eastAsia="Times New Roman" w:cs="Times New Roman"/>
          <w:lang w:val="en-AU" w:eastAsia="nl-NL"/>
        </w:rPr>
        <w:t xml:space="preserve">ease </w:t>
      </w:r>
      <w:r w:rsidR="00D15A58" w:rsidRPr="00F97B14">
        <w:rPr>
          <w:rFonts w:eastAsia="Times New Roman" w:cs="Times New Roman"/>
          <w:lang w:val="en-AU" w:eastAsia="nl-NL"/>
        </w:rPr>
        <w:t>of the experiment</w:t>
      </w:r>
      <w:r w:rsidR="00D128C6" w:rsidRPr="00F97B14">
        <w:rPr>
          <w:rFonts w:eastAsia="Times New Roman" w:cs="Times New Roman"/>
          <w:lang w:val="en-AU" w:eastAsia="nl-NL"/>
        </w:rPr>
        <w:t>.</w:t>
      </w:r>
      <w:r w:rsidR="00D87FCA" w:rsidRPr="00F97B14">
        <w:rPr>
          <w:rFonts w:eastAsia="Times New Roman" w:cs="Times New Roman"/>
          <w:lang w:val="en-AU" w:eastAsia="nl-NL"/>
        </w:rPr>
        <w:t xml:space="preserve"> As a result,</w:t>
      </w:r>
      <w:r w:rsidR="00D15A58" w:rsidRPr="00F97B14">
        <w:rPr>
          <w:rFonts w:eastAsia="Times New Roman" w:cs="Times New Roman"/>
          <w:lang w:val="en-AU" w:eastAsia="nl-NL"/>
        </w:rPr>
        <w:t xml:space="preserve"> </w:t>
      </w:r>
      <w:r w:rsidR="00F12192" w:rsidRPr="00F97B14">
        <w:rPr>
          <w:rFonts w:eastAsia="Times New Roman" w:cs="Times New Roman"/>
          <w:vertAlign w:val="superscript"/>
          <w:lang w:val="en-AU" w:eastAsia="nl-NL"/>
        </w:rPr>
        <w:t>1</w:t>
      </w:r>
      <w:r w:rsidR="00F12192" w:rsidRPr="00F97B14">
        <w:rPr>
          <w:rFonts w:eastAsia="Times New Roman" w:cs="Times New Roman"/>
          <w:lang w:val="en-AU" w:eastAsia="nl-NL"/>
        </w:rPr>
        <w:t>H-</w:t>
      </w:r>
      <w:r w:rsidR="00986367" w:rsidRPr="00F97B14">
        <w:rPr>
          <w:rFonts w:eastAsia="Times New Roman" w:cs="Times New Roman"/>
          <w:lang w:val="en-AU" w:eastAsia="nl-NL"/>
        </w:rPr>
        <w:t>w</w:t>
      </w:r>
      <w:r w:rsidR="00D5049B" w:rsidRPr="00F97B14">
        <w:rPr>
          <w:rFonts w:eastAsia="Times New Roman" w:cs="Times New Roman"/>
          <w:lang w:val="en-AU" w:eastAsia="nl-NL"/>
        </w:rPr>
        <w:t>ideline</w:t>
      </w:r>
      <w:r w:rsidR="00F12192" w:rsidRPr="00F97B14">
        <w:rPr>
          <w:rFonts w:eastAsia="Times New Roman" w:cs="Times New Roman"/>
          <w:lang w:val="en-AU" w:eastAsia="nl-NL"/>
        </w:rPr>
        <w:t xml:space="preserve"> NMR </w:t>
      </w:r>
      <w:r w:rsidR="002833AC" w:rsidRPr="00F97B14">
        <w:rPr>
          <w:rFonts w:eastAsia="Times New Roman" w:cs="Times New Roman"/>
          <w:lang w:val="en-AU" w:eastAsia="nl-NL"/>
        </w:rPr>
        <w:t xml:space="preserve">can be performed relatively </w:t>
      </w:r>
      <w:r w:rsidR="00BD612E" w:rsidRPr="00F97B14">
        <w:rPr>
          <w:rFonts w:eastAsia="Times New Roman" w:cs="Times New Roman"/>
          <w:lang w:val="en-AU" w:eastAsia="nl-NL"/>
        </w:rPr>
        <w:t xml:space="preserve">quickly </w:t>
      </w:r>
      <w:r w:rsidR="006E2BF4" w:rsidRPr="00F97B14">
        <w:rPr>
          <w:rFonts w:eastAsia="Times New Roman" w:cs="Times New Roman"/>
          <w:lang w:val="en-AU" w:eastAsia="nl-NL"/>
        </w:rPr>
        <w:t xml:space="preserve">(within 1h) </w:t>
      </w:r>
      <w:r w:rsidR="002833AC" w:rsidRPr="00F97B14">
        <w:rPr>
          <w:rFonts w:eastAsia="Times New Roman" w:cs="Times New Roman"/>
          <w:lang w:val="en-AU" w:eastAsia="nl-NL"/>
        </w:rPr>
        <w:t xml:space="preserve">and </w:t>
      </w:r>
      <w:r w:rsidR="005A5609" w:rsidRPr="00F97B14">
        <w:rPr>
          <w:rFonts w:eastAsia="Times New Roman" w:cs="Times New Roman"/>
          <w:lang w:val="en-AU" w:eastAsia="nl-NL"/>
        </w:rPr>
        <w:t>is</w:t>
      </w:r>
      <w:r w:rsidR="007F6E42" w:rsidRPr="00F97B14">
        <w:rPr>
          <w:rFonts w:eastAsia="Times New Roman" w:cs="Times New Roman"/>
          <w:lang w:val="en-AU" w:eastAsia="nl-NL"/>
        </w:rPr>
        <w:t xml:space="preserve"> </w:t>
      </w:r>
      <w:r w:rsidR="00BD612E" w:rsidRPr="00F97B14">
        <w:rPr>
          <w:rFonts w:eastAsia="Times New Roman" w:cs="Times New Roman"/>
          <w:lang w:val="en-AU" w:eastAsia="nl-NL"/>
        </w:rPr>
        <w:t xml:space="preserve">therefore suitable </w:t>
      </w:r>
      <w:r w:rsidR="002833AC" w:rsidRPr="00F97B14">
        <w:rPr>
          <w:rFonts w:eastAsia="Times New Roman" w:cs="Times New Roman"/>
          <w:lang w:val="en-AU" w:eastAsia="nl-NL"/>
        </w:rPr>
        <w:t xml:space="preserve">as a </w:t>
      </w:r>
      <w:r w:rsidR="005A5609" w:rsidRPr="00F97B14">
        <w:rPr>
          <w:rFonts w:eastAsia="Times New Roman" w:cs="Times New Roman"/>
          <w:lang w:val="en-AU" w:eastAsia="nl-NL"/>
        </w:rPr>
        <w:t>first screening method</w:t>
      </w:r>
      <w:r w:rsidR="00115011" w:rsidRPr="00F97B14">
        <w:rPr>
          <w:rFonts w:eastAsia="Times New Roman" w:cs="Times New Roman"/>
          <w:lang w:val="en-AU" w:eastAsia="nl-NL"/>
        </w:rPr>
        <w:t>.</w:t>
      </w:r>
      <w:r w:rsidR="004B47CE" w:rsidRPr="00F97B14">
        <w:rPr>
          <w:rFonts w:eastAsia="Times New Roman" w:cs="Times New Roman"/>
          <w:lang w:val="en-AU" w:eastAsia="nl-NL"/>
        </w:rPr>
        <w:t xml:space="preserve"> </w:t>
      </w:r>
      <w:r w:rsidR="001667FE" w:rsidRPr="00F97B14">
        <w:rPr>
          <w:rFonts w:eastAsia="Times New Roman" w:cs="Times New Roman"/>
          <w:lang w:val="en-AU" w:eastAsia="nl-NL"/>
        </w:rPr>
        <w:t>A disadvantage is that, to demonstrate heterogeneity in a mixture</w:t>
      </w:r>
      <w:r w:rsidR="00D52837" w:rsidRPr="00F97B14">
        <w:rPr>
          <w:rFonts w:eastAsia="Times New Roman" w:cs="Times New Roman"/>
          <w:lang w:val="en-AU" w:eastAsia="nl-NL"/>
        </w:rPr>
        <w:t xml:space="preserve">, </w:t>
      </w:r>
      <w:r w:rsidR="001667FE" w:rsidRPr="00F97B14">
        <w:rPr>
          <w:rFonts w:eastAsia="Times New Roman" w:cs="Times New Roman"/>
          <w:lang w:val="en-AU" w:eastAsia="nl-NL"/>
        </w:rPr>
        <w:t xml:space="preserve">the component specific </w:t>
      </w:r>
      <w:r w:rsidR="001667FE" w:rsidRPr="00F97B14">
        <w:rPr>
          <w:lang w:val="en-US"/>
        </w:rPr>
        <w:t>T</w:t>
      </w:r>
      <w:r w:rsidR="001667FE" w:rsidRPr="00F97B14">
        <w:rPr>
          <w:vertAlign w:val="subscript"/>
          <w:lang w:val="en-US"/>
        </w:rPr>
        <w:t>1H</w:t>
      </w:r>
      <w:r w:rsidR="001667FE" w:rsidRPr="00F97B14">
        <w:rPr>
          <w:lang w:val="en-US"/>
        </w:rPr>
        <w:t xml:space="preserve"> time constants need to be different with a factor of at least three in order to make an accurate bi-exponential curve fit possible. </w:t>
      </w:r>
    </w:p>
    <w:p w14:paraId="376BF51F" w14:textId="346F0700" w:rsidR="008D78BC" w:rsidRPr="00F97B14" w:rsidRDefault="00C5054A" w:rsidP="0039787A">
      <w:pPr>
        <w:spacing w:line="360" w:lineRule="auto"/>
        <w:jc w:val="both"/>
        <w:rPr>
          <w:rFonts w:eastAsia="Times New Roman" w:cs="Times New Roman"/>
          <w:lang w:val="en-AU" w:eastAsia="nl-NL"/>
        </w:rPr>
      </w:pPr>
      <w:r w:rsidRPr="00F97B14">
        <w:rPr>
          <w:color w:val="000000"/>
          <w:lang w:val="en-US"/>
        </w:rPr>
        <w:t xml:space="preserve">By </w:t>
      </w:r>
      <w:r w:rsidR="00D327D6" w:rsidRPr="00F97B14">
        <w:rPr>
          <w:color w:val="000000"/>
          <w:lang w:val="en-US"/>
        </w:rPr>
        <w:t>studying</w:t>
      </w:r>
      <w:r w:rsidRPr="00F97B14">
        <w:rPr>
          <w:color w:val="000000"/>
          <w:lang w:val="en-US"/>
        </w:rPr>
        <w:t xml:space="preserve"> </w:t>
      </w:r>
      <w:r w:rsidR="00D327D6" w:rsidRPr="00F97B14">
        <w:rPr>
          <w:color w:val="000000"/>
          <w:lang w:val="en-US"/>
        </w:rPr>
        <w:t xml:space="preserve">the proton </w:t>
      </w:r>
      <w:r w:rsidRPr="00F97B14">
        <w:rPr>
          <w:color w:val="000000"/>
          <w:lang w:val="en-US"/>
        </w:rPr>
        <w:t xml:space="preserve">relaxation </w:t>
      </w:r>
      <w:r w:rsidR="00B66AF9" w:rsidRPr="00F97B14">
        <w:rPr>
          <w:color w:val="000000"/>
          <w:lang w:val="en-US"/>
        </w:rPr>
        <w:t xml:space="preserve">via the </w:t>
      </w:r>
      <w:r w:rsidR="00B66AF9" w:rsidRPr="00F97B14">
        <w:rPr>
          <w:rFonts w:eastAsia="Times New Roman" w:cs="Times New Roman"/>
          <w:lang w:val="en-AU" w:eastAsia="nl-NL"/>
        </w:rPr>
        <w:t xml:space="preserve">chemical shift selective carbon </w:t>
      </w:r>
      <w:r w:rsidRPr="00F97B14">
        <w:rPr>
          <w:rFonts w:eastAsia="Times New Roman" w:cs="Times New Roman"/>
          <w:lang w:val="en-AU" w:eastAsia="nl-NL"/>
        </w:rPr>
        <w:t>signals</w:t>
      </w:r>
      <w:r w:rsidR="00D128C6" w:rsidRPr="00F97B14">
        <w:rPr>
          <w:rFonts w:eastAsia="Times New Roman" w:cs="Times New Roman"/>
          <w:lang w:val="en-AU" w:eastAsia="nl-NL"/>
        </w:rPr>
        <w:t>,</w:t>
      </w:r>
      <w:r w:rsidR="002A3D04" w:rsidRPr="00F97B14">
        <w:rPr>
          <w:rFonts w:eastAsia="Times New Roman" w:cs="Times New Roman"/>
          <w:lang w:val="en-AU" w:eastAsia="nl-NL"/>
        </w:rPr>
        <w:t xml:space="preserve"> </w:t>
      </w:r>
      <w:r w:rsidR="00D327D6" w:rsidRPr="00F97B14">
        <w:rPr>
          <w:rFonts w:eastAsia="Times New Roman" w:cs="Times New Roman"/>
          <w:lang w:val="en-AU" w:eastAsia="nl-NL"/>
        </w:rPr>
        <w:t>the relaxation of a specific component (API or excipient) can be determined via a carbon signal which is selective for that component</w:t>
      </w:r>
      <w:r w:rsidR="003F3005" w:rsidRPr="00F97B14">
        <w:rPr>
          <w:rFonts w:eastAsia="Times New Roman" w:cs="Times New Roman"/>
          <w:lang w:val="en-AU" w:eastAsia="nl-NL"/>
        </w:rPr>
        <w:t xml:space="preserve">, which simplifies the </w:t>
      </w:r>
      <w:r w:rsidR="006167CC" w:rsidRPr="00F97B14">
        <w:rPr>
          <w:rFonts w:eastAsia="Times New Roman" w:cs="Times New Roman"/>
          <w:lang w:val="en-AU" w:eastAsia="nl-NL"/>
        </w:rPr>
        <w:t>interpretation</w:t>
      </w:r>
      <w:r w:rsidR="00845D19" w:rsidRPr="00F97B14">
        <w:rPr>
          <w:rFonts w:eastAsia="Times New Roman" w:cs="Times New Roman"/>
          <w:lang w:val="en-AU" w:eastAsia="nl-NL"/>
        </w:rPr>
        <w:t xml:space="preserve">. </w:t>
      </w:r>
      <w:r w:rsidR="00F5235C" w:rsidRPr="00F97B14">
        <w:rPr>
          <w:rFonts w:eastAsia="Times New Roman" w:cs="Times New Roman"/>
          <w:lang w:val="en-AU" w:eastAsia="nl-NL"/>
        </w:rPr>
        <w:t>If</w:t>
      </w:r>
      <w:r w:rsidR="00D327D6" w:rsidRPr="00F97B14">
        <w:rPr>
          <w:rFonts w:eastAsia="Times New Roman" w:cs="Times New Roman"/>
          <w:lang w:val="en-AU" w:eastAsia="nl-NL"/>
        </w:rPr>
        <w:t xml:space="preserve"> </w:t>
      </w:r>
      <w:r w:rsidR="001C1BD7" w:rsidRPr="00F97B14">
        <w:rPr>
          <w:rFonts w:eastAsia="Times New Roman" w:cs="Times New Roman"/>
          <w:lang w:val="en-AU" w:eastAsia="nl-NL"/>
        </w:rPr>
        <w:t>different</w:t>
      </w:r>
      <w:r w:rsidR="00680DA5" w:rsidRPr="00F97B14">
        <w:rPr>
          <w:rFonts w:eastAsia="Times New Roman" w:cs="Times New Roman"/>
          <w:lang w:val="en-AU" w:eastAsia="nl-NL"/>
        </w:rPr>
        <w:t xml:space="preserve"> </w:t>
      </w:r>
      <w:r w:rsidR="001C1BD7" w:rsidRPr="00F97B14">
        <w:rPr>
          <w:lang w:val="en-US"/>
        </w:rPr>
        <w:t>T</w:t>
      </w:r>
      <w:r w:rsidR="001C1BD7" w:rsidRPr="00F97B14">
        <w:rPr>
          <w:vertAlign w:val="subscript"/>
          <w:lang w:val="en-US"/>
        </w:rPr>
        <w:t>1H</w:t>
      </w:r>
      <w:r w:rsidR="001C1BD7" w:rsidRPr="00F97B14">
        <w:rPr>
          <w:lang w:val="en-US"/>
        </w:rPr>
        <w:t xml:space="preserve"> </w:t>
      </w:r>
      <w:r w:rsidR="00F5235C" w:rsidRPr="00F97B14">
        <w:rPr>
          <w:rFonts w:eastAsia="Times New Roman" w:cs="Times New Roman"/>
          <w:lang w:val="en-AU" w:eastAsia="nl-NL"/>
        </w:rPr>
        <w:t>relaxation tim</w:t>
      </w:r>
      <w:r w:rsidR="001C1BD7" w:rsidRPr="00F97B14">
        <w:rPr>
          <w:rFonts w:eastAsia="Times New Roman" w:cs="Times New Roman"/>
          <w:lang w:val="en-AU" w:eastAsia="nl-NL"/>
        </w:rPr>
        <w:t xml:space="preserve">es </w:t>
      </w:r>
      <w:r w:rsidR="00D327D6" w:rsidRPr="00F97B14">
        <w:rPr>
          <w:rFonts w:eastAsia="Times New Roman" w:cs="Times New Roman"/>
          <w:lang w:val="en-AU" w:eastAsia="nl-NL"/>
        </w:rPr>
        <w:t xml:space="preserve">are obtained </w:t>
      </w:r>
      <w:r w:rsidR="001C1BD7" w:rsidRPr="00F97B14">
        <w:rPr>
          <w:rFonts w:eastAsia="Times New Roman" w:cs="Times New Roman"/>
          <w:lang w:val="en-AU" w:eastAsia="nl-NL"/>
        </w:rPr>
        <w:t xml:space="preserve">for the mixture components, </w:t>
      </w:r>
      <w:r w:rsidR="007B0A9B" w:rsidRPr="00F97B14">
        <w:rPr>
          <w:rFonts w:eastAsia="Times New Roman" w:cs="Times New Roman"/>
          <w:lang w:val="en-AU" w:eastAsia="nl-NL"/>
        </w:rPr>
        <w:t xml:space="preserve">the </w:t>
      </w:r>
      <w:r w:rsidR="007548D4" w:rsidRPr="00F97B14">
        <w:rPr>
          <w:rFonts w:eastAsia="Times New Roman" w:cs="Times New Roman"/>
          <w:lang w:val="en-AU" w:eastAsia="nl-NL"/>
        </w:rPr>
        <w:t xml:space="preserve">components are immiscible at </w:t>
      </w:r>
      <w:r w:rsidR="00FE7E3F" w:rsidRPr="00F97B14">
        <w:rPr>
          <w:rFonts w:eastAsia="Times New Roman" w:cs="Times New Roman"/>
          <w:lang w:val="en-AU" w:eastAsia="nl-NL"/>
        </w:rPr>
        <w:t>a</w:t>
      </w:r>
      <w:r w:rsidR="001C1BD7" w:rsidRPr="00F97B14">
        <w:rPr>
          <w:rFonts w:eastAsia="Times New Roman" w:cs="Times New Roman"/>
          <w:lang w:val="en-AU" w:eastAsia="nl-NL"/>
        </w:rPr>
        <w:t xml:space="preserve"> distance scale of tens of nm (the average domain size</w:t>
      </w:r>
      <w:r w:rsidR="00FE7E3F" w:rsidRPr="00F97B14">
        <w:rPr>
          <w:rFonts w:eastAsia="Times New Roman" w:cs="Times New Roman"/>
          <w:lang w:val="en-AU" w:eastAsia="nl-NL"/>
        </w:rPr>
        <w:t>s</w:t>
      </w:r>
      <w:r w:rsidR="001C1BD7" w:rsidRPr="00F97B14">
        <w:rPr>
          <w:rFonts w:eastAsia="Times New Roman" w:cs="Times New Roman"/>
          <w:lang w:val="en-AU" w:eastAsia="nl-NL"/>
        </w:rPr>
        <w:t xml:space="preserve"> can be estimated by the spin-diffusion equation, presented in section 3.2.2). </w:t>
      </w:r>
      <w:r w:rsidR="00FE7E3F" w:rsidRPr="00F97B14">
        <w:rPr>
          <w:rFonts w:eastAsia="Times New Roman" w:cs="Times New Roman"/>
          <w:lang w:val="en-AU" w:eastAsia="nl-NL"/>
        </w:rPr>
        <w:t>However, i</w:t>
      </w:r>
      <w:r w:rsidR="001C1BD7" w:rsidRPr="00F97B14">
        <w:rPr>
          <w:rFonts w:eastAsia="Times New Roman" w:cs="Times New Roman"/>
          <w:lang w:val="en-AU" w:eastAsia="nl-NL"/>
        </w:rPr>
        <w:t xml:space="preserve">f </w:t>
      </w:r>
      <w:r w:rsidR="001C1BD7" w:rsidRPr="00F97B14">
        <w:rPr>
          <w:rFonts w:eastAsia="Times New Roman" w:cs="Times New Roman"/>
          <w:lang w:val="en-AU" w:eastAsia="nl-NL"/>
        </w:rPr>
        <w:lastRenderedPageBreak/>
        <w:t xml:space="preserve">similar </w:t>
      </w:r>
      <w:r w:rsidR="001C1BD7" w:rsidRPr="00F97B14">
        <w:rPr>
          <w:lang w:val="en-US"/>
        </w:rPr>
        <w:t>T</w:t>
      </w:r>
      <w:r w:rsidR="001C1BD7" w:rsidRPr="00F97B14">
        <w:rPr>
          <w:vertAlign w:val="subscript"/>
          <w:lang w:val="en-US"/>
        </w:rPr>
        <w:t>1H</w:t>
      </w:r>
      <w:r w:rsidR="001C1BD7" w:rsidRPr="00F97B14">
        <w:rPr>
          <w:lang w:val="en-US"/>
        </w:rPr>
        <w:t xml:space="preserve"> </w:t>
      </w:r>
      <w:r w:rsidR="001C1BD7" w:rsidRPr="00F97B14">
        <w:rPr>
          <w:rFonts w:eastAsia="Times New Roman" w:cs="Times New Roman"/>
          <w:lang w:val="en-AU" w:eastAsia="nl-NL"/>
        </w:rPr>
        <w:t xml:space="preserve">relaxation times are obtained for the mixture components, the components are miscible </w:t>
      </w:r>
      <w:r w:rsidR="00BA62E8" w:rsidRPr="00F97B14">
        <w:rPr>
          <w:rFonts w:eastAsia="Times New Roman" w:cs="Times New Roman"/>
          <w:lang w:val="en-AU" w:eastAsia="nl-NL"/>
        </w:rPr>
        <w:t xml:space="preserve">within this </w:t>
      </w:r>
      <w:r w:rsidR="00FE7E3F" w:rsidRPr="00F97B14">
        <w:rPr>
          <w:rFonts w:eastAsia="Times New Roman" w:cs="Times New Roman"/>
          <w:lang w:val="en-AU" w:eastAsia="nl-NL"/>
        </w:rPr>
        <w:t xml:space="preserve">tens of nm </w:t>
      </w:r>
      <w:r w:rsidR="00BA62E8" w:rsidRPr="00F97B14">
        <w:rPr>
          <w:rFonts w:eastAsia="Times New Roman" w:cs="Times New Roman"/>
          <w:lang w:val="en-AU" w:eastAsia="nl-NL"/>
        </w:rPr>
        <w:t xml:space="preserve">distance scale. </w:t>
      </w:r>
      <w:r w:rsidR="00FE7E3F" w:rsidRPr="00F97B14">
        <w:rPr>
          <w:rFonts w:eastAsia="Times New Roman" w:cs="Times New Roman"/>
          <w:lang w:val="en-AU" w:eastAsia="nl-NL"/>
        </w:rPr>
        <w:t>If</w:t>
      </w:r>
      <w:r w:rsidR="00BA62E8" w:rsidRPr="00F97B14">
        <w:rPr>
          <w:rFonts w:eastAsia="Times New Roman" w:cs="Times New Roman"/>
          <w:lang w:val="en-AU" w:eastAsia="nl-NL"/>
        </w:rPr>
        <w:t xml:space="preserve">, in addition to </w:t>
      </w:r>
      <w:r w:rsidR="00BA62E8" w:rsidRPr="00F97B14">
        <w:rPr>
          <w:lang w:val="en-US"/>
        </w:rPr>
        <w:t>T</w:t>
      </w:r>
      <w:r w:rsidR="00BA62E8" w:rsidRPr="00F97B14">
        <w:rPr>
          <w:vertAlign w:val="subscript"/>
          <w:lang w:val="en-US"/>
        </w:rPr>
        <w:t>1H</w:t>
      </w:r>
      <w:r w:rsidR="00BA62E8" w:rsidRPr="00F97B14">
        <w:rPr>
          <w:rFonts w:eastAsia="Times New Roman" w:cs="Times New Roman"/>
          <w:lang w:val="en-AU" w:eastAsia="nl-NL"/>
        </w:rPr>
        <w:t xml:space="preserve">, the </w:t>
      </w:r>
      <w:r w:rsidR="001B4D5A" w:rsidRPr="00F97B14">
        <w:rPr>
          <w:lang w:val="en-US"/>
        </w:rPr>
        <w:t>T</w:t>
      </w:r>
      <w:r w:rsidR="001B4D5A" w:rsidRPr="00F97B14">
        <w:rPr>
          <w:vertAlign w:val="subscript"/>
          <w:lang w:val="en-US"/>
        </w:rPr>
        <w:t>1ρH</w:t>
      </w:r>
      <w:r w:rsidR="00BA62E8" w:rsidRPr="00F97B14">
        <w:rPr>
          <w:lang w:val="en-US"/>
        </w:rPr>
        <w:t xml:space="preserve"> relaxation times are also similar, this points to a homogeneously mixed system at the 1-5 nm scale. </w:t>
      </w:r>
      <w:r w:rsidR="00FE7E3F" w:rsidRPr="00F97B14">
        <w:rPr>
          <w:lang w:val="en-US"/>
        </w:rPr>
        <w:t>However, i</w:t>
      </w:r>
      <w:r w:rsidR="002C5164" w:rsidRPr="00F97B14">
        <w:rPr>
          <w:lang w:val="en-US"/>
        </w:rPr>
        <w:t xml:space="preserve">f </w:t>
      </w:r>
      <w:r w:rsidR="00FE7E3F" w:rsidRPr="00F97B14">
        <w:rPr>
          <w:lang w:val="en-US"/>
        </w:rPr>
        <w:t xml:space="preserve">the </w:t>
      </w:r>
      <w:r w:rsidR="001C1BD7" w:rsidRPr="00F97B14">
        <w:rPr>
          <w:lang w:val="en-US"/>
        </w:rPr>
        <w:t>T</w:t>
      </w:r>
      <w:r w:rsidR="001C1BD7" w:rsidRPr="00F97B14">
        <w:rPr>
          <w:vertAlign w:val="subscript"/>
          <w:lang w:val="en-US"/>
        </w:rPr>
        <w:t>1H</w:t>
      </w:r>
      <w:r w:rsidR="001C1BD7" w:rsidRPr="00F97B14">
        <w:rPr>
          <w:lang w:val="en-US"/>
        </w:rPr>
        <w:t xml:space="preserve"> </w:t>
      </w:r>
      <w:r w:rsidR="002C5164" w:rsidRPr="00F97B14">
        <w:rPr>
          <w:lang w:val="en-US"/>
        </w:rPr>
        <w:t>relaxation times are similar</w:t>
      </w:r>
      <w:r w:rsidR="001C1BD7" w:rsidRPr="00F97B14">
        <w:rPr>
          <w:lang w:val="en-US"/>
        </w:rPr>
        <w:t xml:space="preserve"> </w:t>
      </w:r>
      <w:r w:rsidR="00FE7E3F" w:rsidRPr="00F97B14">
        <w:rPr>
          <w:lang w:val="en-US"/>
        </w:rPr>
        <w:t xml:space="preserve">but </w:t>
      </w:r>
      <w:r w:rsidR="00FE7E3F" w:rsidRPr="00F97B14">
        <w:rPr>
          <w:rFonts w:eastAsia="Times New Roman" w:cs="Times New Roman"/>
          <w:lang w:val="en-AU" w:eastAsia="nl-NL"/>
        </w:rPr>
        <w:t xml:space="preserve">the </w:t>
      </w:r>
      <w:r w:rsidR="00FE7E3F" w:rsidRPr="00F97B14">
        <w:rPr>
          <w:lang w:val="en-US"/>
        </w:rPr>
        <w:t>T</w:t>
      </w:r>
      <w:r w:rsidR="00FE7E3F" w:rsidRPr="00F97B14">
        <w:rPr>
          <w:vertAlign w:val="subscript"/>
          <w:lang w:val="en-US"/>
        </w:rPr>
        <w:t>1ρH</w:t>
      </w:r>
      <w:r w:rsidR="00FE7E3F" w:rsidRPr="00F97B14">
        <w:rPr>
          <w:lang w:val="en-US"/>
        </w:rPr>
        <w:t xml:space="preserve"> relaxation times </w:t>
      </w:r>
      <w:r w:rsidR="00FE7E3F" w:rsidRPr="00F97B14">
        <w:rPr>
          <w:rFonts w:eastAsia="Times New Roman" w:cs="Times New Roman"/>
          <w:lang w:val="en-AU" w:eastAsia="nl-NL"/>
        </w:rPr>
        <w:t>are different</w:t>
      </w:r>
      <w:r w:rsidR="002C5164" w:rsidRPr="00F97B14">
        <w:rPr>
          <w:lang w:val="en-US"/>
        </w:rPr>
        <w:t xml:space="preserve">, </w:t>
      </w:r>
      <w:r w:rsidR="00A50703" w:rsidRPr="00F97B14">
        <w:rPr>
          <w:lang w:val="en-US"/>
        </w:rPr>
        <w:t xml:space="preserve">this </w:t>
      </w:r>
      <w:r w:rsidR="00E9694D" w:rsidRPr="00F97B14">
        <w:rPr>
          <w:lang w:val="en-US"/>
        </w:rPr>
        <w:t xml:space="preserve">indicates that </w:t>
      </w:r>
      <w:r w:rsidR="00FE7E3F" w:rsidRPr="00F97B14">
        <w:rPr>
          <w:lang w:val="en-US"/>
        </w:rPr>
        <w:t xml:space="preserve">domains are present </w:t>
      </w:r>
      <w:r w:rsidR="008D3048" w:rsidRPr="00F97B14">
        <w:rPr>
          <w:lang w:val="en-US"/>
        </w:rPr>
        <w:t xml:space="preserve">of which the average size is situated between 1-5 nm and several tens of nm </w:t>
      </w:r>
      <w:r w:rsidR="008D3048" w:rsidRPr="00F97B14">
        <w:rPr>
          <w:rFonts w:eastAsia="Times New Roman" w:cs="Times New Roman"/>
          <w:lang w:val="en-AU" w:eastAsia="nl-NL"/>
        </w:rPr>
        <w:t>(the average domain size can be estimated by the spin-diffusion equation</w:t>
      </w:r>
      <w:r w:rsidR="00D128C6" w:rsidRPr="00F97B14">
        <w:rPr>
          <w:rFonts w:eastAsia="Times New Roman" w:cs="Times New Roman"/>
          <w:lang w:val="en-AU" w:eastAsia="nl-NL"/>
        </w:rPr>
        <w:t>)</w:t>
      </w:r>
      <w:r w:rsidR="008D3048" w:rsidRPr="00F97B14">
        <w:rPr>
          <w:lang w:val="en-US"/>
        </w:rPr>
        <w:t xml:space="preserve">. </w:t>
      </w:r>
      <w:r w:rsidR="00F32C93" w:rsidRPr="00F97B14">
        <w:rPr>
          <w:lang w:val="en-US"/>
        </w:rPr>
        <w:t>A</w:t>
      </w:r>
      <w:r w:rsidR="00E9694D" w:rsidRPr="00F97B14">
        <w:rPr>
          <w:lang w:val="en-US"/>
        </w:rPr>
        <w:t xml:space="preserve"> </w:t>
      </w:r>
      <w:r w:rsidR="007E6353" w:rsidRPr="00F97B14">
        <w:rPr>
          <w:lang w:val="en-US"/>
        </w:rPr>
        <w:t xml:space="preserve">requisite is </w:t>
      </w:r>
      <w:r w:rsidR="00F32C93" w:rsidRPr="00F97B14">
        <w:rPr>
          <w:lang w:val="en-US"/>
        </w:rPr>
        <w:t xml:space="preserve">of course </w:t>
      </w:r>
      <w:r w:rsidR="007E6353" w:rsidRPr="00F97B14">
        <w:rPr>
          <w:lang w:val="en-US"/>
        </w:rPr>
        <w:t xml:space="preserve">that the inherent relaxation times of the pure components are </w:t>
      </w:r>
      <w:r w:rsidR="00F41322" w:rsidRPr="00F97B14">
        <w:rPr>
          <w:lang w:val="en-US"/>
        </w:rPr>
        <w:t>different.</w:t>
      </w:r>
      <w:r w:rsidR="004D4511" w:rsidRPr="00F97B14">
        <w:rPr>
          <w:lang w:val="en-US"/>
        </w:rPr>
        <w:t xml:space="preserve"> In case the inherent </w:t>
      </w:r>
      <w:r w:rsidR="00F32C93" w:rsidRPr="00F97B14">
        <w:rPr>
          <w:lang w:val="en-US"/>
        </w:rPr>
        <w:t>T</w:t>
      </w:r>
      <w:r w:rsidR="00F32C93" w:rsidRPr="00F97B14">
        <w:rPr>
          <w:vertAlign w:val="subscript"/>
          <w:lang w:val="en-US"/>
        </w:rPr>
        <w:t>1H</w:t>
      </w:r>
      <w:r w:rsidR="00F32C93" w:rsidRPr="00F97B14">
        <w:rPr>
          <w:lang w:val="en-US"/>
        </w:rPr>
        <w:t xml:space="preserve"> or T</w:t>
      </w:r>
      <w:r w:rsidR="00F32C93" w:rsidRPr="00F97B14">
        <w:rPr>
          <w:vertAlign w:val="subscript"/>
          <w:lang w:val="en-US"/>
        </w:rPr>
        <w:t>1ρH</w:t>
      </w:r>
      <w:r w:rsidR="00F32C93" w:rsidRPr="00F97B14">
        <w:rPr>
          <w:lang w:val="en-US"/>
        </w:rPr>
        <w:t xml:space="preserve"> </w:t>
      </w:r>
      <w:r w:rsidR="004D4511" w:rsidRPr="00F97B14">
        <w:rPr>
          <w:lang w:val="en-US"/>
        </w:rPr>
        <w:t>relaxation times are too similar</w:t>
      </w:r>
      <w:r w:rsidR="00F32C93" w:rsidRPr="00F97B14">
        <w:rPr>
          <w:lang w:val="en-US"/>
        </w:rPr>
        <w:t xml:space="preserve">, a different magnetic field strength or </w:t>
      </w:r>
      <w:r w:rsidR="004D4511" w:rsidRPr="00F97B14">
        <w:rPr>
          <w:lang w:val="en-US"/>
        </w:rPr>
        <w:t>spin-lock field</w:t>
      </w:r>
      <w:r w:rsidR="00F32C93" w:rsidRPr="00F97B14">
        <w:rPr>
          <w:lang w:val="en-US"/>
        </w:rPr>
        <w:t xml:space="preserve"> can be used, respectively. </w:t>
      </w:r>
      <w:r w:rsidR="00E36163" w:rsidRPr="00F97B14">
        <w:rPr>
          <w:lang w:val="en-US"/>
        </w:rPr>
        <w:t>The ease of interpretation</w:t>
      </w:r>
      <w:r w:rsidR="000911EE" w:rsidRPr="00F97B14">
        <w:rPr>
          <w:lang w:val="en-US"/>
        </w:rPr>
        <w:t>, the sensitivity</w:t>
      </w:r>
      <w:r w:rsidR="00E36163" w:rsidRPr="00F97B14">
        <w:rPr>
          <w:lang w:val="en-US"/>
        </w:rPr>
        <w:t xml:space="preserve"> and the </w:t>
      </w:r>
      <w:r w:rsidR="00704253" w:rsidRPr="00F97B14">
        <w:rPr>
          <w:lang w:val="en-US"/>
        </w:rPr>
        <w:t xml:space="preserve">accuracy of the results </w:t>
      </w:r>
      <w:r w:rsidR="008709A5" w:rsidRPr="00F97B14">
        <w:rPr>
          <w:lang w:val="en-US"/>
        </w:rPr>
        <w:t xml:space="preserve">makes this </w:t>
      </w:r>
      <w:r w:rsidR="002E12B9" w:rsidRPr="00F97B14">
        <w:rPr>
          <w:lang w:val="en-US"/>
        </w:rPr>
        <w:t xml:space="preserve">a preferred technique for many researchers. The downside </w:t>
      </w:r>
      <w:r w:rsidR="009D01F0" w:rsidRPr="00F97B14">
        <w:rPr>
          <w:lang w:val="en-US"/>
        </w:rPr>
        <w:t>of</w:t>
      </w:r>
      <w:r w:rsidR="002E12B9" w:rsidRPr="00F97B14">
        <w:rPr>
          <w:lang w:val="en-US"/>
        </w:rPr>
        <w:t xml:space="preserve"> using </w:t>
      </w:r>
      <w:r w:rsidR="00601D89" w:rsidRPr="00F97B14">
        <w:rPr>
          <w:rFonts w:eastAsia="Times New Roman" w:cs="Times New Roman"/>
          <w:lang w:val="en-AU" w:eastAsia="nl-NL"/>
        </w:rPr>
        <w:t xml:space="preserve">chemical shift selective carbon </w:t>
      </w:r>
      <w:r w:rsidRPr="00F97B14">
        <w:rPr>
          <w:rFonts w:eastAsia="Times New Roman" w:cs="Times New Roman"/>
          <w:lang w:val="en-AU" w:eastAsia="nl-NL"/>
        </w:rPr>
        <w:t>signals</w:t>
      </w:r>
      <w:r w:rsidR="00601D89" w:rsidRPr="00F97B14">
        <w:rPr>
          <w:rFonts w:eastAsia="Times New Roman" w:cs="Times New Roman"/>
          <w:lang w:val="en-AU" w:eastAsia="nl-NL"/>
        </w:rPr>
        <w:t xml:space="preserve"> is that </w:t>
      </w:r>
      <w:r w:rsidR="00C146F2" w:rsidRPr="00F97B14">
        <w:rPr>
          <w:rFonts w:eastAsia="Times New Roman" w:cs="Times New Roman"/>
          <w:lang w:val="en-AU" w:eastAsia="nl-NL"/>
        </w:rPr>
        <w:t xml:space="preserve">the determination of the </w:t>
      </w:r>
      <w:r w:rsidR="00C146F2" w:rsidRPr="00F97B14">
        <w:rPr>
          <w:lang w:val="en-US"/>
        </w:rPr>
        <w:t>T</w:t>
      </w:r>
      <w:r w:rsidR="00C146F2" w:rsidRPr="00F97B14">
        <w:rPr>
          <w:vertAlign w:val="subscript"/>
          <w:lang w:val="en-US"/>
        </w:rPr>
        <w:t>1H</w:t>
      </w:r>
      <w:r w:rsidR="00C146F2" w:rsidRPr="00F97B14">
        <w:rPr>
          <w:lang w:val="en-US"/>
        </w:rPr>
        <w:t xml:space="preserve"> or T</w:t>
      </w:r>
      <w:r w:rsidR="00C146F2" w:rsidRPr="00F97B14">
        <w:rPr>
          <w:vertAlign w:val="subscript"/>
          <w:lang w:val="en-US"/>
        </w:rPr>
        <w:t>1ρH</w:t>
      </w:r>
      <w:r w:rsidR="00C146F2" w:rsidRPr="00F97B14">
        <w:rPr>
          <w:lang w:val="en-US"/>
        </w:rPr>
        <w:t xml:space="preserve"> relaxation times via</w:t>
      </w:r>
      <w:r w:rsidR="00C146F2" w:rsidRPr="00F97B14">
        <w:rPr>
          <w:rFonts w:eastAsia="Times New Roman" w:cs="Times New Roman"/>
          <w:lang w:val="en-AU" w:eastAsia="nl-NL"/>
        </w:rPr>
        <w:t xml:space="preserve"> </w:t>
      </w:r>
      <w:r w:rsidR="006F533F" w:rsidRPr="00F97B14">
        <w:rPr>
          <w:vertAlign w:val="superscript"/>
          <w:lang w:val="en-US"/>
        </w:rPr>
        <w:t>13</w:t>
      </w:r>
      <w:r w:rsidR="006F533F" w:rsidRPr="00F97B14">
        <w:rPr>
          <w:lang w:val="en-US"/>
        </w:rPr>
        <w:t>C</w:t>
      </w:r>
      <w:r w:rsidR="008943D5" w:rsidRPr="00F97B14">
        <w:rPr>
          <w:lang w:val="en-US"/>
        </w:rPr>
        <w:t>-</w:t>
      </w:r>
      <w:r w:rsidR="006F533F" w:rsidRPr="00F97B14">
        <w:rPr>
          <w:rFonts w:eastAsia="Times New Roman" w:cs="Times New Roman"/>
          <w:lang w:val="en-AU" w:eastAsia="nl-NL"/>
        </w:rPr>
        <w:t xml:space="preserve">CPMAS usually takes a much longer time </w:t>
      </w:r>
      <w:r w:rsidR="00D52837" w:rsidRPr="00F97B14">
        <w:rPr>
          <w:rFonts w:eastAsia="Times New Roman" w:cs="Times New Roman"/>
          <w:lang w:val="en-AU" w:eastAsia="nl-NL"/>
        </w:rPr>
        <w:t xml:space="preserve">(24h or more) </w:t>
      </w:r>
      <w:r w:rsidR="006F533F" w:rsidRPr="00F97B14">
        <w:rPr>
          <w:rFonts w:eastAsia="Times New Roman" w:cs="Times New Roman"/>
          <w:lang w:val="en-AU" w:eastAsia="nl-NL"/>
        </w:rPr>
        <w:t xml:space="preserve">compared to </w:t>
      </w:r>
      <w:r w:rsidR="006F533F" w:rsidRPr="00F97B14">
        <w:rPr>
          <w:rFonts w:eastAsia="Times New Roman" w:cs="Times New Roman"/>
          <w:vertAlign w:val="superscript"/>
          <w:lang w:val="en-AU" w:eastAsia="nl-NL"/>
        </w:rPr>
        <w:t>1</w:t>
      </w:r>
      <w:r w:rsidR="006F533F" w:rsidRPr="00F97B14">
        <w:rPr>
          <w:rFonts w:eastAsia="Times New Roman" w:cs="Times New Roman"/>
          <w:lang w:val="en-AU" w:eastAsia="nl-NL"/>
        </w:rPr>
        <w:t>H-</w:t>
      </w:r>
      <w:r w:rsidR="00986367" w:rsidRPr="00F97B14">
        <w:rPr>
          <w:rFonts w:eastAsia="Times New Roman" w:cs="Times New Roman"/>
          <w:lang w:val="en-AU" w:eastAsia="nl-NL"/>
        </w:rPr>
        <w:t>w</w:t>
      </w:r>
      <w:r w:rsidR="00D5049B" w:rsidRPr="00F97B14">
        <w:rPr>
          <w:rFonts w:eastAsia="Times New Roman" w:cs="Times New Roman"/>
          <w:lang w:val="en-AU" w:eastAsia="nl-NL"/>
        </w:rPr>
        <w:t>ideline</w:t>
      </w:r>
      <w:r w:rsidR="006F533F" w:rsidRPr="00F97B14">
        <w:rPr>
          <w:rFonts w:eastAsia="Times New Roman" w:cs="Times New Roman"/>
          <w:lang w:val="en-AU" w:eastAsia="nl-NL"/>
        </w:rPr>
        <w:t xml:space="preserve"> NMR</w:t>
      </w:r>
      <w:r w:rsidR="008C2D8E" w:rsidRPr="00F97B14">
        <w:rPr>
          <w:rFonts w:eastAsia="Times New Roman" w:cs="Times New Roman"/>
          <w:lang w:val="en-AU" w:eastAsia="nl-NL"/>
        </w:rPr>
        <w:t xml:space="preserve">. The recording time also depends on the drug loading, since more scans need to be </w:t>
      </w:r>
      <w:r w:rsidR="008943D5" w:rsidRPr="00F97B14">
        <w:rPr>
          <w:rFonts w:eastAsia="Times New Roman" w:cs="Times New Roman"/>
          <w:lang w:val="en-AU" w:eastAsia="nl-NL"/>
        </w:rPr>
        <w:t xml:space="preserve">accumulated </w:t>
      </w:r>
      <w:r w:rsidR="008C2D8E" w:rsidRPr="00F97B14">
        <w:rPr>
          <w:rFonts w:eastAsia="Times New Roman" w:cs="Times New Roman"/>
          <w:lang w:val="en-AU" w:eastAsia="nl-NL"/>
        </w:rPr>
        <w:t xml:space="preserve">for lower drug loadings. </w:t>
      </w:r>
      <w:r w:rsidR="00D74E15" w:rsidRPr="00F97B14">
        <w:rPr>
          <w:rFonts w:eastAsia="Times New Roman" w:cs="Times New Roman"/>
          <w:lang w:val="en-AU" w:eastAsia="nl-NL"/>
        </w:rPr>
        <w:t xml:space="preserve">This makes it </w:t>
      </w:r>
      <w:r w:rsidR="008943D5" w:rsidRPr="00F97B14">
        <w:rPr>
          <w:rFonts w:eastAsia="Times New Roman" w:cs="Times New Roman"/>
          <w:lang w:val="en-AU" w:eastAsia="nl-NL"/>
        </w:rPr>
        <w:t>more demanding</w:t>
      </w:r>
      <w:r w:rsidR="00D74E15" w:rsidRPr="00F97B14">
        <w:rPr>
          <w:rFonts w:eastAsia="Times New Roman" w:cs="Times New Roman"/>
          <w:lang w:val="en-AU" w:eastAsia="nl-NL"/>
        </w:rPr>
        <w:t xml:space="preserve"> to measure miscibility of ASDs with very low drug loadings. </w:t>
      </w:r>
      <w:r w:rsidR="004D6E54" w:rsidRPr="00F97B14">
        <w:rPr>
          <w:rFonts w:eastAsia="Times New Roman" w:cs="Times New Roman"/>
          <w:lang w:val="en-AU" w:eastAsia="nl-NL"/>
        </w:rPr>
        <w:t xml:space="preserve">Additionally, </w:t>
      </w:r>
      <w:r w:rsidR="008943D5" w:rsidRPr="00F97B14">
        <w:rPr>
          <w:rFonts w:eastAsia="Times New Roman" w:cs="Times New Roman"/>
          <w:lang w:val="en-AU" w:eastAsia="nl-NL"/>
        </w:rPr>
        <w:t>component selective</w:t>
      </w:r>
      <w:r w:rsidR="000B5D7F" w:rsidRPr="00F97B14">
        <w:rPr>
          <w:rFonts w:eastAsia="Times New Roman" w:cs="Times New Roman"/>
          <w:lang w:val="en-AU" w:eastAsia="nl-NL"/>
        </w:rPr>
        <w:t xml:space="preserve"> peaks </w:t>
      </w:r>
      <w:r w:rsidR="008943D5" w:rsidRPr="00F97B14">
        <w:rPr>
          <w:rFonts w:eastAsia="Times New Roman" w:cs="Times New Roman"/>
          <w:lang w:val="en-AU" w:eastAsia="nl-NL"/>
        </w:rPr>
        <w:t xml:space="preserve">need to be </w:t>
      </w:r>
      <w:r w:rsidR="000B5D7F" w:rsidRPr="00F97B14">
        <w:rPr>
          <w:rFonts w:eastAsia="Times New Roman" w:cs="Times New Roman"/>
          <w:lang w:val="en-AU" w:eastAsia="nl-NL"/>
        </w:rPr>
        <w:t>available</w:t>
      </w:r>
      <w:r w:rsidR="00D128C6" w:rsidRPr="00F97B14">
        <w:rPr>
          <w:rFonts w:eastAsia="Times New Roman" w:cs="Times New Roman"/>
          <w:lang w:val="en-AU" w:eastAsia="nl-NL"/>
        </w:rPr>
        <w:t>,</w:t>
      </w:r>
      <w:r w:rsidR="008943D5" w:rsidRPr="00F97B14">
        <w:rPr>
          <w:rFonts w:eastAsia="Times New Roman" w:cs="Times New Roman"/>
          <w:lang w:val="en-AU" w:eastAsia="nl-NL"/>
        </w:rPr>
        <w:t xml:space="preserve"> but </w:t>
      </w:r>
      <w:r w:rsidR="008A6A6C" w:rsidRPr="00F97B14">
        <w:rPr>
          <w:rFonts w:eastAsia="Times New Roman" w:cs="Times New Roman"/>
          <w:lang w:val="en-AU" w:eastAsia="nl-NL"/>
        </w:rPr>
        <w:t xml:space="preserve">this is usually not an issue since drug candidates often </w:t>
      </w:r>
      <w:r w:rsidR="00CF1C60" w:rsidRPr="00F97B14">
        <w:rPr>
          <w:rFonts w:eastAsia="Times New Roman" w:cs="Times New Roman"/>
          <w:lang w:val="en-AU" w:eastAsia="nl-NL"/>
        </w:rPr>
        <w:t>contain aromatic groups</w:t>
      </w:r>
      <w:r w:rsidR="00E364DA" w:rsidRPr="00F97B14">
        <w:rPr>
          <w:rFonts w:eastAsia="Times New Roman" w:cs="Times New Roman"/>
          <w:lang w:val="en-AU" w:eastAsia="nl-NL"/>
        </w:rPr>
        <w:t>, whereas this is not the case for</w:t>
      </w:r>
      <w:r w:rsidR="00795692" w:rsidRPr="00F97B14">
        <w:rPr>
          <w:rFonts w:eastAsia="Times New Roman" w:cs="Times New Roman"/>
          <w:lang w:val="en-AU" w:eastAsia="nl-NL"/>
        </w:rPr>
        <w:t xml:space="preserve"> the polymers most often</w:t>
      </w:r>
      <w:r w:rsidR="008943D5" w:rsidRPr="00F97B14">
        <w:rPr>
          <w:rFonts w:eastAsia="Times New Roman" w:cs="Times New Roman"/>
          <w:lang w:val="en-AU" w:eastAsia="nl-NL"/>
        </w:rPr>
        <w:t xml:space="preserve"> used</w:t>
      </w:r>
      <w:r w:rsidR="00795692" w:rsidRPr="00F97B14">
        <w:rPr>
          <w:rFonts w:eastAsia="Times New Roman" w:cs="Times New Roman"/>
          <w:lang w:val="en-AU" w:eastAsia="nl-NL"/>
        </w:rPr>
        <w:t xml:space="preserve"> </w:t>
      </w:r>
      <w:r w:rsidR="00A750CF" w:rsidRPr="00F97B14">
        <w:rPr>
          <w:rFonts w:eastAsia="Times New Roman" w:cs="Times New Roman"/>
          <w:lang w:val="en-AU" w:eastAsia="nl-NL"/>
        </w:rPr>
        <w:t>in</w:t>
      </w:r>
      <w:r w:rsidR="00795692" w:rsidRPr="00F97B14">
        <w:rPr>
          <w:rFonts w:eastAsia="Times New Roman" w:cs="Times New Roman"/>
          <w:lang w:val="en-AU" w:eastAsia="nl-NL"/>
        </w:rPr>
        <w:t xml:space="preserve"> ASDs.</w:t>
      </w:r>
    </w:p>
    <w:p w14:paraId="69100B79" w14:textId="714BF40A" w:rsidR="00795692" w:rsidRPr="00F97B14" w:rsidRDefault="00BB0D48" w:rsidP="0039787A">
      <w:pPr>
        <w:spacing w:line="360" w:lineRule="auto"/>
        <w:jc w:val="both"/>
        <w:rPr>
          <w:rFonts w:eastAsia="Times New Roman" w:cs="Times New Roman"/>
          <w:lang w:val="en-AU" w:eastAsia="nl-NL"/>
        </w:rPr>
      </w:pPr>
      <w:r w:rsidRPr="00F97B14">
        <w:rPr>
          <w:rFonts w:eastAsia="Times New Roman" w:cs="Times New Roman"/>
          <w:lang w:val="en-AU" w:eastAsia="nl-NL"/>
        </w:rPr>
        <w:t>Finally, the last technique that was used</w:t>
      </w:r>
      <w:r w:rsidR="00A154DA" w:rsidRPr="00F97B14">
        <w:rPr>
          <w:rFonts w:eastAsia="Times New Roman" w:cs="Times New Roman"/>
          <w:lang w:val="en-AU" w:eastAsia="nl-NL"/>
        </w:rPr>
        <w:t xml:space="preserve"> is</w:t>
      </w:r>
      <w:r w:rsidR="007440DC" w:rsidRPr="00F97B14">
        <w:rPr>
          <w:rFonts w:eastAsia="Times New Roman" w:cs="Times New Roman"/>
          <w:lang w:val="en-AU" w:eastAsia="nl-NL"/>
        </w:rPr>
        <w:t xml:space="preserve"> </w:t>
      </w:r>
      <w:r w:rsidR="007440DC" w:rsidRPr="00F97B14">
        <w:rPr>
          <w:color w:val="000000"/>
          <w:lang w:val="en-US"/>
        </w:rPr>
        <w:t xml:space="preserve">2D </w:t>
      </w:r>
      <w:r w:rsidR="007440DC" w:rsidRPr="00F97B14">
        <w:rPr>
          <w:vertAlign w:val="superscript"/>
          <w:lang w:val="en-US"/>
        </w:rPr>
        <w:t>1</w:t>
      </w:r>
      <w:r w:rsidR="007440DC" w:rsidRPr="00F97B14">
        <w:rPr>
          <w:lang w:val="en-US"/>
        </w:rPr>
        <w:t>H-</w:t>
      </w:r>
      <w:r w:rsidR="007440DC" w:rsidRPr="00F97B14">
        <w:rPr>
          <w:vertAlign w:val="superscript"/>
          <w:lang w:val="en-US"/>
        </w:rPr>
        <w:t>13</w:t>
      </w:r>
      <w:r w:rsidR="007440DC" w:rsidRPr="00F97B14">
        <w:rPr>
          <w:lang w:val="en-US"/>
        </w:rPr>
        <w:t xml:space="preserve">C </w:t>
      </w:r>
      <w:r w:rsidR="00E233E5" w:rsidRPr="00F97B14">
        <w:rPr>
          <w:lang w:val="en-US"/>
        </w:rPr>
        <w:t xml:space="preserve">dipolar </w:t>
      </w:r>
      <w:r w:rsidR="007440DC" w:rsidRPr="00F97B14">
        <w:rPr>
          <w:lang w:val="en-US"/>
        </w:rPr>
        <w:t>HETCOR NMR</w:t>
      </w:r>
      <w:r w:rsidR="007440DC" w:rsidRPr="00F97B14">
        <w:rPr>
          <w:rFonts w:eastAsia="Times New Roman" w:cs="Times New Roman"/>
          <w:lang w:val="en-AU" w:eastAsia="nl-NL"/>
        </w:rPr>
        <w:t xml:space="preserve">. </w:t>
      </w:r>
      <w:r w:rsidR="008728B1" w:rsidRPr="00F97B14">
        <w:rPr>
          <w:rFonts w:eastAsia="Times New Roman" w:cs="Times New Roman"/>
          <w:lang w:val="en-AU" w:eastAsia="nl-NL"/>
        </w:rPr>
        <w:t>N</w:t>
      </w:r>
      <w:r w:rsidR="003A77F8" w:rsidRPr="00F97B14">
        <w:rPr>
          <w:rFonts w:eastAsia="Times New Roman" w:cs="Times New Roman"/>
          <w:lang w:val="en-AU" w:eastAsia="nl-NL"/>
        </w:rPr>
        <w:t>eighbouring</w:t>
      </w:r>
      <w:r w:rsidR="00762D38" w:rsidRPr="00F97B14">
        <w:rPr>
          <w:rFonts w:eastAsia="Times New Roman" w:cs="Times New Roman"/>
          <w:lang w:val="en-AU" w:eastAsia="nl-NL"/>
        </w:rPr>
        <w:t xml:space="preserve"> </w:t>
      </w:r>
      <w:r w:rsidR="005162A8" w:rsidRPr="00F97B14">
        <w:rPr>
          <w:vertAlign w:val="superscript"/>
          <w:lang w:val="en-US"/>
        </w:rPr>
        <w:t>1</w:t>
      </w:r>
      <w:r w:rsidR="005162A8" w:rsidRPr="00F97B14">
        <w:rPr>
          <w:lang w:val="en-US"/>
        </w:rPr>
        <w:t xml:space="preserve">H and </w:t>
      </w:r>
      <w:r w:rsidR="005162A8" w:rsidRPr="00F97B14">
        <w:rPr>
          <w:vertAlign w:val="superscript"/>
          <w:lang w:val="en-US"/>
        </w:rPr>
        <w:t>13</w:t>
      </w:r>
      <w:r w:rsidR="005162A8" w:rsidRPr="00F97B14">
        <w:rPr>
          <w:lang w:val="en-US"/>
        </w:rPr>
        <w:t xml:space="preserve">C nuclei </w:t>
      </w:r>
      <w:r w:rsidR="003A77F8" w:rsidRPr="00F97B14">
        <w:rPr>
          <w:lang w:val="en-US"/>
        </w:rPr>
        <w:t xml:space="preserve">can transfer magnetization, resulting in </w:t>
      </w:r>
      <w:r w:rsidR="0030772F" w:rsidRPr="00F97B14">
        <w:rPr>
          <w:lang w:val="en-US"/>
        </w:rPr>
        <w:t xml:space="preserve">correlations that can be seen in the </w:t>
      </w:r>
      <w:r w:rsidR="005D7AC4" w:rsidRPr="00F97B14">
        <w:rPr>
          <w:lang w:val="en-US"/>
        </w:rPr>
        <w:t xml:space="preserve">2D HETCOR spectra. </w:t>
      </w:r>
      <w:r w:rsidR="00F109E9" w:rsidRPr="00F97B14">
        <w:rPr>
          <w:lang w:val="en-US"/>
        </w:rPr>
        <w:t>If correlations are observed between</w:t>
      </w:r>
      <w:r w:rsidR="00E63CAE" w:rsidRPr="00F97B14">
        <w:rPr>
          <w:lang w:val="en-US"/>
        </w:rPr>
        <w:t xml:space="preserve"> two nuclei of the drug and the polymer, then this is an indication that they are in very close proximity to each other, which is an indication of molecular miscibility</w:t>
      </w:r>
      <w:r w:rsidR="00707B33" w:rsidRPr="00F97B14">
        <w:rPr>
          <w:lang w:val="en-US"/>
        </w:rPr>
        <w:t xml:space="preserve">, like it was seen for the </w:t>
      </w:r>
      <w:r w:rsidR="000C203B" w:rsidRPr="00F97B14">
        <w:rPr>
          <w:lang w:val="en-US"/>
        </w:rPr>
        <w:t xml:space="preserve">spray dried IND:PVPVA ASD. Additionally, it is sometimes also possible to </w:t>
      </w:r>
      <w:r w:rsidR="00E233E5" w:rsidRPr="00F97B14">
        <w:rPr>
          <w:lang w:val="en-US"/>
        </w:rPr>
        <w:t xml:space="preserve">identify/assign the </w:t>
      </w:r>
      <w:r w:rsidR="00C9204A" w:rsidRPr="00F97B14">
        <w:rPr>
          <w:lang w:val="en-US"/>
        </w:rPr>
        <w:t xml:space="preserve">intermolecular interactions, such as hydrogen bonds. </w:t>
      </w:r>
      <w:r w:rsidR="00B35649" w:rsidRPr="00F97B14">
        <w:rPr>
          <w:lang w:val="en-US"/>
        </w:rPr>
        <w:t xml:space="preserve">If correlations are visible between H-bond donor and acceptor groups, this </w:t>
      </w:r>
      <w:r w:rsidR="00E233E5" w:rsidRPr="00F97B14">
        <w:rPr>
          <w:lang w:val="en-US"/>
        </w:rPr>
        <w:t>i</w:t>
      </w:r>
      <w:r w:rsidR="00B35649" w:rsidRPr="00F97B14">
        <w:rPr>
          <w:lang w:val="en-US"/>
        </w:rPr>
        <w:t>ndicat</w:t>
      </w:r>
      <w:r w:rsidR="00E233E5" w:rsidRPr="00F97B14">
        <w:rPr>
          <w:lang w:val="en-US"/>
        </w:rPr>
        <w:t>es</w:t>
      </w:r>
      <w:r w:rsidR="00B35649" w:rsidRPr="00F97B14">
        <w:rPr>
          <w:lang w:val="en-US"/>
        </w:rPr>
        <w:t xml:space="preserve"> that the</w:t>
      </w:r>
      <w:r w:rsidR="00E233E5" w:rsidRPr="00F97B14">
        <w:rPr>
          <w:lang w:val="en-US"/>
        </w:rPr>
        <w:t xml:space="preserve">y </w:t>
      </w:r>
      <w:r w:rsidR="00B35649" w:rsidRPr="00F97B14">
        <w:rPr>
          <w:lang w:val="en-US"/>
        </w:rPr>
        <w:t xml:space="preserve">are </w:t>
      </w:r>
      <w:r w:rsidR="00CE45CB" w:rsidRPr="00F97B14">
        <w:rPr>
          <w:lang w:val="en-US"/>
        </w:rPr>
        <w:t xml:space="preserve">in </w:t>
      </w:r>
      <w:r w:rsidR="00E233E5" w:rsidRPr="00F97B14">
        <w:rPr>
          <w:lang w:val="en-US"/>
        </w:rPr>
        <w:t xml:space="preserve">close </w:t>
      </w:r>
      <w:r w:rsidR="00EB202D" w:rsidRPr="00F97B14">
        <w:rPr>
          <w:lang w:val="en-US"/>
        </w:rPr>
        <w:t>vicinity of each other</w:t>
      </w:r>
      <w:r w:rsidR="00E13CD5" w:rsidRPr="00F97B14">
        <w:rPr>
          <w:lang w:val="en-US"/>
        </w:rPr>
        <w:t xml:space="preserve">, </w:t>
      </w:r>
      <w:r w:rsidR="00E233E5" w:rsidRPr="00F97B14">
        <w:rPr>
          <w:lang w:val="en-US"/>
        </w:rPr>
        <w:t xml:space="preserve">pointing to </w:t>
      </w:r>
      <w:r w:rsidR="00504ECB" w:rsidRPr="00F97B14">
        <w:rPr>
          <w:lang w:val="en-US"/>
        </w:rPr>
        <w:t>the formation of hydrogen bonds.</w:t>
      </w:r>
      <w:r w:rsidR="00266722" w:rsidRPr="00F97B14">
        <w:rPr>
          <w:lang w:val="en-US"/>
        </w:rPr>
        <w:t xml:space="preserve"> </w:t>
      </w:r>
      <w:r w:rsidR="00E233E5" w:rsidRPr="00F97B14">
        <w:rPr>
          <w:lang w:val="en-US"/>
        </w:rPr>
        <w:t xml:space="preserve">Some </w:t>
      </w:r>
      <w:r w:rsidR="00266722" w:rsidRPr="00F97B14">
        <w:rPr>
          <w:lang w:val="en-US"/>
        </w:rPr>
        <w:t>drawbacks</w:t>
      </w:r>
      <w:r w:rsidR="00A20B77" w:rsidRPr="00F97B14">
        <w:rPr>
          <w:lang w:val="en-US"/>
        </w:rPr>
        <w:t xml:space="preserve"> of 2D HETCOR are that </w:t>
      </w:r>
      <w:r w:rsidR="00E233E5" w:rsidRPr="00F97B14">
        <w:rPr>
          <w:lang w:val="en-US"/>
        </w:rPr>
        <w:t>expertise is needed for the</w:t>
      </w:r>
      <w:r w:rsidR="00BB3DBE" w:rsidRPr="00F97B14">
        <w:rPr>
          <w:lang w:val="en-US"/>
        </w:rPr>
        <w:t xml:space="preserve"> </w:t>
      </w:r>
      <w:r w:rsidR="00E233E5" w:rsidRPr="00F97B14">
        <w:rPr>
          <w:lang w:val="en-US"/>
        </w:rPr>
        <w:t>post-processing</w:t>
      </w:r>
      <w:r w:rsidR="009F287F" w:rsidRPr="00F97B14">
        <w:rPr>
          <w:lang w:val="en-US"/>
        </w:rPr>
        <w:t xml:space="preserve"> </w:t>
      </w:r>
      <w:r w:rsidR="00201D0C" w:rsidRPr="00F97B14">
        <w:rPr>
          <w:lang w:val="en-US"/>
        </w:rPr>
        <w:t>of the data</w:t>
      </w:r>
      <w:r w:rsidR="00E233E5" w:rsidRPr="00F97B14">
        <w:rPr>
          <w:lang w:val="en-US"/>
        </w:rPr>
        <w:t xml:space="preserve">, and that the </w:t>
      </w:r>
      <w:r w:rsidR="00EC2A0D" w:rsidRPr="00F97B14">
        <w:rPr>
          <w:rFonts w:eastAsia="Times New Roman" w:cs="Times New Roman"/>
          <w:lang w:val="en-AU" w:eastAsia="nl-NL"/>
        </w:rPr>
        <w:t xml:space="preserve">measurements can </w:t>
      </w:r>
      <w:r w:rsidR="006F4CB0" w:rsidRPr="00F97B14">
        <w:rPr>
          <w:rFonts w:eastAsia="Times New Roman" w:cs="Times New Roman"/>
          <w:lang w:val="en-AU" w:eastAsia="nl-NL"/>
        </w:rPr>
        <w:t>be time-consuming</w:t>
      </w:r>
      <w:r w:rsidR="00A87A5F" w:rsidRPr="00F97B14">
        <w:rPr>
          <w:rFonts w:eastAsia="Times New Roman" w:cs="Times New Roman"/>
          <w:lang w:val="en-AU" w:eastAsia="nl-NL"/>
        </w:rPr>
        <w:t xml:space="preserve">, </w:t>
      </w:r>
      <w:r w:rsidR="00E233E5" w:rsidRPr="00F97B14">
        <w:rPr>
          <w:lang w:val="en-US"/>
        </w:rPr>
        <w:t xml:space="preserve">as for </w:t>
      </w:r>
      <w:r w:rsidR="00E233E5" w:rsidRPr="00F97B14">
        <w:rPr>
          <w:color w:val="000000" w:themeColor="text1"/>
          <w:vertAlign w:val="superscript"/>
          <w:lang w:val="en-US"/>
        </w:rPr>
        <w:t>13</w:t>
      </w:r>
      <w:r w:rsidR="00E233E5" w:rsidRPr="00F97B14">
        <w:rPr>
          <w:color w:val="000000" w:themeColor="text1"/>
          <w:lang w:val="en-US"/>
        </w:rPr>
        <w:t>C-CPMAS</w:t>
      </w:r>
      <w:r w:rsidR="00A87A5F" w:rsidRPr="00F97B14">
        <w:rPr>
          <w:rFonts w:eastAsia="Times New Roman" w:cs="Times New Roman"/>
          <w:lang w:val="en-AU" w:eastAsia="nl-NL"/>
        </w:rPr>
        <w:t>.</w:t>
      </w:r>
      <w:r w:rsidR="00865F98" w:rsidRPr="00F97B14">
        <w:rPr>
          <w:rFonts w:eastAsia="Times New Roman" w:cs="Times New Roman"/>
          <w:lang w:val="en-AU" w:eastAsia="nl-NL"/>
        </w:rPr>
        <w:t xml:space="preserve"> An overview of </w:t>
      </w:r>
      <w:r w:rsidR="00E233E5" w:rsidRPr="00F97B14">
        <w:rPr>
          <w:rFonts w:eastAsia="Times New Roman" w:cs="Times New Roman"/>
          <w:lang w:val="en-AU" w:eastAsia="nl-NL"/>
        </w:rPr>
        <w:t>the main advantages and disadvantages</w:t>
      </w:r>
      <w:r w:rsidR="000F1AC3" w:rsidRPr="00F97B14">
        <w:rPr>
          <w:rFonts w:eastAsia="Times New Roman" w:cs="Times New Roman"/>
          <w:lang w:val="en-AU" w:eastAsia="nl-NL"/>
        </w:rPr>
        <w:t xml:space="preserve"> of every technique is listed in</w:t>
      </w:r>
      <w:r w:rsidR="00D439EB" w:rsidRPr="00F97B14">
        <w:rPr>
          <w:rFonts w:eastAsia="Times New Roman" w:cs="Times New Roman"/>
          <w:i/>
          <w:iCs/>
          <w:lang w:val="en-AU" w:eastAsia="nl-NL"/>
        </w:rPr>
        <w:t xml:space="preserve"> Table 3</w:t>
      </w:r>
      <w:r w:rsidR="000F1AC3" w:rsidRPr="00F97B14">
        <w:rPr>
          <w:rFonts w:eastAsia="Times New Roman" w:cs="Times New Roman"/>
          <w:lang w:val="en-AU" w:eastAsia="nl-NL"/>
        </w:rPr>
        <w:t>.</w:t>
      </w:r>
    </w:p>
    <w:p w14:paraId="6EE160DD" w14:textId="059344AA" w:rsidR="00BA3A43" w:rsidRPr="00F97B14" w:rsidRDefault="00052E3E" w:rsidP="0039787A">
      <w:pPr>
        <w:spacing w:line="360" w:lineRule="auto"/>
        <w:jc w:val="both"/>
        <w:rPr>
          <w:rFonts w:eastAsia="Times New Roman" w:cs="Times New Roman"/>
          <w:b/>
          <w:bCs/>
          <w:lang w:val="en-AU" w:eastAsia="nl-NL"/>
        </w:rPr>
      </w:pPr>
      <w:r w:rsidRPr="00F97B14">
        <w:rPr>
          <w:rFonts w:eastAsia="Times New Roman" w:cs="Times New Roman"/>
          <w:b/>
          <w:bCs/>
          <w:lang w:val="en-AU" w:eastAsia="nl-NL"/>
        </w:rPr>
        <w:t>TABLE 3</w:t>
      </w:r>
    </w:p>
    <w:p w14:paraId="55B8FB2A" w14:textId="20942E43" w:rsidR="003A426B" w:rsidRPr="00F97B14" w:rsidRDefault="000B6D38" w:rsidP="0039787A">
      <w:pPr>
        <w:spacing w:line="360" w:lineRule="auto"/>
        <w:jc w:val="both"/>
        <w:rPr>
          <w:lang w:val="en-US"/>
        </w:rPr>
      </w:pPr>
      <w:r w:rsidRPr="00F97B14">
        <w:rPr>
          <w:lang w:val="en-US"/>
        </w:rPr>
        <w:t>ssNMR measurements can be used to measure the miscibility of ternary amorphous solid dispersions as well.</w:t>
      </w:r>
      <w:r w:rsidR="008B7D25" w:rsidRPr="00F97B14">
        <w:rPr>
          <w:lang w:val="en-US"/>
        </w:rPr>
        <w:t xml:space="preserve"> The interpretation of the </w:t>
      </w:r>
      <w:r w:rsidR="00AD73C3" w:rsidRPr="00F97B14">
        <w:rPr>
          <w:lang w:val="en-US"/>
        </w:rPr>
        <w:t xml:space="preserve">results is however more complicated, as </w:t>
      </w:r>
      <w:r w:rsidR="00A1161A" w:rsidRPr="00F97B14">
        <w:rPr>
          <w:lang w:val="en-US"/>
        </w:rPr>
        <w:t>an extra component results in more peaks which can overlap with the peaks of other components.</w:t>
      </w:r>
      <w:r w:rsidR="001345F5" w:rsidRPr="00F97B14">
        <w:rPr>
          <w:lang w:val="en-US"/>
        </w:rPr>
        <w:t xml:space="preserve"> With respect to relaxation </w:t>
      </w:r>
      <w:r w:rsidR="00DD3643" w:rsidRPr="00F97B14">
        <w:rPr>
          <w:lang w:val="en-US"/>
        </w:rPr>
        <w:t xml:space="preserve">time measurements, the </w:t>
      </w:r>
      <w:r w:rsidR="00514EFF" w:rsidRPr="00F97B14">
        <w:rPr>
          <w:lang w:val="en-US"/>
        </w:rPr>
        <w:t xml:space="preserve">inherent relaxation times of the three components need to be different from each other, </w:t>
      </w:r>
      <w:r w:rsidR="00BB2CFF" w:rsidRPr="00F97B14">
        <w:rPr>
          <w:lang w:val="en-US"/>
        </w:rPr>
        <w:t>which is more challenging for three components compared to a binary mixture.</w:t>
      </w:r>
    </w:p>
    <w:p w14:paraId="049E5316" w14:textId="2D70B693" w:rsidR="00E56C91" w:rsidRPr="00F97B14" w:rsidRDefault="00E56C91" w:rsidP="0016291D">
      <w:pPr>
        <w:pStyle w:val="Heading1"/>
      </w:pPr>
      <w:r w:rsidRPr="00F97B14">
        <w:lastRenderedPageBreak/>
        <w:t>C</w:t>
      </w:r>
      <w:bookmarkEnd w:id="2"/>
      <w:r w:rsidR="00187C55" w:rsidRPr="00F97B14">
        <w:t>onclusion</w:t>
      </w:r>
    </w:p>
    <w:p w14:paraId="5A35C62B" w14:textId="1FD4F2D4" w:rsidR="00CF0773" w:rsidRPr="00F97B14" w:rsidRDefault="00AA1047" w:rsidP="005D553C">
      <w:pPr>
        <w:spacing w:after="0" w:line="360" w:lineRule="auto"/>
        <w:jc w:val="both"/>
        <w:rPr>
          <w:lang w:val="en-US"/>
        </w:rPr>
      </w:pPr>
      <w:r w:rsidRPr="00F97B14">
        <w:rPr>
          <w:bCs/>
          <w:lang w:val="en-US"/>
        </w:rPr>
        <w:t xml:space="preserve">In this research, </w:t>
      </w:r>
      <w:r w:rsidR="00B4686A" w:rsidRPr="00F97B14">
        <w:rPr>
          <w:bCs/>
          <w:lang w:val="en-US"/>
        </w:rPr>
        <w:t xml:space="preserve">the miscibility of </w:t>
      </w:r>
      <w:r w:rsidR="00D66718" w:rsidRPr="00F97B14">
        <w:rPr>
          <w:bCs/>
          <w:lang w:val="en-US"/>
        </w:rPr>
        <w:t xml:space="preserve">a spray dried ASD and a physical mixture of IND and PVPVA was evaluated using </w:t>
      </w:r>
      <w:r w:rsidR="00461C09" w:rsidRPr="00F97B14">
        <w:rPr>
          <w:bCs/>
          <w:lang w:val="en-US"/>
        </w:rPr>
        <w:t>mDSC</w:t>
      </w:r>
      <w:r w:rsidR="00D76727" w:rsidRPr="00F97B14">
        <w:rPr>
          <w:bCs/>
          <w:lang w:val="en-US"/>
        </w:rPr>
        <w:t xml:space="preserve"> and three different solid-state NMR techniques</w:t>
      </w:r>
      <w:r w:rsidR="004856EA" w:rsidRPr="00F97B14">
        <w:rPr>
          <w:bCs/>
          <w:lang w:val="en-US"/>
        </w:rPr>
        <w:t>, which were</w:t>
      </w:r>
      <w:r w:rsidR="00300892" w:rsidRPr="00F97B14">
        <w:rPr>
          <w:bCs/>
          <w:lang w:val="en-US"/>
        </w:rPr>
        <w:t>:</w:t>
      </w:r>
      <w:r w:rsidR="004856EA" w:rsidRPr="00F97B14">
        <w:rPr>
          <w:bCs/>
          <w:lang w:val="en-US"/>
        </w:rPr>
        <w:t xml:space="preserve"> </w:t>
      </w:r>
      <w:r w:rsidR="00B93384" w:rsidRPr="00F97B14">
        <w:rPr>
          <w:lang w:val="en-US"/>
        </w:rPr>
        <w:t>T</w:t>
      </w:r>
      <w:r w:rsidR="00B93384" w:rsidRPr="00F97B14">
        <w:rPr>
          <w:vertAlign w:val="subscript"/>
          <w:lang w:val="en-US"/>
        </w:rPr>
        <w:t>1H</w:t>
      </w:r>
      <w:r w:rsidR="00B93384" w:rsidRPr="00F97B14">
        <w:rPr>
          <w:lang w:val="en-US"/>
        </w:rPr>
        <w:t xml:space="preserve"> and T</w:t>
      </w:r>
      <w:r w:rsidR="00B93384" w:rsidRPr="00F97B14">
        <w:rPr>
          <w:vertAlign w:val="subscript"/>
          <w:lang w:val="en-US"/>
        </w:rPr>
        <w:t>1ρH</w:t>
      </w:r>
      <w:r w:rsidR="00B93384" w:rsidRPr="00F97B14">
        <w:rPr>
          <w:lang w:val="en-US"/>
        </w:rPr>
        <w:t xml:space="preserve"> relaxometry (determination of relaxation times) </w:t>
      </w:r>
      <w:r w:rsidR="006F2727" w:rsidRPr="00F97B14">
        <w:rPr>
          <w:color w:val="000000"/>
          <w:lang w:val="en-US"/>
        </w:rPr>
        <w:t xml:space="preserve">via the </w:t>
      </w:r>
      <w:r w:rsidR="006F2727" w:rsidRPr="00F97B14">
        <w:rPr>
          <w:rFonts w:eastAsia="Times New Roman" w:cs="Times New Roman"/>
          <w:lang w:val="en-AU" w:eastAsia="nl-NL"/>
        </w:rPr>
        <w:t xml:space="preserve">chemical shift selective </w:t>
      </w:r>
      <w:r w:rsidR="00B93384" w:rsidRPr="00F97B14">
        <w:rPr>
          <w:rFonts w:eastAsia="Times New Roman" w:cs="Times New Roman"/>
          <w:vertAlign w:val="superscript"/>
          <w:lang w:val="en-AU" w:eastAsia="nl-NL"/>
        </w:rPr>
        <w:t>13</w:t>
      </w:r>
      <w:r w:rsidR="00B93384" w:rsidRPr="00F97B14">
        <w:rPr>
          <w:rFonts w:eastAsia="Times New Roman" w:cs="Times New Roman"/>
          <w:lang w:val="en-AU" w:eastAsia="nl-NL"/>
        </w:rPr>
        <w:t>C</w:t>
      </w:r>
      <w:r w:rsidR="0051099F" w:rsidRPr="00F97B14">
        <w:rPr>
          <w:rFonts w:eastAsia="Times New Roman" w:cs="Times New Roman"/>
          <w:lang w:val="en-AU" w:eastAsia="nl-NL"/>
        </w:rPr>
        <w:t>-CPMAS technique</w:t>
      </w:r>
      <w:r w:rsidR="006F2727" w:rsidRPr="00F97B14">
        <w:rPr>
          <w:rFonts w:eastAsia="Times New Roman" w:cs="Times New Roman"/>
          <w:lang w:val="en-AU" w:eastAsia="nl-NL"/>
        </w:rPr>
        <w:t xml:space="preserve">, </w:t>
      </w:r>
      <w:r w:rsidR="0051099F" w:rsidRPr="00F97B14">
        <w:rPr>
          <w:lang w:val="en-US"/>
        </w:rPr>
        <w:t>T</w:t>
      </w:r>
      <w:r w:rsidR="0051099F" w:rsidRPr="00F97B14">
        <w:rPr>
          <w:vertAlign w:val="subscript"/>
          <w:lang w:val="en-US"/>
        </w:rPr>
        <w:t>1H</w:t>
      </w:r>
      <w:r w:rsidR="0051099F" w:rsidRPr="00F97B14">
        <w:rPr>
          <w:lang w:val="en-US"/>
        </w:rPr>
        <w:t xml:space="preserve"> </w:t>
      </w:r>
      <w:r w:rsidR="006F2727" w:rsidRPr="00F97B14">
        <w:rPr>
          <w:rFonts w:eastAsia="Times New Roman" w:cs="Times New Roman"/>
          <w:lang w:val="en-AU" w:eastAsia="nl-NL"/>
        </w:rPr>
        <w:t>relax</w:t>
      </w:r>
      <w:r w:rsidR="0051099F" w:rsidRPr="00F97B14">
        <w:rPr>
          <w:rFonts w:eastAsia="Times New Roman" w:cs="Times New Roman"/>
          <w:lang w:val="en-AU" w:eastAsia="nl-NL"/>
        </w:rPr>
        <w:t>ometry</w:t>
      </w:r>
      <w:r w:rsidR="006F2727" w:rsidRPr="00F97B14">
        <w:rPr>
          <w:rFonts w:eastAsia="Times New Roman" w:cs="Times New Roman"/>
          <w:lang w:val="en-AU" w:eastAsia="nl-NL"/>
        </w:rPr>
        <w:t xml:space="preserve"> via</w:t>
      </w:r>
      <w:r w:rsidR="0051099F" w:rsidRPr="00F97B14">
        <w:rPr>
          <w:rFonts w:eastAsia="Times New Roman" w:cs="Times New Roman"/>
          <w:lang w:val="en-AU" w:eastAsia="nl-NL"/>
        </w:rPr>
        <w:t xml:space="preserve"> the non-chemical shift selective</w:t>
      </w:r>
      <w:r w:rsidR="006F2727" w:rsidRPr="00F97B14">
        <w:rPr>
          <w:rFonts w:eastAsia="Times New Roman" w:cs="Times New Roman"/>
          <w:lang w:val="en-AU" w:eastAsia="nl-NL"/>
        </w:rPr>
        <w:t xml:space="preserve"> </w:t>
      </w:r>
      <w:r w:rsidR="006F2727" w:rsidRPr="00F97B14">
        <w:rPr>
          <w:rFonts w:eastAsia="Times New Roman" w:cs="Times New Roman"/>
          <w:vertAlign w:val="superscript"/>
          <w:lang w:val="en-AU" w:eastAsia="nl-NL"/>
        </w:rPr>
        <w:t>1</w:t>
      </w:r>
      <w:r w:rsidR="006F2727" w:rsidRPr="00F97B14">
        <w:rPr>
          <w:rFonts w:eastAsia="Times New Roman" w:cs="Times New Roman"/>
          <w:lang w:val="en-AU" w:eastAsia="nl-NL"/>
        </w:rPr>
        <w:t>H-</w:t>
      </w:r>
      <w:r w:rsidR="00986367" w:rsidRPr="00F97B14">
        <w:rPr>
          <w:rFonts w:eastAsia="Times New Roman" w:cs="Times New Roman"/>
          <w:lang w:val="en-AU" w:eastAsia="nl-NL"/>
        </w:rPr>
        <w:t>w</w:t>
      </w:r>
      <w:r w:rsidR="00D5049B" w:rsidRPr="00F97B14">
        <w:rPr>
          <w:rFonts w:eastAsia="Times New Roman" w:cs="Times New Roman"/>
          <w:lang w:val="en-AU" w:eastAsia="nl-NL"/>
        </w:rPr>
        <w:t>ideline</w:t>
      </w:r>
      <w:r w:rsidR="006F2727" w:rsidRPr="00F97B14">
        <w:rPr>
          <w:rFonts w:eastAsia="Times New Roman" w:cs="Times New Roman"/>
          <w:lang w:val="en-AU" w:eastAsia="nl-NL"/>
        </w:rPr>
        <w:t xml:space="preserve"> NMR</w:t>
      </w:r>
      <w:r w:rsidR="006F2727" w:rsidRPr="00F97B14">
        <w:rPr>
          <w:color w:val="000000"/>
          <w:lang w:val="en-US"/>
        </w:rPr>
        <w:t xml:space="preserve"> </w:t>
      </w:r>
      <w:r w:rsidR="0051099F" w:rsidRPr="00F97B14">
        <w:rPr>
          <w:color w:val="000000"/>
          <w:lang w:val="en-US"/>
        </w:rPr>
        <w:t xml:space="preserve">technique, </w:t>
      </w:r>
      <w:r w:rsidR="006F2727" w:rsidRPr="00F97B14">
        <w:rPr>
          <w:color w:val="000000"/>
          <w:lang w:val="en-US"/>
        </w:rPr>
        <w:t xml:space="preserve">and finally 2D </w:t>
      </w:r>
      <w:r w:rsidR="006F2727" w:rsidRPr="00F97B14">
        <w:rPr>
          <w:vertAlign w:val="superscript"/>
          <w:lang w:val="en-US"/>
        </w:rPr>
        <w:t>1</w:t>
      </w:r>
      <w:r w:rsidR="006F2727" w:rsidRPr="00F97B14">
        <w:rPr>
          <w:lang w:val="en-US"/>
        </w:rPr>
        <w:t>H-</w:t>
      </w:r>
      <w:r w:rsidR="006F2727" w:rsidRPr="00F97B14">
        <w:rPr>
          <w:vertAlign w:val="superscript"/>
          <w:lang w:val="en-US"/>
        </w:rPr>
        <w:t>13</w:t>
      </w:r>
      <w:r w:rsidR="006F2727" w:rsidRPr="00F97B14">
        <w:rPr>
          <w:lang w:val="en-US"/>
        </w:rPr>
        <w:t xml:space="preserve">C </w:t>
      </w:r>
      <w:r w:rsidR="0051099F" w:rsidRPr="00F97B14">
        <w:rPr>
          <w:lang w:val="en-US"/>
        </w:rPr>
        <w:t xml:space="preserve">dipolar </w:t>
      </w:r>
      <w:r w:rsidR="006F2727" w:rsidRPr="00F97B14">
        <w:rPr>
          <w:lang w:val="en-US"/>
        </w:rPr>
        <w:t>HETCOR NMR</w:t>
      </w:r>
      <w:r w:rsidR="0051099F" w:rsidRPr="00F97B14">
        <w:rPr>
          <w:lang w:val="en-US"/>
        </w:rPr>
        <w:t xml:space="preserve"> spectroscopy</w:t>
      </w:r>
      <w:r w:rsidR="006F2727" w:rsidRPr="00F97B14">
        <w:rPr>
          <w:lang w:val="en-US"/>
        </w:rPr>
        <w:t>.</w:t>
      </w:r>
      <w:r w:rsidR="00FE0B3D" w:rsidRPr="00F97B14">
        <w:rPr>
          <w:lang w:val="en-US"/>
        </w:rPr>
        <w:t xml:space="preserve"> </w:t>
      </w:r>
      <w:r w:rsidR="00190F0E" w:rsidRPr="00F97B14">
        <w:rPr>
          <w:lang w:val="en-US"/>
        </w:rPr>
        <w:t xml:space="preserve">The mDSC analysis showed that the spray dried ASD was miscible </w:t>
      </w:r>
      <w:r w:rsidR="00770E8A" w:rsidRPr="00F97B14">
        <w:rPr>
          <w:lang w:val="en-US"/>
        </w:rPr>
        <w:t xml:space="preserve">at a scale of around </w:t>
      </w:r>
      <w:r w:rsidR="00770E8A" w:rsidRPr="00F97B14">
        <w:rPr>
          <w:color w:val="000000" w:themeColor="text1"/>
          <w:lang w:val="en-US"/>
        </w:rPr>
        <w:t xml:space="preserve">30 nm </w:t>
      </w:r>
      <w:r w:rsidR="00460632" w:rsidRPr="00F97B14">
        <w:rPr>
          <w:lang w:val="en-US"/>
        </w:rPr>
        <w:t xml:space="preserve">as a single </w:t>
      </w:r>
      <w:r w:rsidR="00460632" w:rsidRPr="00F97B14">
        <w:rPr>
          <w:i/>
          <w:iCs/>
          <w:lang w:val="en-US"/>
        </w:rPr>
        <w:t>T</w:t>
      </w:r>
      <w:r w:rsidR="00460632" w:rsidRPr="00F97B14">
        <w:rPr>
          <w:i/>
          <w:iCs/>
          <w:vertAlign w:val="subscript"/>
          <w:lang w:val="en-US"/>
        </w:rPr>
        <w:t>g</w:t>
      </w:r>
      <w:r w:rsidR="00460632" w:rsidRPr="00F97B14">
        <w:rPr>
          <w:i/>
          <w:iCs/>
          <w:lang w:val="en-US"/>
        </w:rPr>
        <w:t xml:space="preserve"> </w:t>
      </w:r>
      <w:r w:rsidR="00460632" w:rsidRPr="00F97B14">
        <w:rPr>
          <w:lang w:val="en-US"/>
        </w:rPr>
        <w:t>was observed</w:t>
      </w:r>
      <w:r w:rsidR="000222F2" w:rsidRPr="00F97B14">
        <w:rPr>
          <w:lang w:val="en-US"/>
        </w:rPr>
        <w:t xml:space="preserve"> for the </w:t>
      </w:r>
      <w:r w:rsidR="006C759E" w:rsidRPr="00F97B14">
        <w:rPr>
          <w:lang w:val="en-US"/>
        </w:rPr>
        <w:t>entire system.</w:t>
      </w:r>
      <w:r w:rsidR="00FC4559" w:rsidRPr="00F97B14">
        <w:rPr>
          <w:lang w:val="en-US"/>
        </w:rPr>
        <w:t xml:space="preserve"> </w:t>
      </w:r>
      <w:r w:rsidR="00770E8A" w:rsidRPr="00F97B14">
        <w:rPr>
          <w:lang w:val="en-US"/>
        </w:rPr>
        <w:t>T</w:t>
      </w:r>
      <w:r w:rsidR="00770E8A" w:rsidRPr="00F97B14">
        <w:rPr>
          <w:vertAlign w:val="subscript"/>
          <w:lang w:val="en-US"/>
        </w:rPr>
        <w:t>1H</w:t>
      </w:r>
      <w:r w:rsidR="00770E8A" w:rsidRPr="00F97B14">
        <w:rPr>
          <w:lang w:val="en-US"/>
        </w:rPr>
        <w:t xml:space="preserve"> r</w:t>
      </w:r>
      <w:r w:rsidR="007A01B0" w:rsidRPr="00F97B14">
        <w:rPr>
          <w:lang w:val="en-US"/>
        </w:rPr>
        <w:t xml:space="preserve">elaxation times </w:t>
      </w:r>
      <w:r w:rsidR="00FC4559" w:rsidRPr="00F97B14">
        <w:rPr>
          <w:lang w:val="en-US"/>
        </w:rPr>
        <w:t xml:space="preserve">determined </w:t>
      </w:r>
      <w:r w:rsidR="007A01B0" w:rsidRPr="00F97B14">
        <w:rPr>
          <w:lang w:val="en-US"/>
        </w:rPr>
        <w:t xml:space="preserve">via </w:t>
      </w:r>
      <w:r w:rsidR="007A01B0" w:rsidRPr="00F97B14">
        <w:rPr>
          <w:rFonts w:eastAsia="Times New Roman" w:cs="Times New Roman"/>
          <w:vertAlign w:val="superscript"/>
          <w:lang w:val="en-AU" w:eastAsia="nl-NL"/>
        </w:rPr>
        <w:t>1</w:t>
      </w:r>
      <w:r w:rsidR="007A01B0" w:rsidRPr="00F97B14">
        <w:rPr>
          <w:rFonts w:eastAsia="Times New Roman" w:cs="Times New Roman"/>
          <w:lang w:val="en-AU" w:eastAsia="nl-NL"/>
        </w:rPr>
        <w:t>H-</w:t>
      </w:r>
      <w:r w:rsidR="00986367" w:rsidRPr="00F97B14">
        <w:rPr>
          <w:rFonts w:eastAsia="Times New Roman" w:cs="Times New Roman"/>
          <w:lang w:val="en-AU" w:eastAsia="nl-NL"/>
        </w:rPr>
        <w:t>w</w:t>
      </w:r>
      <w:r w:rsidR="00D5049B" w:rsidRPr="00F97B14">
        <w:rPr>
          <w:rFonts w:eastAsia="Times New Roman" w:cs="Times New Roman"/>
          <w:lang w:val="en-AU" w:eastAsia="nl-NL"/>
        </w:rPr>
        <w:t>ideline</w:t>
      </w:r>
      <w:r w:rsidR="007A01B0" w:rsidRPr="00F97B14">
        <w:rPr>
          <w:rFonts w:eastAsia="Times New Roman" w:cs="Times New Roman"/>
          <w:lang w:val="en-AU" w:eastAsia="nl-NL"/>
        </w:rPr>
        <w:t xml:space="preserve"> NMR</w:t>
      </w:r>
      <w:r w:rsidR="00D30B3A" w:rsidRPr="00F97B14">
        <w:rPr>
          <w:rFonts w:eastAsia="Times New Roman" w:cs="Times New Roman"/>
          <w:lang w:val="en-AU" w:eastAsia="nl-NL"/>
        </w:rPr>
        <w:t xml:space="preserve"> revealed that </w:t>
      </w:r>
      <w:r w:rsidR="009A46E0" w:rsidRPr="00F97B14">
        <w:rPr>
          <w:rFonts w:eastAsia="Times New Roman" w:cs="Times New Roman"/>
          <w:lang w:val="en-AU" w:eastAsia="nl-NL"/>
        </w:rPr>
        <w:t xml:space="preserve">the spray dried ASD </w:t>
      </w:r>
      <w:r w:rsidR="001C32C2" w:rsidRPr="00F97B14">
        <w:rPr>
          <w:rFonts w:eastAsia="Times New Roman" w:cs="Times New Roman"/>
          <w:lang w:val="en-AU" w:eastAsia="nl-NL"/>
        </w:rPr>
        <w:t xml:space="preserve">was miscible at </w:t>
      </w:r>
      <w:r w:rsidR="00770E8A" w:rsidRPr="00F97B14">
        <w:rPr>
          <w:rFonts w:eastAsia="Times New Roman" w:cs="Times New Roman"/>
          <w:lang w:val="en-AU" w:eastAsia="nl-NL"/>
        </w:rPr>
        <w:t xml:space="preserve">a distance scale of </w:t>
      </w:r>
      <w:r w:rsidR="00770E8A" w:rsidRPr="00F97B14">
        <w:rPr>
          <w:lang w:val="en-US"/>
        </w:rPr>
        <w:t>tens of nm</w:t>
      </w:r>
      <w:r w:rsidR="0084324D" w:rsidRPr="00F97B14">
        <w:rPr>
          <w:lang w:val="en-US"/>
        </w:rPr>
        <w:t xml:space="preserve">, whereas the physical mixture was phase separated, as expected. </w:t>
      </w:r>
      <w:r w:rsidR="0096568F" w:rsidRPr="00F97B14">
        <w:rPr>
          <w:lang w:val="en-US"/>
        </w:rPr>
        <w:t>Measurement</w:t>
      </w:r>
      <w:r w:rsidR="00770E8A" w:rsidRPr="00F97B14">
        <w:rPr>
          <w:lang w:val="en-US"/>
        </w:rPr>
        <w:t>s</w:t>
      </w:r>
      <w:r w:rsidR="0096568F" w:rsidRPr="00F97B14">
        <w:rPr>
          <w:lang w:val="en-US"/>
        </w:rPr>
        <w:t xml:space="preserve"> of the </w:t>
      </w:r>
      <w:r w:rsidR="00770E8A" w:rsidRPr="00F97B14">
        <w:rPr>
          <w:lang w:val="en-US"/>
        </w:rPr>
        <w:t>T</w:t>
      </w:r>
      <w:r w:rsidR="00770E8A" w:rsidRPr="00F97B14">
        <w:rPr>
          <w:vertAlign w:val="subscript"/>
          <w:lang w:val="en-US"/>
        </w:rPr>
        <w:t>1H</w:t>
      </w:r>
      <w:r w:rsidR="00770E8A" w:rsidRPr="00F97B14">
        <w:rPr>
          <w:lang w:val="en-US"/>
        </w:rPr>
        <w:t xml:space="preserve"> and T</w:t>
      </w:r>
      <w:r w:rsidR="00770E8A" w:rsidRPr="00F97B14">
        <w:rPr>
          <w:vertAlign w:val="subscript"/>
          <w:lang w:val="en-US"/>
        </w:rPr>
        <w:t>1ρH</w:t>
      </w:r>
      <w:r w:rsidR="00770E8A" w:rsidRPr="00F97B14">
        <w:rPr>
          <w:lang w:val="en-US"/>
        </w:rPr>
        <w:t xml:space="preserve"> </w:t>
      </w:r>
      <w:r w:rsidR="0096568F" w:rsidRPr="00F97B14">
        <w:rPr>
          <w:lang w:val="en-US"/>
        </w:rPr>
        <w:t>relaxation times via</w:t>
      </w:r>
      <w:r w:rsidR="003735D3" w:rsidRPr="00F97B14">
        <w:rPr>
          <w:lang w:val="en-US"/>
        </w:rPr>
        <w:t xml:space="preserve"> </w:t>
      </w:r>
      <w:r w:rsidR="003735D3" w:rsidRPr="00F97B14">
        <w:rPr>
          <w:color w:val="000000"/>
          <w:lang w:val="en-US"/>
        </w:rPr>
        <w:t xml:space="preserve">the </w:t>
      </w:r>
      <w:r w:rsidR="003735D3" w:rsidRPr="00F97B14">
        <w:rPr>
          <w:rFonts w:eastAsia="Times New Roman" w:cs="Times New Roman"/>
          <w:lang w:val="en-AU" w:eastAsia="nl-NL"/>
        </w:rPr>
        <w:t xml:space="preserve">chemical shift selective carbon nuclei </w:t>
      </w:r>
      <w:r w:rsidR="00CF0773" w:rsidRPr="00F97B14">
        <w:rPr>
          <w:rFonts w:eastAsia="Times New Roman" w:cs="Times New Roman"/>
          <w:lang w:val="en-AU" w:eastAsia="nl-NL"/>
        </w:rPr>
        <w:t>(</w:t>
      </w:r>
      <w:r w:rsidR="00CF0773" w:rsidRPr="00F97B14">
        <w:rPr>
          <w:rFonts w:eastAsia="Times New Roman" w:cs="Times New Roman"/>
          <w:vertAlign w:val="superscript"/>
          <w:lang w:val="en-AU" w:eastAsia="nl-NL"/>
        </w:rPr>
        <w:t>13</w:t>
      </w:r>
      <w:r w:rsidR="00CF0773" w:rsidRPr="00F97B14">
        <w:rPr>
          <w:rFonts w:eastAsia="Times New Roman" w:cs="Times New Roman"/>
          <w:lang w:val="en-AU" w:eastAsia="nl-NL"/>
        </w:rPr>
        <w:t xml:space="preserve">C-CPMAS) </w:t>
      </w:r>
      <w:r w:rsidR="007A470C" w:rsidRPr="00F97B14">
        <w:rPr>
          <w:rFonts w:eastAsia="Times New Roman" w:cs="Times New Roman"/>
          <w:lang w:val="en-AU" w:eastAsia="nl-NL"/>
        </w:rPr>
        <w:t xml:space="preserve">allow </w:t>
      </w:r>
      <w:r w:rsidR="00770E8A" w:rsidRPr="00F97B14">
        <w:rPr>
          <w:rFonts w:eastAsia="Times New Roman" w:cs="Times New Roman"/>
          <w:lang w:val="en-AU" w:eastAsia="nl-NL"/>
        </w:rPr>
        <w:t>an easy</w:t>
      </w:r>
      <w:r w:rsidR="007A470C" w:rsidRPr="00F97B14">
        <w:rPr>
          <w:rFonts w:eastAsia="Times New Roman" w:cs="Times New Roman"/>
          <w:lang w:val="en-AU" w:eastAsia="nl-NL"/>
        </w:rPr>
        <w:t xml:space="preserve"> interpretation</w:t>
      </w:r>
      <w:r w:rsidR="00CF0773" w:rsidRPr="00F97B14">
        <w:rPr>
          <w:rFonts w:eastAsia="Times New Roman" w:cs="Times New Roman"/>
          <w:lang w:val="en-AU" w:eastAsia="nl-NL"/>
        </w:rPr>
        <w:t xml:space="preserve"> since IND-selective and PVPVA-selective signals are present in the chemical shift selective </w:t>
      </w:r>
      <w:r w:rsidR="00CF0773" w:rsidRPr="00F97B14">
        <w:rPr>
          <w:rFonts w:eastAsia="Times New Roman" w:cs="Times New Roman"/>
          <w:vertAlign w:val="superscript"/>
          <w:lang w:val="en-AU" w:eastAsia="nl-NL"/>
        </w:rPr>
        <w:t>13</w:t>
      </w:r>
      <w:r w:rsidR="00CF0773" w:rsidRPr="00F97B14">
        <w:rPr>
          <w:rFonts w:eastAsia="Times New Roman" w:cs="Times New Roman"/>
          <w:lang w:val="en-AU" w:eastAsia="nl-NL"/>
        </w:rPr>
        <w:t>C-NMR spectra</w:t>
      </w:r>
      <w:r w:rsidR="007A470C" w:rsidRPr="00F97B14">
        <w:rPr>
          <w:rFonts w:eastAsia="Times New Roman" w:cs="Times New Roman"/>
          <w:lang w:val="en-AU" w:eastAsia="nl-NL"/>
        </w:rPr>
        <w:t xml:space="preserve">. According to these results, </w:t>
      </w:r>
      <w:r w:rsidR="00106EEC" w:rsidRPr="00F97B14">
        <w:rPr>
          <w:rFonts w:eastAsia="Times New Roman" w:cs="Times New Roman"/>
          <w:lang w:val="en-AU" w:eastAsia="nl-NL"/>
        </w:rPr>
        <w:t xml:space="preserve">the spray dried ASD was </w:t>
      </w:r>
      <w:r w:rsidR="00937EE0" w:rsidRPr="00F97B14">
        <w:rPr>
          <w:rFonts w:eastAsia="Times New Roman" w:cs="Times New Roman"/>
          <w:lang w:val="en-AU" w:eastAsia="nl-NL"/>
        </w:rPr>
        <w:t xml:space="preserve">homogeneously </w:t>
      </w:r>
      <w:r w:rsidR="00106EEC" w:rsidRPr="00F97B14">
        <w:rPr>
          <w:rFonts w:eastAsia="Times New Roman" w:cs="Times New Roman"/>
          <w:lang w:val="en-AU" w:eastAsia="nl-NL"/>
        </w:rPr>
        <w:t xml:space="preserve">mixed at </w:t>
      </w:r>
      <w:r w:rsidR="00937EE0" w:rsidRPr="00F97B14">
        <w:rPr>
          <w:lang w:val="en-US"/>
        </w:rPr>
        <w:t>the 1-5 nm scale</w:t>
      </w:r>
      <w:r w:rsidR="00106EEC" w:rsidRPr="00F97B14">
        <w:rPr>
          <w:lang w:val="en-US"/>
        </w:rPr>
        <w:t xml:space="preserve">, </w:t>
      </w:r>
      <w:r w:rsidR="00937EE0" w:rsidRPr="00F97B14">
        <w:rPr>
          <w:lang w:val="en-US"/>
        </w:rPr>
        <w:t>or in other words, mixed</w:t>
      </w:r>
      <w:r w:rsidR="003E5B87" w:rsidRPr="00F97B14">
        <w:rPr>
          <w:lang w:val="en-US"/>
        </w:rPr>
        <w:t xml:space="preserve"> at the molecular level. </w:t>
      </w:r>
      <w:r w:rsidR="00244DE6" w:rsidRPr="00F97B14">
        <w:rPr>
          <w:lang w:val="en-US"/>
        </w:rPr>
        <w:t xml:space="preserve">Molecular miscibility was also confirmed by the </w:t>
      </w:r>
      <w:r w:rsidR="00244DE6" w:rsidRPr="00F97B14">
        <w:rPr>
          <w:color w:val="000000"/>
          <w:lang w:val="en-US"/>
        </w:rPr>
        <w:t xml:space="preserve">2D </w:t>
      </w:r>
      <w:r w:rsidR="00244DE6" w:rsidRPr="00F97B14">
        <w:rPr>
          <w:vertAlign w:val="superscript"/>
          <w:lang w:val="en-US"/>
        </w:rPr>
        <w:t>1</w:t>
      </w:r>
      <w:r w:rsidR="00244DE6" w:rsidRPr="00F97B14">
        <w:rPr>
          <w:lang w:val="en-US"/>
        </w:rPr>
        <w:t>H-</w:t>
      </w:r>
      <w:r w:rsidR="00244DE6" w:rsidRPr="00F97B14">
        <w:rPr>
          <w:vertAlign w:val="superscript"/>
          <w:lang w:val="en-US"/>
        </w:rPr>
        <w:t>13</w:t>
      </w:r>
      <w:r w:rsidR="00244DE6" w:rsidRPr="00F97B14">
        <w:rPr>
          <w:lang w:val="en-US"/>
        </w:rPr>
        <w:t xml:space="preserve">C </w:t>
      </w:r>
      <w:r w:rsidR="005D553C" w:rsidRPr="00F97B14">
        <w:rPr>
          <w:lang w:val="en-US"/>
        </w:rPr>
        <w:t xml:space="preserve">dipolar </w:t>
      </w:r>
      <w:r w:rsidR="00244DE6" w:rsidRPr="00F97B14">
        <w:rPr>
          <w:lang w:val="en-US"/>
        </w:rPr>
        <w:t>HETCOR NMR measurements, since correlation</w:t>
      </w:r>
      <w:r w:rsidR="00937EE0" w:rsidRPr="00F97B14">
        <w:rPr>
          <w:lang w:val="en-US"/>
        </w:rPr>
        <w:t xml:space="preserve"> signals</w:t>
      </w:r>
      <w:r w:rsidR="00244DE6" w:rsidRPr="00F97B14">
        <w:rPr>
          <w:lang w:val="en-US"/>
        </w:rPr>
        <w:t xml:space="preserve"> </w:t>
      </w:r>
      <w:r w:rsidR="00937EE0" w:rsidRPr="00F97B14">
        <w:rPr>
          <w:lang w:val="en-US"/>
        </w:rPr>
        <w:t xml:space="preserve">were present </w:t>
      </w:r>
      <w:r w:rsidR="00244DE6" w:rsidRPr="00F97B14">
        <w:rPr>
          <w:lang w:val="en-US"/>
        </w:rPr>
        <w:t>between</w:t>
      </w:r>
      <w:r w:rsidR="00BD3CED" w:rsidRPr="00F97B14">
        <w:rPr>
          <w:lang w:val="en-US"/>
        </w:rPr>
        <w:t xml:space="preserve"> the </w:t>
      </w:r>
      <w:r w:rsidR="00616503" w:rsidRPr="00F97B14">
        <w:rPr>
          <w:lang w:val="en-US"/>
        </w:rPr>
        <w:t>aromatic protons of IND</w:t>
      </w:r>
      <w:r w:rsidR="00BD3CED" w:rsidRPr="00F97B14">
        <w:rPr>
          <w:lang w:val="en-US"/>
        </w:rPr>
        <w:t xml:space="preserve"> and </w:t>
      </w:r>
      <w:r w:rsidR="00616503" w:rsidRPr="00F97B14">
        <w:rPr>
          <w:lang w:val="en-US"/>
        </w:rPr>
        <w:t>the aliphatic carbons of PVPVA</w:t>
      </w:r>
      <w:r w:rsidR="00BD3CED" w:rsidRPr="00F97B14">
        <w:rPr>
          <w:lang w:val="en-US"/>
        </w:rPr>
        <w:t xml:space="preserve">. </w:t>
      </w:r>
      <w:r w:rsidR="00937EE0" w:rsidRPr="00F97B14">
        <w:rPr>
          <w:lang w:val="en-US"/>
        </w:rPr>
        <w:t>Moreover, it</w:t>
      </w:r>
      <w:r w:rsidR="00616503" w:rsidRPr="00F97B14">
        <w:rPr>
          <w:lang w:val="en-US"/>
        </w:rPr>
        <w:t xml:space="preserve"> was also possible to </w:t>
      </w:r>
      <w:r w:rsidR="00520634" w:rsidRPr="00F97B14">
        <w:rPr>
          <w:lang w:val="en-US"/>
        </w:rPr>
        <w:t xml:space="preserve">prove the presence of hydrogen bonds between </w:t>
      </w:r>
      <w:r w:rsidR="00937EE0" w:rsidRPr="00F97B14">
        <w:rPr>
          <w:lang w:val="en-US"/>
        </w:rPr>
        <w:t xml:space="preserve">the </w:t>
      </w:r>
      <w:r w:rsidR="00520634" w:rsidRPr="00F97B14">
        <w:rPr>
          <w:lang w:val="en-US"/>
        </w:rPr>
        <w:t xml:space="preserve">IND </w:t>
      </w:r>
      <w:r w:rsidR="00937EE0" w:rsidRPr="00F97B14">
        <w:rPr>
          <w:lang w:val="en-US"/>
        </w:rPr>
        <w:t xml:space="preserve">carboxylic group (donor COOH group) </w:t>
      </w:r>
      <w:r w:rsidR="00520634" w:rsidRPr="00F97B14">
        <w:rPr>
          <w:lang w:val="en-US"/>
        </w:rPr>
        <w:t>and PVPVA</w:t>
      </w:r>
      <w:r w:rsidR="00937EE0" w:rsidRPr="00F97B14">
        <w:rPr>
          <w:lang w:val="en-US"/>
        </w:rPr>
        <w:t xml:space="preserve"> carbonyl groups (acceptor C=O groups)</w:t>
      </w:r>
      <w:r w:rsidR="00520634" w:rsidRPr="00F97B14">
        <w:rPr>
          <w:lang w:val="en-US"/>
        </w:rPr>
        <w:t xml:space="preserve"> </w:t>
      </w:r>
      <w:r w:rsidR="00A1107B" w:rsidRPr="00F97B14">
        <w:rPr>
          <w:lang w:val="en-US"/>
        </w:rPr>
        <w:t xml:space="preserve">by interpreting the combination of 1D </w:t>
      </w:r>
      <w:r w:rsidR="00A1107B" w:rsidRPr="00F97B14">
        <w:rPr>
          <w:vertAlign w:val="superscript"/>
          <w:lang w:val="en-US"/>
        </w:rPr>
        <w:t>13</w:t>
      </w:r>
      <w:r w:rsidR="00A1107B" w:rsidRPr="00F97B14">
        <w:rPr>
          <w:lang w:val="en-US"/>
        </w:rPr>
        <w:t>C</w:t>
      </w:r>
      <w:r w:rsidR="00937EE0" w:rsidRPr="00F97B14">
        <w:rPr>
          <w:lang w:val="en-US"/>
        </w:rPr>
        <w:t>-</w:t>
      </w:r>
      <w:r w:rsidR="00A1107B" w:rsidRPr="00F97B14">
        <w:rPr>
          <w:lang w:val="en-US"/>
        </w:rPr>
        <w:t xml:space="preserve">CPMAS and 2D </w:t>
      </w:r>
      <w:r w:rsidR="00A1107B" w:rsidRPr="00F97B14">
        <w:rPr>
          <w:vertAlign w:val="superscript"/>
          <w:lang w:val="en-US"/>
        </w:rPr>
        <w:t>1</w:t>
      </w:r>
      <w:r w:rsidR="00A1107B" w:rsidRPr="00F97B14">
        <w:rPr>
          <w:lang w:val="en-US"/>
        </w:rPr>
        <w:t>H-</w:t>
      </w:r>
      <w:r w:rsidR="00A1107B" w:rsidRPr="00F97B14">
        <w:rPr>
          <w:vertAlign w:val="superscript"/>
          <w:lang w:val="en-US"/>
        </w:rPr>
        <w:t>13</w:t>
      </w:r>
      <w:r w:rsidR="00A1107B" w:rsidRPr="00F97B14">
        <w:rPr>
          <w:lang w:val="en-US"/>
        </w:rPr>
        <w:t>C HETCOR</w:t>
      </w:r>
      <w:r w:rsidR="00937EE0" w:rsidRPr="00F97B14">
        <w:rPr>
          <w:lang w:val="en-US"/>
        </w:rPr>
        <w:t xml:space="preserve"> spectra. </w:t>
      </w:r>
      <w:r w:rsidR="00966152" w:rsidRPr="00F97B14">
        <w:rPr>
          <w:lang w:val="en-US"/>
        </w:rPr>
        <w:t>Finally, a</w:t>
      </w:r>
      <w:r w:rsidR="00937EE0" w:rsidRPr="00F97B14">
        <w:rPr>
          <w:lang w:val="en-US"/>
        </w:rPr>
        <w:t>n</w:t>
      </w:r>
      <w:r w:rsidR="00966152" w:rsidRPr="00F97B14">
        <w:rPr>
          <w:lang w:val="en-US"/>
        </w:rPr>
        <w:t xml:space="preserve"> </w:t>
      </w:r>
      <w:r w:rsidR="00937EE0" w:rsidRPr="00F97B14">
        <w:rPr>
          <w:lang w:val="en-US"/>
        </w:rPr>
        <w:t xml:space="preserve">overview scheme </w:t>
      </w:r>
      <w:r w:rsidR="00966152" w:rsidRPr="00F97B14">
        <w:rPr>
          <w:lang w:val="en-US"/>
        </w:rPr>
        <w:t xml:space="preserve">was </w:t>
      </w:r>
      <w:r w:rsidR="00937EE0" w:rsidRPr="00F97B14">
        <w:rPr>
          <w:lang w:val="en-US"/>
        </w:rPr>
        <w:t xml:space="preserve">presented </w:t>
      </w:r>
      <w:r w:rsidR="00534B7C" w:rsidRPr="00F97B14">
        <w:rPr>
          <w:lang w:val="en-US"/>
        </w:rPr>
        <w:t xml:space="preserve">discussing the </w:t>
      </w:r>
      <w:r w:rsidR="004214AA" w:rsidRPr="00F97B14">
        <w:rPr>
          <w:lang w:val="en-US"/>
        </w:rPr>
        <w:t xml:space="preserve">advantages and disadvantages of each </w:t>
      </w:r>
      <w:r w:rsidR="00937EE0" w:rsidRPr="00F97B14">
        <w:rPr>
          <w:lang w:val="en-US"/>
        </w:rPr>
        <w:t xml:space="preserve">of the </w:t>
      </w:r>
      <w:r w:rsidR="004214AA" w:rsidRPr="00F97B14">
        <w:rPr>
          <w:lang w:val="en-US"/>
        </w:rPr>
        <w:t>analysis technique</w:t>
      </w:r>
      <w:r w:rsidR="00937EE0" w:rsidRPr="00F97B14">
        <w:rPr>
          <w:lang w:val="en-US"/>
        </w:rPr>
        <w:t>s</w:t>
      </w:r>
      <w:r w:rsidR="004214AA" w:rsidRPr="00F97B14">
        <w:rPr>
          <w:lang w:val="en-US"/>
        </w:rPr>
        <w:t xml:space="preserve">. </w:t>
      </w:r>
    </w:p>
    <w:p w14:paraId="5617DD05" w14:textId="77777777" w:rsidR="00F45EDC" w:rsidRPr="00F97B14" w:rsidRDefault="00F45EDC" w:rsidP="005D553C">
      <w:pPr>
        <w:spacing w:after="0" w:line="360" w:lineRule="auto"/>
        <w:jc w:val="both"/>
        <w:rPr>
          <w:lang w:val="en-US"/>
        </w:rPr>
      </w:pPr>
    </w:p>
    <w:p w14:paraId="10396902" w14:textId="6F793B22" w:rsidR="00B408CE" w:rsidRPr="00F97B14" w:rsidRDefault="00B408CE" w:rsidP="00864058">
      <w:pPr>
        <w:spacing w:line="360" w:lineRule="auto"/>
        <w:jc w:val="both"/>
        <w:rPr>
          <w:bCs/>
          <w:lang w:val="en-US"/>
        </w:rPr>
      </w:pPr>
      <w:r w:rsidRPr="00F97B14">
        <w:rPr>
          <w:bCs/>
          <w:lang w:val="en-US"/>
        </w:rPr>
        <w:t xml:space="preserve">In conclusion, compared to other techniques, solid-state NMR is an incredibly versatile, sensitive and accurate tool to investigate the </w:t>
      </w:r>
      <w:r w:rsidR="004307ED" w:rsidRPr="00F97B14">
        <w:rPr>
          <w:bCs/>
          <w:lang w:val="en-US"/>
        </w:rPr>
        <w:t>miscibility of ASDs. It pro</w:t>
      </w:r>
      <w:r w:rsidR="00281DC9" w:rsidRPr="00F97B14">
        <w:rPr>
          <w:bCs/>
          <w:lang w:val="en-US"/>
        </w:rPr>
        <w:t>vides</w:t>
      </w:r>
      <w:r w:rsidR="004307ED" w:rsidRPr="00F97B14">
        <w:rPr>
          <w:bCs/>
          <w:lang w:val="en-US"/>
        </w:rPr>
        <w:t xml:space="preserve"> information </w:t>
      </w:r>
      <w:r w:rsidR="00281DC9" w:rsidRPr="00F97B14">
        <w:rPr>
          <w:bCs/>
          <w:lang w:val="en-US"/>
        </w:rPr>
        <w:t>about molecular miscibility and often allows t</w:t>
      </w:r>
      <w:r w:rsidR="00EE7EA2" w:rsidRPr="00F97B14">
        <w:rPr>
          <w:bCs/>
          <w:lang w:val="en-US"/>
        </w:rPr>
        <w:t>o</w:t>
      </w:r>
      <w:r w:rsidR="00281DC9" w:rsidRPr="00F97B14">
        <w:rPr>
          <w:bCs/>
          <w:lang w:val="en-US"/>
        </w:rPr>
        <w:t xml:space="preserve"> identif</w:t>
      </w:r>
      <w:r w:rsidR="00EE7EA2" w:rsidRPr="00F97B14">
        <w:rPr>
          <w:bCs/>
          <w:lang w:val="en-US"/>
        </w:rPr>
        <w:t>y the</w:t>
      </w:r>
      <w:r w:rsidR="00281DC9" w:rsidRPr="00F97B14">
        <w:rPr>
          <w:bCs/>
          <w:lang w:val="en-US"/>
        </w:rPr>
        <w:t xml:space="preserve"> intermolecular interactions </w:t>
      </w:r>
      <w:r w:rsidR="00272DAC" w:rsidRPr="00F97B14">
        <w:rPr>
          <w:bCs/>
          <w:lang w:val="en-US"/>
        </w:rPr>
        <w:t>and functional groups involved</w:t>
      </w:r>
      <w:r w:rsidR="00281DC9" w:rsidRPr="00F97B14">
        <w:rPr>
          <w:bCs/>
          <w:lang w:val="en-US"/>
        </w:rPr>
        <w:t>.</w:t>
      </w:r>
      <w:r w:rsidR="00187C55" w:rsidRPr="00F97B14">
        <w:rPr>
          <w:bCs/>
          <w:lang w:val="en-US"/>
        </w:rPr>
        <w:br w:type="page"/>
      </w:r>
    </w:p>
    <w:p w14:paraId="3D6A9D47" w14:textId="77777777" w:rsidR="00E56C91" w:rsidRPr="00F97B14" w:rsidRDefault="00E56C91" w:rsidP="00187C55">
      <w:pPr>
        <w:spacing w:line="360" w:lineRule="auto"/>
        <w:jc w:val="both"/>
        <w:rPr>
          <w:b/>
          <w:sz w:val="32"/>
          <w:szCs w:val="32"/>
          <w:lang w:val="en-US"/>
        </w:rPr>
      </w:pPr>
      <w:r w:rsidRPr="00F97B14">
        <w:rPr>
          <w:b/>
          <w:sz w:val="32"/>
          <w:szCs w:val="32"/>
          <w:lang w:val="en-US"/>
        </w:rPr>
        <w:lastRenderedPageBreak/>
        <w:t>Acknowledgements</w:t>
      </w:r>
    </w:p>
    <w:p w14:paraId="54BFD5C8" w14:textId="0967B165" w:rsidR="00D91D50" w:rsidRPr="00F97B14" w:rsidRDefault="009E52FC" w:rsidP="00D91D50">
      <w:pPr>
        <w:spacing w:line="360" w:lineRule="auto"/>
        <w:jc w:val="both"/>
        <w:rPr>
          <w:color w:val="000000"/>
          <w:sz w:val="21"/>
          <w:szCs w:val="21"/>
          <w:lang w:val="en-US"/>
        </w:rPr>
      </w:pPr>
      <w:r w:rsidRPr="00F97B14">
        <w:rPr>
          <w:bCs/>
          <w:lang w:val="en-US"/>
        </w:rPr>
        <w:t xml:space="preserve">This project is funded by a strategic basic research grant </w:t>
      </w:r>
      <w:r w:rsidR="000C44EF" w:rsidRPr="00F97B14">
        <w:rPr>
          <w:bCs/>
          <w:lang w:val="en-US"/>
        </w:rPr>
        <w:t xml:space="preserve">for L.C. </w:t>
      </w:r>
      <w:r w:rsidRPr="00F97B14">
        <w:rPr>
          <w:bCs/>
          <w:lang w:val="en-US"/>
        </w:rPr>
        <w:t>from</w:t>
      </w:r>
      <w:r w:rsidR="00E56C91" w:rsidRPr="00F97B14">
        <w:rPr>
          <w:bCs/>
          <w:lang w:val="en-US"/>
        </w:rPr>
        <w:t xml:space="preserve"> </w:t>
      </w:r>
      <w:r w:rsidR="0000472F" w:rsidRPr="00F97B14">
        <w:rPr>
          <w:bCs/>
          <w:lang w:val="en-US"/>
        </w:rPr>
        <w:t>FWO Vlaanderen (</w:t>
      </w:r>
      <w:r w:rsidR="00E56C91" w:rsidRPr="00F97B14">
        <w:rPr>
          <w:bCs/>
          <w:lang w:val="en-US"/>
        </w:rPr>
        <w:t xml:space="preserve">Fonds </w:t>
      </w:r>
      <w:r w:rsidR="0000472F" w:rsidRPr="00F97B14">
        <w:rPr>
          <w:bCs/>
          <w:lang w:val="en-US"/>
        </w:rPr>
        <w:t xml:space="preserve">voor </w:t>
      </w:r>
      <w:r w:rsidR="00E56C91" w:rsidRPr="00F97B14">
        <w:rPr>
          <w:bCs/>
          <w:lang w:val="en-US"/>
        </w:rPr>
        <w:t>Wetenschappelijk Onderzoek Vlaanderen</w:t>
      </w:r>
      <w:r w:rsidRPr="00F97B14">
        <w:rPr>
          <w:bCs/>
          <w:lang w:val="en-US"/>
        </w:rPr>
        <w:t>)</w:t>
      </w:r>
      <w:r w:rsidR="00AA460B" w:rsidRPr="00F97B14">
        <w:rPr>
          <w:bCs/>
          <w:lang w:val="en-US"/>
        </w:rPr>
        <w:t xml:space="preserve"> (grantnumber 1SD5524N)</w:t>
      </w:r>
      <w:r w:rsidRPr="00F97B14">
        <w:rPr>
          <w:bCs/>
          <w:lang w:val="en-US"/>
        </w:rPr>
        <w:t>.</w:t>
      </w:r>
      <w:r w:rsidR="00D91D50" w:rsidRPr="00F97B14">
        <w:rPr>
          <w:bCs/>
          <w:lang w:val="en-US"/>
        </w:rPr>
        <w:t xml:space="preserve"> </w:t>
      </w:r>
      <w:r w:rsidR="00D91D50" w:rsidRPr="00F97B14">
        <w:rPr>
          <w:lang w:val="en-GB"/>
        </w:rPr>
        <w:t xml:space="preserve">This work is also supported by Hasselt University and FWO Vlaanderen via the Hercules project AUHL/15/2 - GOH3816N. </w:t>
      </w:r>
    </w:p>
    <w:p w14:paraId="361F4ADD" w14:textId="5E794208" w:rsidR="00BF6C1D" w:rsidRPr="00F97B14" w:rsidRDefault="00BF6C1D" w:rsidP="00187C55">
      <w:pPr>
        <w:spacing w:line="360" w:lineRule="auto"/>
        <w:jc w:val="both"/>
        <w:rPr>
          <w:bCs/>
          <w:lang w:val="en-US"/>
        </w:rPr>
      </w:pPr>
    </w:p>
    <w:p w14:paraId="5CD48BA2" w14:textId="77777777" w:rsidR="00187C55" w:rsidRPr="00F97B14" w:rsidRDefault="00187C55" w:rsidP="00187C55">
      <w:pPr>
        <w:rPr>
          <w:bCs/>
          <w:i/>
          <w:iCs/>
          <w:lang w:val="en-US"/>
        </w:rPr>
      </w:pPr>
    </w:p>
    <w:p w14:paraId="0C86CBFA" w14:textId="5BFB162C" w:rsidR="009D231E" w:rsidRPr="00F97B14" w:rsidRDefault="00714D60" w:rsidP="00565FC0">
      <w:pPr>
        <w:rPr>
          <w:b/>
          <w:lang w:val="en-US"/>
        </w:rPr>
      </w:pPr>
      <w:r w:rsidRPr="00F97B14">
        <w:rPr>
          <w:b/>
          <w:lang w:val="en-US"/>
        </w:rPr>
        <w:br w:type="page"/>
      </w:r>
      <w:bookmarkStart w:id="3" w:name="_Hlk61943831"/>
      <w:bookmarkStart w:id="4" w:name="_Hlk61943904"/>
    </w:p>
    <w:p w14:paraId="1AD78842" w14:textId="49222ADB" w:rsidR="00401BA8" w:rsidRPr="00F97B14" w:rsidRDefault="00401BA8">
      <w:pPr>
        <w:rPr>
          <w:b/>
          <w:sz w:val="32"/>
          <w:szCs w:val="32"/>
          <w:lang w:val="en-US"/>
        </w:rPr>
      </w:pPr>
      <w:bookmarkStart w:id="5" w:name="_Hlk61944014"/>
      <w:bookmarkEnd w:id="3"/>
      <w:bookmarkEnd w:id="4"/>
      <w:r w:rsidRPr="00F97B14">
        <w:rPr>
          <w:b/>
          <w:sz w:val="32"/>
          <w:szCs w:val="32"/>
          <w:lang w:val="en-US"/>
        </w:rPr>
        <w:lastRenderedPageBreak/>
        <w:t>Supporting information</w:t>
      </w:r>
    </w:p>
    <w:p w14:paraId="0D922A3B" w14:textId="04335822" w:rsidR="005135A8" w:rsidRPr="00F97B14" w:rsidRDefault="00401BA8">
      <w:pPr>
        <w:rPr>
          <w:b/>
          <w:lang w:val="en-US"/>
        </w:rPr>
      </w:pPr>
      <w:r w:rsidRPr="00F97B14">
        <w:rPr>
          <w:b/>
          <w:lang w:val="en-US"/>
        </w:rPr>
        <w:br w:type="page"/>
      </w:r>
      <w:bookmarkEnd w:id="5"/>
    </w:p>
    <w:p w14:paraId="351E6589" w14:textId="5233DE08" w:rsidR="005135A8" w:rsidRPr="00F97B14" w:rsidRDefault="005135A8" w:rsidP="00E334CE">
      <w:pPr>
        <w:rPr>
          <w:b/>
          <w:sz w:val="32"/>
          <w:szCs w:val="32"/>
          <w:lang w:val="en-US"/>
        </w:rPr>
      </w:pPr>
      <w:bookmarkStart w:id="6" w:name="_Hlk61944036"/>
      <w:r w:rsidRPr="00F97B14">
        <w:rPr>
          <w:b/>
          <w:sz w:val="32"/>
          <w:szCs w:val="32"/>
          <w:lang w:val="en-US"/>
        </w:rPr>
        <w:lastRenderedPageBreak/>
        <w:t>References</w:t>
      </w:r>
      <w:bookmarkEnd w:id="6"/>
    </w:p>
    <w:sdt>
      <w:sdtPr>
        <w:rPr>
          <w:b/>
          <w:lang w:val="en-US"/>
        </w:rPr>
        <w:tag w:val="MENDELEY_BIBLIOGRAPHY"/>
        <w:id w:val="888614270"/>
        <w:placeholder>
          <w:docPart w:val="DefaultPlaceholder_-1854013440"/>
        </w:placeholder>
      </w:sdtPr>
      <w:sdtEndPr/>
      <w:sdtContent>
        <w:p w14:paraId="4E62B1C0" w14:textId="77777777" w:rsidR="00D1799F" w:rsidRPr="00F97B14" w:rsidRDefault="00D1799F">
          <w:pPr>
            <w:autoSpaceDE w:val="0"/>
            <w:autoSpaceDN w:val="0"/>
            <w:ind w:hanging="640"/>
            <w:divId w:val="1387729049"/>
            <w:rPr>
              <w:rFonts w:eastAsia="Times New Roman"/>
              <w:sz w:val="24"/>
              <w:szCs w:val="24"/>
              <w:lang w:val="en-US"/>
            </w:rPr>
          </w:pPr>
          <w:r w:rsidRPr="00F97B14">
            <w:rPr>
              <w:rFonts w:eastAsia="Times New Roman"/>
              <w:lang w:val="en-US"/>
            </w:rPr>
            <w:t>1.</w:t>
          </w:r>
          <w:r w:rsidRPr="00F97B14">
            <w:rPr>
              <w:rFonts w:eastAsia="Times New Roman"/>
              <w:lang w:val="en-US"/>
            </w:rPr>
            <w:tab/>
            <w:t xml:space="preserve">Bhujbal, S. V. </w:t>
          </w:r>
          <w:r w:rsidRPr="00F97B14">
            <w:rPr>
              <w:rFonts w:eastAsia="Times New Roman"/>
              <w:i/>
              <w:iCs/>
              <w:lang w:val="en-US"/>
            </w:rPr>
            <w:t>et al.</w:t>
          </w:r>
          <w:r w:rsidRPr="00F97B14">
            <w:rPr>
              <w:rFonts w:eastAsia="Times New Roman"/>
              <w:lang w:val="en-US"/>
            </w:rPr>
            <w:t xml:space="preserve"> Pharmaceutical amorphous solid dispersion: A review of manufacturing strategies. </w:t>
          </w:r>
          <w:r w:rsidRPr="00F97B14">
            <w:rPr>
              <w:rFonts w:eastAsia="Times New Roman"/>
              <w:i/>
              <w:iCs/>
              <w:lang w:val="en-US"/>
            </w:rPr>
            <w:t>Acta Pharm Sin B</w:t>
          </w:r>
          <w:r w:rsidRPr="00F97B14">
            <w:rPr>
              <w:rFonts w:eastAsia="Times New Roman"/>
              <w:lang w:val="en-US"/>
            </w:rPr>
            <w:t xml:space="preserve"> </w:t>
          </w:r>
          <w:r w:rsidRPr="00F97B14">
            <w:rPr>
              <w:rFonts w:eastAsia="Times New Roman"/>
              <w:b/>
              <w:bCs/>
              <w:lang w:val="en-US"/>
            </w:rPr>
            <w:t>11</w:t>
          </w:r>
          <w:r w:rsidRPr="00F97B14">
            <w:rPr>
              <w:rFonts w:eastAsia="Times New Roman"/>
              <w:lang w:val="en-US"/>
            </w:rPr>
            <w:t>, 2505–2536 (2021).</w:t>
          </w:r>
        </w:p>
        <w:p w14:paraId="3B49F97A" w14:textId="77777777" w:rsidR="00D1799F" w:rsidRPr="00F97B14" w:rsidRDefault="00D1799F">
          <w:pPr>
            <w:autoSpaceDE w:val="0"/>
            <w:autoSpaceDN w:val="0"/>
            <w:ind w:hanging="640"/>
            <w:divId w:val="1980649783"/>
            <w:rPr>
              <w:rFonts w:eastAsia="Times New Roman"/>
              <w:lang w:val="en-US"/>
            </w:rPr>
          </w:pPr>
          <w:r w:rsidRPr="00F97B14">
            <w:rPr>
              <w:rFonts w:eastAsia="Times New Roman"/>
              <w:lang w:val="en-US"/>
            </w:rPr>
            <w:t>2.</w:t>
          </w:r>
          <w:r w:rsidRPr="00F97B14">
            <w:rPr>
              <w:rFonts w:eastAsia="Times New Roman"/>
              <w:lang w:val="en-US"/>
            </w:rPr>
            <w:tab/>
            <w:t xml:space="preserve">Benet, L. Z. The role of BCS (biopharmaceutics classification system) and BDDCS (biopharmaceutics drug disposition classification system) in drug development. </w:t>
          </w:r>
          <w:r w:rsidRPr="00F97B14">
            <w:rPr>
              <w:rFonts w:eastAsia="Times New Roman"/>
              <w:i/>
              <w:iCs/>
              <w:lang w:val="en-US"/>
            </w:rPr>
            <w:t>J Pharm Sci</w:t>
          </w:r>
          <w:r w:rsidRPr="00F97B14">
            <w:rPr>
              <w:rFonts w:eastAsia="Times New Roman"/>
              <w:lang w:val="en-US"/>
            </w:rPr>
            <w:t xml:space="preserve"> </w:t>
          </w:r>
          <w:r w:rsidRPr="00F97B14">
            <w:rPr>
              <w:rFonts w:eastAsia="Times New Roman"/>
              <w:b/>
              <w:bCs/>
              <w:lang w:val="en-US"/>
            </w:rPr>
            <w:t>102</w:t>
          </w:r>
          <w:r w:rsidRPr="00F97B14">
            <w:rPr>
              <w:rFonts w:eastAsia="Times New Roman"/>
              <w:lang w:val="en-US"/>
            </w:rPr>
            <w:t>, 34–42 (2013).</w:t>
          </w:r>
        </w:p>
        <w:p w14:paraId="1FF49849" w14:textId="77777777" w:rsidR="00D1799F" w:rsidRPr="00F97B14" w:rsidRDefault="00D1799F">
          <w:pPr>
            <w:autoSpaceDE w:val="0"/>
            <w:autoSpaceDN w:val="0"/>
            <w:ind w:hanging="640"/>
            <w:divId w:val="757485595"/>
            <w:rPr>
              <w:rFonts w:eastAsia="Times New Roman"/>
              <w:lang w:val="en-US"/>
            </w:rPr>
          </w:pPr>
          <w:r w:rsidRPr="00F97B14">
            <w:rPr>
              <w:rFonts w:eastAsia="Times New Roman"/>
              <w:lang w:val="en-US"/>
            </w:rPr>
            <w:t>3.</w:t>
          </w:r>
          <w:r w:rsidRPr="00F97B14">
            <w:rPr>
              <w:rFonts w:eastAsia="Times New Roman"/>
              <w:lang w:val="en-US"/>
            </w:rPr>
            <w:tab/>
            <w:t xml:space="preserve">Ricarte, R. G. </w:t>
          </w:r>
          <w:r w:rsidRPr="00F97B14">
            <w:rPr>
              <w:rFonts w:eastAsia="Times New Roman"/>
              <w:i/>
              <w:iCs/>
              <w:lang w:val="en-US"/>
            </w:rPr>
            <w:t>et al.</w:t>
          </w:r>
          <w:r w:rsidRPr="00F97B14">
            <w:rPr>
              <w:rFonts w:eastAsia="Times New Roman"/>
              <w:lang w:val="en-US"/>
            </w:rPr>
            <w:t xml:space="preserve"> Recent Advances in Understanding the Micro- and Nanoscale Phenomena of Amorphous Solid Dispersions.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16</w:t>
          </w:r>
          <w:r w:rsidRPr="00F97B14">
            <w:rPr>
              <w:rFonts w:eastAsia="Times New Roman"/>
              <w:lang w:val="en-US"/>
            </w:rPr>
            <w:t>, 4089–4103 (2019).</w:t>
          </w:r>
        </w:p>
        <w:p w14:paraId="0582EFA1" w14:textId="77777777" w:rsidR="00D1799F" w:rsidRPr="00F97B14" w:rsidRDefault="00D1799F">
          <w:pPr>
            <w:autoSpaceDE w:val="0"/>
            <w:autoSpaceDN w:val="0"/>
            <w:ind w:hanging="640"/>
            <w:divId w:val="1809588693"/>
            <w:rPr>
              <w:rFonts w:eastAsia="Times New Roman"/>
              <w:lang w:val="en-US"/>
            </w:rPr>
          </w:pPr>
          <w:r w:rsidRPr="00F97B14">
            <w:rPr>
              <w:rFonts w:eastAsia="Times New Roman"/>
              <w:lang w:val="en-US"/>
            </w:rPr>
            <w:t>4.</w:t>
          </w:r>
          <w:r w:rsidRPr="00F97B14">
            <w:rPr>
              <w:rFonts w:eastAsia="Times New Roman"/>
              <w:lang w:val="en-US"/>
            </w:rPr>
            <w:tab/>
            <w:t xml:space="preserve">Vaka, S. R. K. </w:t>
          </w:r>
          <w:r w:rsidRPr="00F97B14">
            <w:rPr>
              <w:rFonts w:eastAsia="Times New Roman"/>
              <w:i/>
              <w:iCs/>
              <w:lang w:val="en-US"/>
            </w:rPr>
            <w:t>et al.</w:t>
          </w:r>
          <w:r w:rsidRPr="00F97B14">
            <w:rPr>
              <w:rFonts w:eastAsia="Times New Roman"/>
              <w:lang w:val="en-US"/>
            </w:rPr>
            <w:t xml:space="preserve"> Excipients for Amorphous Solid Dispersions. in </w:t>
          </w:r>
          <w:r w:rsidRPr="00F97B14">
            <w:rPr>
              <w:rFonts w:eastAsia="Times New Roman"/>
              <w:i/>
              <w:iCs/>
              <w:lang w:val="en-US"/>
            </w:rPr>
            <w:t>Amorphous Solid Dispersions: Theory and Practice</w:t>
          </w:r>
          <w:r w:rsidRPr="00F97B14">
            <w:rPr>
              <w:rFonts w:eastAsia="Times New Roman"/>
              <w:lang w:val="en-US"/>
            </w:rPr>
            <w:t xml:space="preserve"> (eds. Shah, N., Sandhu, H., Choi, D. S., Chokshi, H. &amp; Malick, A. W.) 123–161 (Springer New York, New York, NY, 2014). doi:10.1007/978-1-4939-1598-9_4.</w:t>
          </w:r>
        </w:p>
        <w:p w14:paraId="0B2FB56E" w14:textId="77777777" w:rsidR="00D1799F" w:rsidRPr="00F97B14" w:rsidRDefault="00D1799F">
          <w:pPr>
            <w:autoSpaceDE w:val="0"/>
            <w:autoSpaceDN w:val="0"/>
            <w:ind w:hanging="640"/>
            <w:divId w:val="2116365950"/>
            <w:rPr>
              <w:rFonts w:eastAsia="Times New Roman"/>
              <w:lang w:val="en-US"/>
            </w:rPr>
          </w:pPr>
          <w:r w:rsidRPr="00F97B14">
            <w:rPr>
              <w:rFonts w:eastAsia="Times New Roman"/>
              <w:lang w:val="en-US"/>
            </w:rPr>
            <w:t>5.</w:t>
          </w:r>
          <w:r w:rsidRPr="00F97B14">
            <w:rPr>
              <w:rFonts w:eastAsia="Times New Roman"/>
              <w:lang w:val="en-US"/>
            </w:rPr>
            <w:tab/>
            <w:t xml:space="preserve">Qian, F., Huang, J. &amp; Hussain, M. A. Drug–Polymer Solubility and Miscibility: Stability Consideration and Practical Challenges in Amorphous Solid Dispersion Development. </w:t>
          </w:r>
          <w:r w:rsidRPr="00F97B14">
            <w:rPr>
              <w:rFonts w:eastAsia="Times New Roman"/>
              <w:i/>
              <w:iCs/>
              <w:lang w:val="en-US"/>
            </w:rPr>
            <w:t>J Pharm Sci</w:t>
          </w:r>
          <w:r w:rsidRPr="00F97B14">
            <w:rPr>
              <w:rFonts w:eastAsia="Times New Roman"/>
              <w:lang w:val="en-US"/>
            </w:rPr>
            <w:t xml:space="preserve"> </w:t>
          </w:r>
          <w:r w:rsidRPr="00F97B14">
            <w:rPr>
              <w:rFonts w:eastAsia="Times New Roman"/>
              <w:b/>
              <w:bCs/>
              <w:lang w:val="en-US"/>
            </w:rPr>
            <w:t>99</w:t>
          </w:r>
          <w:r w:rsidRPr="00F97B14">
            <w:rPr>
              <w:rFonts w:eastAsia="Times New Roman"/>
              <w:lang w:val="en-US"/>
            </w:rPr>
            <w:t>, 2941–2947 (2010).</w:t>
          </w:r>
        </w:p>
        <w:p w14:paraId="404FEA71" w14:textId="77777777" w:rsidR="00D1799F" w:rsidRPr="00F97B14" w:rsidRDefault="00D1799F">
          <w:pPr>
            <w:autoSpaceDE w:val="0"/>
            <w:autoSpaceDN w:val="0"/>
            <w:ind w:hanging="640"/>
            <w:divId w:val="1954824336"/>
            <w:rPr>
              <w:rFonts w:eastAsia="Times New Roman"/>
              <w:lang w:val="en-US"/>
            </w:rPr>
          </w:pPr>
          <w:r w:rsidRPr="00F97B14">
            <w:rPr>
              <w:rFonts w:eastAsia="Times New Roman"/>
              <w:lang w:val="en-US"/>
            </w:rPr>
            <w:t>6.</w:t>
          </w:r>
          <w:r w:rsidRPr="00F97B14">
            <w:rPr>
              <w:rFonts w:eastAsia="Times New Roman"/>
              <w:lang w:val="en-US"/>
            </w:rPr>
            <w:tab/>
            <w:t xml:space="preserve">Yuan, X., Sperger, D. &amp; Munson, E. J. Investigating miscibility and molecular mobility of nifedipine-PVP amorphous solid dispersions using solid-state NMR spectroscopy.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11</w:t>
          </w:r>
          <w:r w:rsidRPr="00F97B14">
            <w:rPr>
              <w:rFonts w:eastAsia="Times New Roman"/>
              <w:lang w:val="en-US"/>
            </w:rPr>
            <w:t>, 329–337 (2014).</w:t>
          </w:r>
        </w:p>
        <w:p w14:paraId="54E1D4B4" w14:textId="77777777" w:rsidR="00D1799F" w:rsidRPr="00F97B14" w:rsidRDefault="00D1799F">
          <w:pPr>
            <w:autoSpaceDE w:val="0"/>
            <w:autoSpaceDN w:val="0"/>
            <w:ind w:hanging="640"/>
            <w:divId w:val="1887641338"/>
            <w:rPr>
              <w:rFonts w:eastAsia="Times New Roman"/>
              <w:lang w:val="en-US"/>
            </w:rPr>
          </w:pPr>
          <w:r w:rsidRPr="00F97B14">
            <w:rPr>
              <w:rFonts w:eastAsia="Times New Roman"/>
              <w:lang w:val="en-US"/>
            </w:rPr>
            <w:t>7.</w:t>
          </w:r>
          <w:r w:rsidRPr="00F97B14">
            <w:rPr>
              <w:rFonts w:eastAsia="Times New Roman"/>
              <w:lang w:val="en-US"/>
            </w:rPr>
            <w:tab/>
            <w:t xml:space="preserve">Janssens, S. &amp; Van den Mooter, G. Review: physical chemistry of solid dispersions. </w:t>
          </w:r>
          <w:r w:rsidRPr="00F97B14">
            <w:rPr>
              <w:rFonts w:eastAsia="Times New Roman"/>
              <w:i/>
              <w:iCs/>
              <w:lang w:val="en-US"/>
            </w:rPr>
            <w:t>Journal of Pharmacy and Pharmacology</w:t>
          </w:r>
          <w:r w:rsidRPr="00F97B14">
            <w:rPr>
              <w:rFonts w:eastAsia="Times New Roman"/>
              <w:lang w:val="en-US"/>
            </w:rPr>
            <w:t xml:space="preserve"> </w:t>
          </w:r>
          <w:r w:rsidRPr="00F97B14">
            <w:rPr>
              <w:rFonts w:eastAsia="Times New Roman"/>
              <w:b/>
              <w:bCs/>
              <w:lang w:val="en-US"/>
            </w:rPr>
            <w:t>61</w:t>
          </w:r>
          <w:r w:rsidRPr="00F97B14">
            <w:rPr>
              <w:rFonts w:eastAsia="Times New Roman"/>
              <w:lang w:val="en-US"/>
            </w:rPr>
            <w:t>, 1571–1586 (2009).</w:t>
          </w:r>
        </w:p>
        <w:p w14:paraId="76A9ED8E" w14:textId="77777777" w:rsidR="00D1799F" w:rsidRPr="00F97B14" w:rsidRDefault="00D1799F">
          <w:pPr>
            <w:autoSpaceDE w:val="0"/>
            <w:autoSpaceDN w:val="0"/>
            <w:ind w:hanging="640"/>
            <w:divId w:val="2032946749"/>
            <w:rPr>
              <w:rFonts w:eastAsia="Times New Roman"/>
              <w:lang w:val="en-US"/>
            </w:rPr>
          </w:pPr>
          <w:r w:rsidRPr="00F97B14">
            <w:rPr>
              <w:rFonts w:eastAsia="Times New Roman"/>
              <w:lang w:val="en-US"/>
            </w:rPr>
            <w:t>8.</w:t>
          </w:r>
          <w:r w:rsidRPr="00F97B14">
            <w:rPr>
              <w:rFonts w:eastAsia="Times New Roman"/>
              <w:lang w:val="en-US"/>
            </w:rPr>
            <w:tab/>
            <w:t xml:space="preserve">Paudel, A., Van Humbeeck, J. &amp; Van Den Mooter, G. Theoretical and experimental investigation on the solid solubility and miscibility of naproxen in poly(vinylpyrrolidone).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7</w:t>
          </w:r>
          <w:r w:rsidRPr="00F97B14">
            <w:rPr>
              <w:rFonts w:eastAsia="Times New Roman"/>
              <w:lang w:val="en-US"/>
            </w:rPr>
            <w:t>, 1133–1148 (2010).</w:t>
          </w:r>
        </w:p>
        <w:p w14:paraId="700B5D90" w14:textId="77777777" w:rsidR="00D1799F" w:rsidRPr="00F97B14" w:rsidRDefault="00D1799F">
          <w:pPr>
            <w:autoSpaceDE w:val="0"/>
            <w:autoSpaceDN w:val="0"/>
            <w:ind w:hanging="640"/>
            <w:divId w:val="2063288402"/>
            <w:rPr>
              <w:rFonts w:eastAsia="Times New Roman"/>
              <w:lang w:val="en-US"/>
            </w:rPr>
          </w:pPr>
          <w:r w:rsidRPr="00F97B14">
            <w:rPr>
              <w:rFonts w:eastAsia="Times New Roman"/>
              <w:lang w:val="en-US"/>
            </w:rPr>
            <w:t>9.</w:t>
          </w:r>
          <w:r w:rsidRPr="00F97B14">
            <w:rPr>
              <w:rFonts w:eastAsia="Times New Roman"/>
              <w:lang w:val="en-US"/>
            </w:rPr>
            <w:tab/>
            <w:t xml:space="preserve">Xiang, T.-X. &amp; Anderson, B. D. Effects of Molecular Interactions on Miscibility and Mobility of Ibuprofen in Amorphous Solid Dispersions With Various Polymers. </w:t>
          </w:r>
          <w:r w:rsidRPr="00F97B14">
            <w:rPr>
              <w:rFonts w:eastAsia="Times New Roman"/>
              <w:i/>
              <w:iCs/>
              <w:lang w:val="en-US"/>
            </w:rPr>
            <w:t>J Pharm Sci</w:t>
          </w:r>
          <w:r w:rsidRPr="00F97B14">
            <w:rPr>
              <w:rFonts w:eastAsia="Times New Roman"/>
              <w:lang w:val="en-US"/>
            </w:rPr>
            <w:t xml:space="preserve"> </w:t>
          </w:r>
          <w:r w:rsidRPr="00F97B14">
            <w:rPr>
              <w:rFonts w:eastAsia="Times New Roman"/>
              <w:b/>
              <w:bCs/>
              <w:lang w:val="en-US"/>
            </w:rPr>
            <w:t>108</w:t>
          </w:r>
          <w:r w:rsidRPr="00F97B14">
            <w:rPr>
              <w:rFonts w:eastAsia="Times New Roman"/>
              <w:lang w:val="en-US"/>
            </w:rPr>
            <w:t>, 178–186 (2019).</w:t>
          </w:r>
        </w:p>
        <w:p w14:paraId="7F115C9D" w14:textId="77777777" w:rsidR="00D1799F" w:rsidRPr="00F97B14" w:rsidRDefault="00D1799F">
          <w:pPr>
            <w:autoSpaceDE w:val="0"/>
            <w:autoSpaceDN w:val="0"/>
            <w:ind w:hanging="640"/>
            <w:divId w:val="731850668"/>
            <w:rPr>
              <w:rFonts w:eastAsia="Times New Roman"/>
              <w:lang w:val="en-US"/>
            </w:rPr>
          </w:pPr>
          <w:r w:rsidRPr="00F97B14">
            <w:rPr>
              <w:rFonts w:eastAsia="Times New Roman"/>
              <w:lang w:val="en-US"/>
            </w:rPr>
            <w:t>10.</w:t>
          </w:r>
          <w:r w:rsidRPr="00F97B14">
            <w:rPr>
              <w:rFonts w:eastAsia="Times New Roman"/>
              <w:lang w:val="en-US"/>
            </w:rPr>
            <w:tab/>
            <w:t xml:space="preserve">Lodge, T. P., Wood, E. R. &amp; Haley, J. C. Two calorimetric glass transitions do not necessarily indicate immiscibility: The case of PEO/PMMA. </w:t>
          </w:r>
          <w:r w:rsidRPr="00F97B14">
            <w:rPr>
              <w:rFonts w:eastAsia="Times New Roman"/>
              <w:i/>
              <w:iCs/>
              <w:lang w:val="en-US"/>
            </w:rPr>
            <w:t>J Polym Sci B Polym Phys</w:t>
          </w:r>
          <w:r w:rsidRPr="00F97B14">
            <w:rPr>
              <w:rFonts w:eastAsia="Times New Roman"/>
              <w:lang w:val="en-US"/>
            </w:rPr>
            <w:t xml:space="preserve"> </w:t>
          </w:r>
          <w:r w:rsidRPr="00F97B14">
            <w:rPr>
              <w:rFonts w:eastAsia="Times New Roman"/>
              <w:b/>
              <w:bCs/>
              <w:lang w:val="en-US"/>
            </w:rPr>
            <w:t>44</w:t>
          </w:r>
          <w:r w:rsidRPr="00F97B14">
            <w:rPr>
              <w:rFonts w:eastAsia="Times New Roman"/>
              <w:lang w:val="en-US"/>
            </w:rPr>
            <w:t>, 756–763 (2006).</w:t>
          </w:r>
        </w:p>
        <w:p w14:paraId="581AE440" w14:textId="77777777" w:rsidR="00D1799F" w:rsidRPr="00F97B14" w:rsidRDefault="00D1799F">
          <w:pPr>
            <w:autoSpaceDE w:val="0"/>
            <w:autoSpaceDN w:val="0"/>
            <w:ind w:hanging="640"/>
            <w:divId w:val="1910378627"/>
            <w:rPr>
              <w:rFonts w:eastAsia="Times New Roman"/>
              <w:lang w:val="en-US"/>
            </w:rPr>
          </w:pPr>
          <w:r w:rsidRPr="00F97B14">
            <w:rPr>
              <w:rFonts w:eastAsia="Times New Roman"/>
              <w:lang w:val="en-US"/>
            </w:rPr>
            <w:t>11.</w:t>
          </w:r>
          <w:r w:rsidRPr="00F97B14">
            <w:rPr>
              <w:rFonts w:eastAsia="Times New Roman"/>
              <w:lang w:val="en-US"/>
            </w:rPr>
            <w:tab/>
            <w:t xml:space="preserve">Gross, J. &amp; Sadowski, G. Perturbed-chain SAFT: An equation of state based on a perturbation theory for chain molecules. </w:t>
          </w:r>
          <w:r w:rsidRPr="00F97B14">
            <w:rPr>
              <w:rFonts w:eastAsia="Times New Roman"/>
              <w:i/>
              <w:iCs/>
              <w:lang w:val="en-US"/>
            </w:rPr>
            <w:t>Ind Eng Chem Res</w:t>
          </w:r>
          <w:r w:rsidRPr="00F97B14">
            <w:rPr>
              <w:rFonts w:eastAsia="Times New Roman"/>
              <w:lang w:val="en-US"/>
            </w:rPr>
            <w:t xml:space="preserve"> </w:t>
          </w:r>
          <w:r w:rsidRPr="00F97B14">
            <w:rPr>
              <w:rFonts w:eastAsia="Times New Roman"/>
              <w:b/>
              <w:bCs/>
              <w:lang w:val="en-US"/>
            </w:rPr>
            <w:t>40</w:t>
          </w:r>
          <w:r w:rsidRPr="00F97B14">
            <w:rPr>
              <w:rFonts w:eastAsia="Times New Roman"/>
              <w:lang w:val="en-US"/>
            </w:rPr>
            <w:t>, 1244–1260 (2001).</w:t>
          </w:r>
        </w:p>
        <w:p w14:paraId="1AB356C6" w14:textId="77777777" w:rsidR="00D1799F" w:rsidRPr="00F97B14" w:rsidRDefault="00D1799F">
          <w:pPr>
            <w:autoSpaceDE w:val="0"/>
            <w:autoSpaceDN w:val="0"/>
            <w:ind w:hanging="640"/>
            <w:divId w:val="1593782107"/>
            <w:rPr>
              <w:rFonts w:eastAsia="Times New Roman"/>
              <w:lang w:val="en-US"/>
            </w:rPr>
          </w:pPr>
          <w:r w:rsidRPr="00F97B14">
            <w:rPr>
              <w:rFonts w:eastAsia="Times New Roman"/>
              <w:lang w:val="en-US"/>
            </w:rPr>
            <w:t>12.</w:t>
          </w:r>
          <w:r w:rsidRPr="00F97B14">
            <w:rPr>
              <w:rFonts w:eastAsia="Times New Roman"/>
              <w:lang w:val="en-US"/>
            </w:rPr>
            <w:tab/>
            <w:t xml:space="preserve">Adriaensens, P., Storme, L., Carleer, R., Gelan, J. &amp; Du Prez, F. E. Comparative Morphological Study of Poly(dioxolane)/Poly(methyl methacrylate) Segmented Networks and Blends by 13C Solid-State NMR and Thermal Analysis. </w:t>
          </w:r>
          <w:r w:rsidRPr="00F97B14">
            <w:rPr>
              <w:rFonts w:eastAsia="Times New Roman"/>
              <w:i/>
              <w:iCs/>
              <w:lang w:val="en-US"/>
            </w:rPr>
            <w:t>Macromolecules</w:t>
          </w:r>
          <w:r w:rsidRPr="00F97B14">
            <w:rPr>
              <w:rFonts w:eastAsia="Times New Roman"/>
              <w:lang w:val="en-US"/>
            </w:rPr>
            <w:t xml:space="preserve"> </w:t>
          </w:r>
          <w:r w:rsidRPr="00F97B14">
            <w:rPr>
              <w:rFonts w:eastAsia="Times New Roman"/>
              <w:b/>
              <w:bCs/>
              <w:lang w:val="en-US"/>
            </w:rPr>
            <w:t>35</w:t>
          </w:r>
          <w:r w:rsidRPr="00F97B14">
            <w:rPr>
              <w:rFonts w:eastAsia="Times New Roman"/>
              <w:lang w:val="en-US"/>
            </w:rPr>
            <w:t>, 3965–3970 (2002).</w:t>
          </w:r>
        </w:p>
        <w:p w14:paraId="6D14B681" w14:textId="77777777" w:rsidR="00D1799F" w:rsidRPr="00F97B14" w:rsidRDefault="00D1799F">
          <w:pPr>
            <w:autoSpaceDE w:val="0"/>
            <w:autoSpaceDN w:val="0"/>
            <w:ind w:hanging="640"/>
            <w:divId w:val="1274170905"/>
            <w:rPr>
              <w:rFonts w:eastAsia="Times New Roman"/>
              <w:lang w:val="en-US"/>
            </w:rPr>
          </w:pPr>
          <w:r w:rsidRPr="00F97B14">
            <w:rPr>
              <w:rFonts w:eastAsia="Times New Roman"/>
              <w:lang w:val="en-US"/>
            </w:rPr>
            <w:t>13.</w:t>
          </w:r>
          <w:r w:rsidRPr="00F97B14">
            <w:rPr>
              <w:rFonts w:eastAsia="Times New Roman"/>
              <w:lang w:val="en-US"/>
            </w:rPr>
            <w:tab/>
            <w:t xml:space="preserve">Pugliese, A. </w:t>
          </w:r>
          <w:r w:rsidRPr="00F97B14">
            <w:rPr>
              <w:rFonts w:eastAsia="Times New Roman"/>
              <w:i/>
              <w:iCs/>
              <w:lang w:val="en-US"/>
            </w:rPr>
            <w:t>et al.</w:t>
          </w:r>
          <w:r w:rsidRPr="00F97B14">
            <w:rPr>
              <w:rFonts w:eastAsia="Times New Roman"/>
              <w:lang w:val="en-US"/>
            </w:rPr>
            <w:t xml:space="preserve"> Drug-Polymer Interactions in Acetaminophen/Hydroxypropylmethylcellulose Acetyl Succinate Amorphous Solid Dispersions Revealed by Multidimensional Multinuclear Solid-State NMR Spectroscopy.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18</w:t>
          </w:r>
          <w:r w:rsidRPr="00F97B14">
            <w:rPr>
              <w:rFonts w:eastAsia="Times New Roman"/>
              <w:lang w:val="en-US"/>
            </w:rPr>
            <w:t>, 3519–3531 (2021).</w:t>
          </w:r>
        </w:p>
        <w:p w14:paraId="4EAA6521" w14:textId="77777777" w:rsidR="00D1799F" w:rsidRPr="00F97B14" w:rsidRDefault="00D1799F">
          <w:pPr>
            <w:autoSpaceDE w:val="0"/>
            <w:autoSpaceDN w:val="0"/>
            <w:ind w:hanging="640"/>
            <w:divId w:val="1393574181"/>
            <w:rPr>
              <w:rFonts w:eastAsia="Times New Roman"/>
              <w:lang w:val="en-US"/>
            </w:rPr>
          </w:pPr>
          <w:r w:rsidRPr="00F97B14">
            <w:rPr>
              <w:rFonts w:eastAsia="Times New Roman"/>
              <w:lang w:val="en-US"/>
            </w:rPr>
            <w:t>14.</w:t>
          </w:r>
          <w:r w:rsidRPr="00F97B14">
            <w:rPr>
              <w:rFonts w:eastAsia="Times New Roman"/>
              <w:lang w:val="en-US"/>
            </w:rPr>
            <w:tab/>
            <w:t>Komoroski, R. A. High resolution NMR spectroscopy of synthetic polymers in bulk. 379 (1986).</w:t>
          </w:r>
        </w:p>
        <w:p w14:paraId="79F67CF9" w14:textId="77777777" w:rsidR="00D1799F" w:rsidRPr="00F97B14" w:rsidRDefault="00D1799F">
          <w:pPr>
            <w:autoSpaceDE w:val="0"/>
            <w:autoSpaceDN w:val="0"/>
            <w:ind w:hanging="640"/>
            <w:divId w:val="1066151991"/>
            <w:rPr>
              <w:rFonts w:eastAsia="Times New Roman"/>
              <w:lang w:val="en-US"/>
            </w:rPr>
          </w:pPr>
          <w:r w:rsidRPr="00F97B14">
            <w:rPr>
              <w:rFonts w:eastAsia="Times New Roman"/>
              <w:lang w:val="en-US"/>
            </w:rPr>
            <w:t>15.</w:t>
          </w:r>
          <w:r w:rsidRPr="00F97B14">
            <w:rPr>
              <w:rFonts w:eastAsia="Times New Roman"/>
              <w:lang w:val="en-US"/>
            </w:rPr>
            <w:tab/>
            <w:t xml:space="preserve">Mehring, M. K. Schmidt-Rohr and H. W. Spiess: “Multidimensional Solid-State NMR and Polymers”, Academic Press, London 1994, ISBN 0-12-626630-1, S. 478, Preis: 65 £. </w:t>
          </w:r>
          <w:r w:rsidRPr="00F97B14">
            <w:rPr>
              <w:rFonts w:eastAsia="Times New Roman"/>
              <w:i/>
              <w:iCs/>
              <w:lang w:val="en-US"/>
            </w:rPr>
            <w:t>Berichte der Bunsengesellschaft für physikalische Chemie</w:t>
          </w:r>
          <w:r w:rsidRPr="00F97B14">
            <w:rPr>
              <w:rFonts w:eastAsia="Times New Roman"/>
              <w:lang w:val="en-US"/>
            </w:rPr>
            <w:t xml:space="preserve"> </w:t>
          </w:r>
          <w:r w:rsidRPr="00F97B14">
            <w:rPr>
              <w:rFonts w:eastAsia="Times New Roman"/>
              <w:b/>
              <w:bCs/>
              <w:lang w:val="en-US"/>
            </w:rPr>
            <w:t>100</w:t>
          </w:r>
          <w:r w:rsidRPr="00F97B14">
            <w:rPr>
              <w:rFonts w:eastAsia="Times New Roman"/>
              <w:lang w:val="en-US"/>
            </w:rPr>
            <w:t>, 1091–1091 (1996).</w:t>
          </w:r>
        </w:p>
        <w:p w14:paraId="0025626F" w14:textId="77777777" w:rsidR="00D1799F" w:rsidRPr="00F97B14" w:rsidRDefault="00D1799F">
          <w:pPr>
            <w:autoSpaceDE w:val="0"/>
            <w:autoSpaceDN w:val="0"/>
            <w:ind w:hanging="640"/>
            <w:divId w:val="271480808"/>
            <w:rPr>
              <w:rFonts w:eastAsia="Times New Roman"/>
              <w:lang w:val="en-US"/>
            </w:rPr>
          </w:pPr>
          <w:r w:rsidRPr="00F97B14">
            <w:rPr>
              <w:rFonts w:eastAsia="Times New Roman"/>
              <w:lang w:val="en-US"/>
            </w:rPr>
            <w:lastRenderedPageBreak/>
            <w:t>16.</w:t>
          </w:r>
          <w:r w:rsidRPr="00F97B14">
            <w:rPr>
              <w:rFonts w:eastAsia="Times New Roman"/>
              <w:lang w:val="en-US"/>
            </w:rPr>
            <w:tab/>
            <w:t>Wang, X. Physico-chemical characterization of binary and ternary solid dispersions of itraconazole and indomethacin Physico-chemical characterization of binary and ternary solid dispersions of itraconazole and indomethacin. 182 (2007).</w:t>
          </w:r>
        </w:p>
        <w:p w14:paraId="353DE71C" w14:textId="77777777" w:rsidR="00D1799F" w:rsidRPr="00F97B14" w:rsidRDefault="00D1799F">
          <w:pPr>
            <w:autoSpaceDE w:val="0"/>
            <w:autoSpaceDN w:val="0"/>
            <w:ind w:hanging="640"/>
            <w:divId w:val="1035353464"/>
            <w:rPr>
              <w:rFonts w:eastAsia="Times New Roman"/>
              <w:lang w:val="en-US"/>
            </w:rPr>
          </w:pPr>
          <w:r w:rsidRPr="00F97B14">
            <w:rPr>
              <w:rFonts w:eastAsia="Times New Roman"/>
              <w:lang w:val="en-US"/>
            </w:rPr>
            <w:t>17.</w:t>
          </w:r>
          <w:r w:rsidRPr="00F97B14">
            <w:rPr>
              <w:rFonts w:eastAsia="Times New Roman"/>
              <w:lang w:val="en-US"/>
            </w:rPr>
            <w:tab/>
            <w:t xml:space="preserve">Yuan, X., Xiang, T.-X., Anderson, B. D. &amp; Munson, E. J. Hydrogen Bonding Interactions in Amorphous Indomethacin and Its Amorphous Solid Dispersions with Poly(vinylpyrrolidone) and Poly(vinylpyrrolidone- </w:t>
          </w:r>
          <w:r w:rsidRPr="00F97B14">
            <w:rPr>
              <w:rFonts w:eastAsia="Times New Roman"/>
              <w:i/>
              <w:iCs/>
              <w:lang w:val="en-US"/>
            </w:rPr>
            <w:t>co</w:t>
          </w:r>
          <w:r w:rsidRPr="00F97B14">
            <w:rPr>
              <w:rFonts w:eastAsia="Times New Roman"/>
              <w:lang w:val="en-US"/>
            </w:rPr>
            <w:t xml:space="preserve"> -vinyl acetate) Studied Using </w:t>
          </w:r>
          <w:r w:rsidRPr="00F97B14">
            <w:rPr>
              <w:rFonts w:eastAsia="Times New Roman"/>
              <w:vertAlign w:val="superscript"/>
              <w:lang w:val="en-US"/>
            </w:rPr>
            <w:t>13</w:t>
          </w:r>
          <w:r w:rsidRPr="00F97B14">
            <w:rPr>
              <w:rFonts w:eastAsia="Times New Roman"/>
              <w:lang w:val="en-US"/>
            </w:rPr>
            <w:t xml:space="preserve"> C Solid-State NMR.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12</w:t>
          </w:r>
          <w:r w:rsidRPr="00F97B14">
            <w:rPr>
              <w:rFonts w:eastAsia="Times New Roman"/>
              <w:lang w:val="en-US"/>
            </w:rPr>
            <w:t>, 4518–4528 (2015).</w:t>
          </w:r>
        </w:p>
        <w:p w14:paraId="22D7EC26" w14:textId="77777777" w:rsidR="00D1799F" w:rsidRPr="00F97B14" w:rsidRDefault="00D1799F">
          <w:pPr>
            <w:autoSpaceDE w:val="0"/>
            <w:autoSpaceDN w:val="0"/>
            <w:ind w:hanging="640"/>
            <w:divId w:val="505754027"/>
            <w:rPr>
              <w:rFonts w:eastAsia="Times New Roman"/>
              <w:lang w:val="en-US"/>
            </w:rPr>
          </w:pPr>
          <w:r w:rsidRPr="00F97B14">
            <w:rPr>
              <w:rFonts w:eastAsia="Times New Roman"/>
              <w:lang w:val="en-US"/>
            </w:rPr>
            <w:t>18.</w:t>
          </w:r>
          <w:r w:rsidRPr="00F97B14">
            <w:rPr>
              <w:rFonts w:eastAsia="Times New Roman"/>
              <w:lang w:val="en-US"/>
            </w:rPr>
            <w:tab/>
            <w:t xml:space="preserve">Saboo, S., Kestur, U. S., Flaherty, D. P. &amp; Taylor, L. S. Congruent Release of Drug and Polymer from Amorphous Solid Dispersions: Insights into the Role of Drug-Polymer Hydrogen Bonding, Surface Crystallization, and Glass Transition.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17</w:t>
          </w:r>
          <w:r w:rsidRPr="00F97B14">
            <w:rPr>
              <w:rFonts w:eastAsia="Times New Roman"/>
              <w:lang w:val="en-US"/>
            </w:rPr>
            <w:t>, 1261–1275 (2020).</w:t>
          </w:r>
        </w:p>
        <w:p w14:paraId="508B40E6" w14:textId="77777777" w:rsidR="00D1799F" w:rsidRPr="00F97B14" w:rsidRDefault="00D1799F">
          <w:pPr>
            <w:autoSpaceDE w:val="0"/>
            <w:autoSpaceDN w:val="0"/>
            <w:ind w:hanging="640"/>
            <w:divId w:val="1976792748"/>
            <w:rPr>
              <w:rFonts w:eastAsia="Times New Roman"/>
              <w:lang w:val="en-US"/>
            </w:rPr>
          </w:pPr>
          <w:r w:rsidRPr="00F97B14">
            <w:rPr>
              <w:rFonts w:eastAsia="Times New Roman"/>
              <w:lang w:val="en-US"/>
            </w:rPr>
            <w:t>19.</w:t>
          </w:r>
          <w:r w:rsidRPr="00F97B14">
            <w:rPr>
              <w:rFonts w:eastAsia="Times New Roman"/>
              <w:lang w:val="en-US"/>
            </w:rPr>
            <w:tab/>
            <w:t xml:space="preserve">Matsumoto, T. &amp; Zografi, G. Physical properties of solid molecular dispersions of indomethacin with poly(vinylpyrrolidone) and poly(vinylpyrrolidone-co-vinyl-acetate) in relation to indomethacin crystallization. </w:t>
          </w:r>
          <w:r w:rsidRPr="00F97B14">
            <w:rPr>
              <w:rFonts w:eastAsia="Times New Roman"/>
              <w:i/>
              <w:iCs/>
              <w:lang w:val="en-US"/>
            </w:rPr>
            <w:t>Pharm Res</w:t>
          </w:r>
          <w:r w:rsidRPr="00F97B14">
            <w:rPr>
              <w:rFonts w:eastAsia="Times New Roman"/>
              <w:lang w:val="en-US"/>
            </w:rPr>
            <w:t xml:space="preserve"> </w:t>
          </w:r>
          <w:r w:rsidRPr="00F97B14">
            <w:rPr>
              <w:rFonts w:eastAsia="Times New Roman"/>
              <w:b/>
              <w:bCs/>
              <w:lang w:val="en-US"/>
            </w:rPr>
            <w:t>16</w:t>
          </w:r>
          <w:r w:rsidRPr="00F97B14">
            <w:rPr>
              <w:rFonts w:eastAsia="Times New Roman"/>
              <w:lang w:val="en-US"/>
            </w:rPr>
            <w:t>, 1722–1728 (1999).</w:t>
          </w:r>
        </w:p>
        <w:p w14:paraId="0945A242" w14:textId="77777777" w:rsidR="00D1799F" w:rsidRPr="00F97B14" w:rsidRDefault="00D1799F">
          <w:pPr>
            <w:autoSpaceDE w:val="0"/>
            <w:autoSpaceDN w:val="0"/>
            <w:ind w:hanging="640"/>
            <w:divId w:val="74013068"/>
            <w:rPr>
              <w:rFonts w:eastAsia="Times New Roman"/>
              <w:lang w:val="en-US"/>
            </w:rPr>
          </w:pPr>
          <w:r w:rsidRPr="00F97B14">
            <w:rPr>
              <w:rFonts w:eastAsia="Times New Roman"/>
              <w:lang w:val="en-US"/>
            </w:rPr>
            <w:t>20.</w:t>
          </w:r>
          <w:r w:rsidRPr="00F97B14">
            <w:rPr>
              <w:rFonts w:eastAsia="Times New Roman"/>
              <w:lang w:val="en-US"/>
            </w:rPr>
            <w:tab/>
            <w:t xml:space="preserve">Wu, J. &amp; Mooter, G. Van den. The influence of hydrogen bonding between different crystallization tendency drugs and PVPVA on the stability of amorphous solid dispersions. </w:t>
          </w:r>
          <w:r w:rsidRPr="00F97B14">
            <w:rPr>
              <w:rFonts w:eastAsia="Times New Roman"/>
              <w:i/>
              <w:iCs/>
              <w:lang w:val="en-US"/>
            </w:rPr>
            <w:t>Int J Pharm</w:t>
          </w:r>
          <w:r w:rsidRPr="00F97B14">
            <w:rPr>
              <w:rFonts w:eastAsia="Times New Roman"/>
              <w:lang w:val="en-US"/>
            </w:rPr>
            <w:t xml:space="preserve"> </w:t>
          </w:r>
          <w:r w:rsidRPr="00F97B14">
            <w:rPr>
              <w:rFonts w:eastAsia="Times New Roman"/>
              <w:b/>
              <w:bCs/>
              <w:lang w:val="en-US"/>
            </w:rPr>
            <w:t>646</w:t>
          </w:r>
          <w:r w:rsidRPr="00F97B14">
            <w:rPr>
              <w:rFonts w:eastAsia="Times New Roman"/>
              <w:lang w:val="en-US"/>
            </w:rPr>
            <w:t>, 123440 (2023).</w:t>
          </w:r>
        </w:p>
        <w:p w14:paraId="4F6E6444" w14:textId="77777777" w:rsidR="00D1799F" w:rsidRPr="00F97B14" w:rsidRDefault="00D1799F">
          <w:pPr>
            <w:autoSpaceDE w:val="0"/>
            <w:autoSpaceDN w:val="0"/>
            <w:ind w:hanging="640"/>
            <w:divId w:val="179897140"/>
            <w:rPr>
              <w:rFonts w:eastAsia="Times New Roman"/>
              <w:lang w:val="en-US"/>
            </w:rPr>
          </w:pPr>
          <w:r w:rsidRPr="00F97B14">
            <w:rPr>
              <w:rFonts w:eastAsia="Times New Roman"/>
              <w:lang w:val="en-US"/>
            </w:rPr>
            <w:t>21.</w:t>
          </w:r>
          <w:r w:rsidRPr="00F97B14">
            <w:rPr>
              <w:rFonts w:eastAsia="Times New Roman"/>
              <w:lang w:val="en-US"/>
            </w:rPr>
            <w:tab/>
            <w:t xml:space="preserve">Cools, L. </w:t>
          </w:r>
          <w:r w:rsidRPr="00F97B14">
            <w:rPr>
              <w:rFonts w:eastAsia="Times New Roman"/>
              <w:i/>
              <w:iCs/>
              <w:lang w:val="en-US"/>
            </w:rPr>
            <w:t>et al.</w:t>
          </w:r>
          <w:r w:rsidRPr="00F97B14">
            <w:rPr>
              <w:rFonts w:eastAsia="Times New Roman"/>
              <w:lang w:val="en-US"/>
            </w:rPr>
            <w:t xml:space="preserve"> Exploring the influence of hydrogen bond donor groups on the microstructure and intermolecular interactions of amorphous solid dispersions containing diflunisal structural analogues. </w:t>
          </w:r>
          <w:r w:rsidRPr="00F97B14">
            <w:rPr>
              <w:rFonts w:eastAsia="Times New Roman"/>
              <w:i/>
              <w:iCs/>
              <w:lang w:val="en-US"/>
            </w:rPr>
            <w:t>Int J Pharm</w:t>
          </w:r>
          <w:r w:rsidRPr="00F97B14">
            <w:rPr>
              <w:rFonts w:eastAsia="Times New Roman"/>
              <w:lang w:val="en-US"/>
            </w:rPr>
            <w:t xml:space="preserve"> </w:t>
          </w:r>
          <w:r w:rsidRPr="00F97B14">
            <w:rPr>
              <w:rFonts w:eastAsia="Times New Roman"/>
              <w:b/>
              <w:bCs/>
              <w:lang w:val="en-US"/>
            </w:rPr>
            <w:t>661</w:t>
          </w:r>
          <w:r w:rsidRPr="00F97B14">
            <w:rPr>
              <w:rFonts w:eastAsia="Times New Roman"/>
              <w:lang w:val="en-US"/>
            </w:rPr>
            <w:t>, (2024).</w:t>
          </w:r>
        </w:p>
        <w:p w14:paraId="59095793" w14:textId="77777777" w:rsidR="00D1799F" w:rsidRPr="00F97B14" w:rsidRDefault="00D1799F">
          <w:pPr>
            <w:autoSpaceDE w:val="0"/>
            <w:autoSpaceDN w:val="0"/>
            <w:ind w:hanging="640"/>
            <w:divId w:val="2040272702"/>
            <w:rPr>
              <w:rFonts w:eastAsia="Times New Roman"/>
              <w:lang w:val="en-US"/>
            </w:rPr>
          </w:pPr>
          <w:r w:rsidRPr="00F97B14">
            <w:rPr>
              <w:rFonts w:eastAsia="Times New Roman"/>
              <w:lang w:val="en-US"/>
            </w:rPr>
            <w:t>22.</w:t>
          </w:r>
          <w:r w:rsidRPr="00F97B14">
            <w:rPr>
              <w:rFonts w:eastAsia="Times New Roman"/>
              <w:lang w:val="en-US"/>
            </w:rPr>
            <w:tab/>
            <w:t xml:space="preserve">Aujla, R. S. </w:t>
          </w:r>
          <w:r w:rsidRPr="00F97B14">
            <w:rPr>
              <w:rFonts w:eastAsia="Times New Roman"/>
              <w:i/>
              <w:iCs/>
              <w:lang w:val="en-US"/>
            </w:rPr>
            <w:t>et al.</w:t>
          </w:r>
          <w:r w:rsidRPr="00F97B14">
            <w:rPr>
              <w:rFonts w:eastAsia="Times New Roman"/>
              <w:lang w:val="en-US"/>
            </w:rPr>
            <w:t xml:space="preserve"> Discriminatory experiments in high-resolution13C NMR of solid polymers. </w:t>
          </w:r>
          <w:r w:rsidRPr="00F97B14">
            <w:rPr>
              <w:rFonts w:eastAsia="Times New Roman"/>
              <w:i/>
              <w:iCs/>
              <w:lang w:val="en-US"/>
            </w:rPr>
            <w:t>Polymer Bulletin</w:t>
          </w:r>
          <w:r w:rsidRPr="00F97B14">
            <w:rPr>
              <w:rFonts w:eastAsia="Times New Roman"/>
              <w:lang w:val="en-US"/>
            </w:rPr>
            <w:t xml:space="preserve"> </w:t>
          </w:r>
          <w:r w:rsidRPr="00F97B14">
            <w:rPr>
              <w:rFonts w:eastAsia="Times New Roman"/>
              <w:b/>
              <w:bCs/>
              <w:lang w:val="en-US"/>
            </w:rPr>
            <w:t>8</w:t>
          </w:r>
          <w:r w:rsidRPr="00F97B14">
            <w:rPr>
              <w:rFonts w:eastAsia="Times New Roman"/>
              <w:lang w:val="en-US"/>
            </w:rPr>
            <w:t>, 253–259 (1982).</w:t>
          </w:r>
        </w:p>
        <w:p w14:paraId="56717832" w14:textId="77777777" w:rsidR="00D1799F" w:rsidRPr="00F97B14" w:rsidRDefault="00D1799F">
          <w:pPr>
            <w:autoSpaceDE w:val="0"/>
            <w:autoSpaceDN w:val="0"/>
            <w:ind w:hanging="640"/>
            <w:divId w:val="127016877"/>
            <w:rPr>
              <w:rFonts w:eastAsia="Times New Roman"/>
              <w:lang w:val="en-US"/>
            </w:rPr>
          </w:pPr>
          <w:r w:rsidRPr="00F97B14">
            <w:rPr>
              <w:rFonts w:eastAsia="Times New Roman"/>
              <w:lang w:val="en-US"/>
            </w:rPr>
            <w:t>23.</w:t>
          </w:r>
          <w:r w:rsidRPr="00F97B14">
            <w:rPr>
              <w:rFonts w:eastAsia="Times New Roman"/>
              <w:lang w:val="en-US"/>
            </w:rPr>
            <w:tab/>
            <w:t xml:space="preserve">Newman, A. </w:t>
          </w:r>
          <w:r w:rsidRPr="00F97B14">
            <w:rPr>
              <w:rFonts w:eastAsia="Times New Roman"/>
              <w:i/>
              <w:iCs/>
              <w:lang w:val="en-US"/>
            </w:rPr>
            <w:t>et al.</w:t>
          </w:r>
          <w:r w:rsidRPr="00F97B14">
            <w:rPr>
              <w:rFonts w:eastAsia="Times New Roman"/>
              <w:lang w:val="en-US"/>
            </w:rPr>
            <w:t xml:space="preserve"> Characterization of amorphous API:polymer mixtures using x-ray powder diffraction. </w:t>
          </w:r>
          <w:r w:rsidRPr="00F97B14">
            <w:rPr>
              <w:rFonts w:eastAsia="Times New Roman"/>
              <w:i/>
              <w:iCs/>
              <w:lang w:val="en-US"/>
            </w:rPr>
            <w:t>J Pharm Sci</w:t>
          </w:r>
          <w:r w:rsidRPr="00F97B14">
            <w:rPr>
              <w:rFonts w:eastAsia="Times New Roman"/>
              <w:lang w:val="en-US"/>
            </w:rPr>
            <w:t xml:space="preserve"> </w:t>
          </w:r>
          <w:r w:rsidRPr="00F97B14">
            <w:rPr>
              <w:rFonts w:eastAsia="Times New Roman"/>
              <w:b/>
              <w:bCs/>
              <w:lang w:val="en-US"/>
            </w:rPr>
            <w:t>97</w:t>
          </w:r>
          <w:r w:rsidRPr="00F97B14">
            <w:rPr>
              <w:rFonts w:eastAsia="Times New Roman"/>
              <w:lang w:val="en-US"/>
            </w:rPr>
            <w:t>, 4840–4856 (2008).</w:t>
          </w:r>
        </w:p>
        <w:p w14:paraId="5A1CEF2D" w14:textId="77777777" w:rsidR="00D1799F" w:rsidRPr="00F97B14" w:rsidRDefault="00D1799F">
          <w:pPr>
            <w:autoSpaceDE w:val="0"/>
            <w:autoSpaceDN w:val="0"/>
            <w:ind w:hanging="640"/>
            <w:divId w:val="521820571"/>
            <w:rPr>
              <w:rFonts w:eastAsia="Times New Roman"/>
              <w:lang w:val="en-US"/>
            </w:rPr>
          </w:pPr>
          <w:r w:rsidRPr="00F97B14">
            <w:rPr>
              <w:rFonts w:eastAsia="Times New Roman"/>
              <w:lang w:val="en-US"/>
            </w:rPr>
            <w:t>24.</w:t>
          </w:r>
          <w:r w:rsidRPr="00F97B14">
            <w:rPr>
              <w:rFonts w:eastAsia="Times New Roman"/>
              <w:lang w:val="en-US"/>
            </w:rPr>
            <w:tab/>
            <w:t xml:space="preserve">Fedotov, V. D. &amp; Schneider, H. Structure and dynamics bulk polymer by NMR methods. </w:t>
          </w:r>
          <w:r w:rsidRPr="00F97B14">
            <w:rPr>
              <w:rFonts w:eastAsia="Times New Roman"/>
              <w:i/>
              <w:iCs/>
              <w:lang w:val="en-US"/>
            </w:rPr>
            <w:t>NMR basic principles and progress.</w:t>
          </w:r>
          <w:r w:rsidRPr="00F97B14">
            <w:rPr>
              <w:rFonts w:eastAsia="Times New Roman"/>
              <w:lang w:val="en-US"/>
            </w:rPr>
            <w:t xml:space="preserve"> (1989).</w:t>
          </w:r>
        </w:p>
        <w:p w14:paraId="23108976" w14:textId="77777777" w:rsidR="00D1799F" w:rsidRPr="00F97B14" w:rsidRDefault="00D1799F">
          <w:pPr>
            <w:autoSpaceDE w:val="0"/>
            <w:autoSpaceDN w:val="0"/>
            <w:ind w:hanging="640"/>
            <w:divId w:val="963196846"/>
            <w:rPr>
              <w:rFonts w:eastAsia="Times New Roman"/>
              <w:lang w:val="en-US"/>
            </w:rPr>
          </w:pPr>
          <w:r w:rsidRPr="00F97B14">
            <w:rPr>
              <w:rFonts w:eastAsia="Times New Roman"/>
              <w:lang w:val="en-US"/>
            </w:rPr>
            <w:t>25.</w:t>
          </w:r>
          <w:r w:rsidRPr="00F97B14">
            <w:rPr>
              <w:rFonts w:eastAsia="Times New Roman"/>
              <w:lang w:val="en-US"/>
            </w:rPr>
            <w:tab/>
            <w:t xml:space="preserve">Lequieu, W. </w:t>
          </w:r>
          <w:r w:rsidRPr="00F97B14">
            <w:rPr>
              <w:rFonts w:eastAsia="Times New Roman"/>
              <w:i/>
              <w:iCs/>
              <w:lang w:val="en-US"/>
            </w:rPr>
            <w:t>et al.</w:t>
          </w:r>
          <w:r w:rsidRPr="00F97B14">
            <w:rPr>
              <w:rFonts w:eastAsia="Times New Roman"/>
              <w:lang w:val="en-US"/>
            </w:rPr>
            <w:t xml:space="preserve"> Solid state NMR study of segmented polymer networks: fine-tuning of phase morphology via their molecular design. </w:t>
          </w:r>
          <w:r w:rsidRPr="00F97B14">
            <w:rPr>
              <w:rFonts w:eastAsia="Times New Roman"/>
              <w:i/>
              <w:iCs/>
              <w:lang w:val="en-US"/>
            </w:rPr>
            <w:t>Polymer (Guildf)</w:t>
          </w:r>
          <w:r w:rsidRPr="00F97B14">
            <w:rPr>
              <w:rFonts w:eastAsia="Times New Roman"/>
              <w:lang w:val="en-US"/>
            </w:rPr>
            <w:t xml:space="preserve"> </w:t>
          </w:r>
          <w:r w:rsidRPr="00F97B14">
            <w:rPr>
              <w:rFonts w:eastAsia="Times New Roman"/>
              <w:b/>
              <w:bCs/>
              <w:lang w:val="en-US"/>
            </w:rPr>
            <w:t>45</w:t>
          </w:r>
          <w:r w:rsidRPr="00F97B14">
            <w:rPr>
              <w:rFonts w:eastAsia="Times New Roman"/>
              <w:lang w:val="en-US"/>
            </w:rPr>
            <w:t>, 7943–7951 (2004).</w:t>
          </w:r>
        </w:p>
        <w:p w14:paraId="4C762DDC" w14:textId="77777777" w:rsidR="00D1799F" w:rsidRPr="00F97B14" w:rsidRDefault="00D1799F">
          <w:pPr>
            <w:autoSpaceDE w:val="0"/>
            <w:autoSpaceDN w:val="0"/>
            <w:ind w:hanging="640"/>
            <w:divId w:val="193231544"/>
            <w:rPr>
              <w:rFonts w:eastAsia="Times New Roman"/>
              <w:lang w:val="en-US"/>
            </w:rPr>
          </w:pPr>
          <w:r w:rsidRPr="00F97B14">
            <w:rPr>
              <w:rFonts w:eastAsia="Times New Roman"/>
              <w:lang w:val="en-US"/>
            </w:rPr>
            <w:t>26.</w:t>
          </w:r>
          <w:r w:rsidRPr="00F97B14">
            <w:rPr>
              <w:rFonts w:eastAsia="Times New Roman"/>
              <w:lang w:val="en-US"/>
            </w:rPr>
            <w:tab/>
            <w:t xml:space="preserve">Wang, J., Cheung, M. K. &amp; Mi, Y. Miscibility in blends of poly (4-vinylpyridine)/poly (4-vinylphenol) as studied by 13C solid-state NMR. </w:t>
          </w:r>
          <w:r w:rsidRPr="00F97B14">
            <w:rPr>
              <w:rFonts w:eastAsia="Times New Roman"/>
              <w:i/>
              <w:iCs/>
              <w:lang w:val="en-US"/>
            </w:rPr>
            <w:t>Polymer (Guildf)</w:t>
          </w:r>
          <w:r w:rsidRPr="00F97B14">
            <w:rPr>
              <w:rFonts w:eastAsia="Times New Roman"/>
              <w:lang w:val="en-US"/>
            </w:rPr>
            <w:t xml:space="preserve"> </w:t>
          </w:r>
          <w:r w:rsidRPr="00F97B14">
            <w:rPr>
              <w:rFonts w:eastAsia="Times New Roman"/>
              <w:b/>
              <w:bCs/>
              <w:lang w:val="en-US"/>
            </w:rPr>
            <w:t>42</w:t>
          </w:r>
          <w:r w:rsidRPr="00F97B14">
            <w:rPr>
              <w:rFonts w:eastAsia="Times New Roman"/>
              <w:lang w:val="en-US"/>
            </w:rPr>
            <w:t>, 3087–3093 (2001).</w:t>
          </w:r>
        </w:p>
        <w:p w14:paraId="6CCA4163" w14:textId="77777777" w:rsidR="00D1799F" w:rsidRPr="00F97B14" w:rsidRDefault="00D1799F">
          <w:pPr>
            <w:autoSpaceDE w:val="0"/>
            <w:autoSpaceDN w:val="0"/>
            <w:ind w:hanging="640"/>
            <w:divId w:val="769547045"/>
            <w:rPr>
              <w:rFonts w:eastAsia="Times New Roman"/>
              <w:lang w:val="en-US"/>
            </w:rPr>
          </w:pPr>
          <w:r w:rsidRPr="00F97B14">
            <w:rPr>
              <w:rFonts w:eastAsia="Times New Roman"/>
              <w:lang w:val="en-US"/>
            </w:rPr>
            <w:t>27.</w:t>
          </w:r>
          <w:r w:rsidRPr="00F97B14">
            <w:rPr>
              <w:rFonts w:eastAsia="Times New Roman"/>
              <w:lang w:val="en-US"/>
            </w:rPr>
            <w:tab/>
            <w:t xml:space="preserve">Wang, J., Cheung, M. K. &amp; Mi, Y. Miscibility and morphology in crystalline/amorphous blends of poly (caprolactone)/poly(4-vinylphenol) as studied by DSC, FTIR, and 13C solid state NMR. </w:t>
          </w:r>
          <w:r w:rsidRPr="00F97B14">
            <w:rPr>
              <w:rFonts w:eastAsia="Times New Roman"/>
              <w:i/>
              <w:iCs/>
              <w:lang w:val="en-US"/>
            </w:rPr>
            <w:t>Polymer (Guildf)</w:t>
          </w:r>
          <w:r w:rsidRPr="00F97B14">
            <w:rPr>
              <w:rFonts w:eastAsia="Times New Roman"/>
              <w:lang w:val="en-US"/>
            </w:rPr>
            <w:t xml:space="preserve"> </w:t>
          </w:r>
          <w:r w:rsidRPr="00F97B14">
            <w:rPr>
              <w:rFonts w:eastAsia="Times New Roman"/>
              <w:b/>
              <w:bCs/>
              <w:lang w:val="en-US"/>
            </w:rPr>
            <w:t>43</w:t>
          </w:r>
          <w:r w:rsidRPr="00F97B14">
            <w:rPr>
              <w:rFonts w:eastAsia="Times New Roman"/>
              <w:lang w:val="en-US"/>
            </w:rPr>
            <w:t>, 1357–1364 (2002).</w:t>
          </w:r>
        </w:p>
        <w:p w14:paraId="263B6575" w14:textId="77777777" w:rsidR="00D1799F" w:rsidRPr="00F97B14" w:rsidRDefault="00D1799F">
          <w:pPr>
            <w:autoSpaceDE w:val="0"/>
            <w:autoSpaceDN w:val="0"/>
            <w:ind w:hanging="640"/>
            <w:divId w:val="1910653674"/>
            <w:rPr>
              <w:rFonts w:eastAsia="Times New Roman"/>
              <w:lang w:val="en-US"/>
            </w:rPr>
          </w:pPr>
          <w:r w:rsidRPr="00F97B14">
            <w:rPr>
              <w:rFonts w:eastAsia="Times New Roman"/>
              <w:lang w:val="en-US"/>
            </w:rPr>
            <w:t>28.</w:t>
          </w:r>
          <w:r w:rsidRPr="00F97B14">
            <w:rPr>
              <w:rFonts w:eastAsia="Times New Roman"/>
              <w:lang w:val="en-US"/>
            </w:rPr>
            <w:tab/>
            <w:t xml:space="preserve">Young, B. A., Bahl, D. &amp; Stevens, L. L. Understanding the Tabletability Differences between Indomethacin Polymorphs Using Powder Brillouin Light Scattering. </w:t>
          </w:r>
          <w:r w:rsidRPr="00F97B14">
            <w:rPr>
              <w:rFonts w:eastAsia="Times New Roman"/>
              <w:i/>
              <w:iCs/>
              <w:lang w:val="en-US"/>
            </w:rPr>
            <w:t>Pharm Res</w:t>
          </w:r>
          <w:r w:rsidRPr="00F97B14">
            <w:rPr>
              <w:rFonts w:eastAsia="Times New Roman"/>
              <w:lang w:val="en-US"/>
            </w:rPr>
            <w:t xml:space="preserve"> </w:t>
          </w:r>
          <w:r w:rsidRPr="00F97B14">
            <w:rPr>
              <w:rFonts w:eastAsia="Times New Roman"/>
              <w:b/>
              <w:bCs/>
              <w:lang w:val="en-US"/>
            </w:rPr>
            <w:t>36</w:t>
          </w:r>
          <w:r w:rsidRPr="00F97B14">
            <w:rPr>
              <w:rFonts w:eastAsia="Times New Roman"/>
              <w:lang w:val="en-US"/>
            </w:rPr>
            <w:t>, 1–11 (2019).</w:t>
          </w:r>
        </w:p>
        <w:p w14:paraId="4FB001F5" w14:textId="77777777" w:rsidR="00D1799F" w:rsidRPr="00F97B14" w:rsidRDefault="00D1799F">
          <w:pPr>
            <w:autoSpaceDE w:val="0"/>
            <w:autoSpaceDN w:val="0"/>
            <w:ind w:hanging="640"/>
            <w:divId w:val="1261569457"/>
            <w:rPr>
              <w:rFonts w:eastAsia="Times New Roman"/>
              <w:lang w:val="en-US"/>
            </w:rPr>
          </w:pPr>
          <w:r w:rsidRPr="00F97B14">
            <w:rPr>
              <w:rFonts w:eastAsia="Times New Roman"/>
              <w:lang w:val="en-US"/>
            </w:rPr>
            <w:t>29.</w:t>
          </w:r>
          <w:r w:rsidRPr="00F97B14">
            <w:rPr>
              <w:rFonts w:eastAsia="Times New Roman"/>
              <w:lang w:val="en-US"/>
            </w:rPr>
            <w:tab/>
            <w:t xml:space="preserve">Jena, S., Routray, C., Dutta, J. &amp; Biswal, H. S. Hydrogen Bonding Directed Reversal of 13 C NMR Chemical Shielding. </w:t>
          </w:r>
          <w:r w:rsidRPr="00F97B14">
            <w:rPr>
              <w:rFonts w:eastAsia="Times New Roman"/>
              <w:i/>
              <w:iCs/>
              <w:lang w:val="en-US"/>
            </w:rPr>
            <w:t>Angew Chem Int Ed Engl</w:t>
          </w:r>
          <w:r w:rsidRPr="00F97B14">
            <w:rPr>
              <w:rFonts w:eastAsia="Times New Roman"/>
              <w:lang w:val="en-US"/>
            </w:rPr>
            <w:t xml:space="preserve"> </w:t>
          </w:r>
          <w:r w:rsidRPr="00F97B14">
            <w:rPr>
              <w:rFonts w:eastAsia="Times New Roman"/>
              <w:b/>
              <w:bCs/>
              <w:lang w:val="en-US"/>
            </w:rPr>
            <w:t>61</w:t>
          </w:r>
          <w:r w:rsidRPr="00F97B14">
            <w:rPr>
              <w:rFonts w:eastAsia="Times New Roman"/>
              <w:lang w:val="en-US"/>
            </w:rPr>
            <w:t>, (2022).</w:t>
          </w:r>
        </w:p>
        <w:p w14:paraId="2E4806A5" w14:textId="77777777" w:rsidR="00D1799F" w:rsidRPr="00F97B14" w:rsidRDefault="00D1799F">
          <w:pPr>
            <w:autoSpaceDE w:val="0"/>
            <w:autoSpaceDN w:val="0"/>
            <w:ind w:hanging="640"/>
            <w:divId w:val="301010390"/>
            <w:rPr>
              <w:rFonts w:eastAsia="Times New Roman"/>
              <w:lang w:val="en-US"/>
            </w:rPr>
          </w:pPr>
          <w:r w:rsidRPr="00F97B14">
            <w:rPr>
              <w:rFonts w:eastAsia="Times New Roman"/>
              <w:lang w:val="en-US"/>
            </w:rPr>
            <w:t>30.</w:t>
          </w:r>
          <w:r w:rsidRPr="00F97B14">
            <w:rPr>
              <w:rFonts w:eastAsia="Times New Roman"/>
              <w:lang w:val="en-US"/>
            </w:rPr>
            <w:tab/>
            <w:t xml:space="preserve">Rumondor, A. C. F., Ivanisevic, I., Bates, S., Alonzo, D. E. &amp; Taylor, L. S. Evaluation of drug-polymer miscibility in amorphous solid dispersion systems. </w:t>
          </w:r>
          <w:r w:rsidRPr="00F97B14">
            <w:rPr>
              <w:rFonts w:eastAsia="Times New Roman"/>
              <w:i/>
              <w:iCs/>
              <w:lang w:val="en-US"/>
            </w:rPr>
            <w:t>Pharm Res</w:t>
          </w:r>
          <w:r w:rsidRPr="00F97B14">
            <w:rPr>
              <w:rFonts w:eastAsia="Times New Roman"/>
              <w:lang w:val="en-US"/>
            </w:rPr>
            <w:t xml:space="preserve"> </w:t>
          </w:r>
          <w:r w:rsidRPr="00F97B14">
            <w:rPr>
              <w:rFonts w:eastAsia="Times New Roman"/>
              <w:b/>
              <w:bCs/>
              <w:lang w:val="en-US"/>
            </w:rPr>
            <w:t>26</w:t>
          </w:r>
          <w:r w:rsidRPr="00F97B14">
            <w:rPr>
              <w:rFonts w:eastAsia="Times New Roman"/>
              <w:lang w:val="en-US"/>
            </w:rPr>
            <w:t>, 2523–2534 (2009).</w:t>
          </w:r>
        </w:p>
        <w:p w14:paraId="1C33BE56" w14:textId="77777777" w:rsidR="00D1799F" w:rsidRPr="00F97B14" w:rsidRDefault="00D1799F">
          <w:pPr>
            <w:autoSpaceDE w:val="0"/>
            <w:autoSpaceDN w:val="0"/>
            <w:ind w:hanging="640"/>
            <w:divId w:val="43527778"/>
            <w:rPr>
              <w:rFonts w:eastAsia="Times New Roman"/>
              <w:lang w:val="en-US"/>
            </w:rPr>
          </w:pPr>
          <w:r w:rsidRPr="00F97B14">
            <w:rPr>
              <w:rFonts w:eastAsia="Times New Roman"/>
              <w:lang w:val="en-US"/>
            </w:rPr>
            <w:lastRenderedPageBreak/>
            <w:t>31.</w:t>
          </w:r>
          <w:r w:rsidRPr="00F97B14">
            <w:rPr>
              <w:rFonts w:eastAsia="Times New Roman"/>
              <w:lang w:val="en-US"/>
            </w:rPr>
            <w:tab/>
            <w:t xml:space="preserve">Keratichewanun, S., Yoshihashi, Y., Sutanthavibul, N., Terada, K. &amp; Chatchawalsaisin, J. An investigation of nifedipine miscibility in solid dispersions using Raman spectroscopy. </w:t>
          </w:r>
          <w:r w:rsidRPr="00F97B14">
            <w:rPr>
              <w:rFonts w:eastAsia="Times New Roman"/>
              <w:i/>
              <w:iCs/>
              <w:lang w:val="en-US"/>
            </w:rPr>
            <w:t>Pharm Res</w:t>
          </w:r>
          <w:r w:rsidRPr="00F97B14">
            <w:rPr>
              <w:rFonts w:eastAsia="Times New Roman"/>
              <w:lang w:val="en-US"/>
            </w:rPr>
            <w:t xml:space="preserve"> </w:t>
          </w:r>
          <w:r w:rsidRPr="00F97B14">
            <w:rPr>
              <w:rFonts w:eastAsia="Times New Roman"/>
              <w:b/>
              <w:bCs/>
              <w:lang w:val="en-US"/>
            </w:rPr>
            <w:t>32</w:t>
          </w:r>
          <w:r w:rsidRPr="00F97B14">
            <w:rPr>
              <w:rFonts w:eastAsia="Times New Roman"/>
              <w:lang w:val="en-US"/>
            </w:rPr>
            <w:t>, 2458–2473 (2015).</w:t>
          </w:r>
        </w:p>
        <w:p w14:paraId="0819AD48" w14:textId="77777777" w:rsidR="00D1799F" w:rsidRPr="00F97B14" w:rsidRDefault="00D1799F">
          <w:pPr>
            <w:autoSpaceDE w:val="0"/>
            <w:autoSpaceDN w:val="0"/>
            <w:ind w:hanging="640"/>
            <w:divId w:val="358821926"/>
            <w:rPr>
              <w:rFonts w:eastAsia="Times New Roman"/>
              <w:lang w:val="en-US"/>
            </w:rPr>
          </w:pPr>
          <w:r w:rsidRPr="00F97B14">
            <w:rPr>
              <w:rFonts w:eastAsia="Times New Roman"/>
              <w:lang w:val="en-US"/>
            </w:rPr>
            <w:t>32.</w:t>
          </w:r>
          <w:r w:rsidRPr="00F97B14">
            <w:rPr>
              <w:rFonts w:eastAsia="Times New Roman"/>
              <w:lang w:val="en-US"/>
            </w:rPr>
            <w:tab/>
            <w:t xml:space="preserve">Purohit, H. S. &amp; Taylor, L. S. Phase separation kinetics in amorphous solid dispersions upon exposure to water.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12</w:t>
          </w:r>
          <w:r w:rsidRPr="00F97B14">
            <w:rPr>
              <w:rFonts w:eastAsia="Times New Roman"/>
              <w:lang w:val="en-US"/>
            </w:rPr>
            <w:t>, 1623–1635 (2015).</w:t>
          </w:r>
        </w:p>
        <w:p w14:paraId="5C1953EF" w14:textId="77777777" w:rsidR="00D1799F" w:rsidRPr="00F97B14" w:rsidRDefault="00D1799F">
          <w:pPr>
            <w:autoSpaceDE w:val="0"/>
            <w:autoSpaceDN w:val="0"/>
            <w:ind w:hanging="640"/>
            <w:divId w:val="128325692"/>
            <w:rPr>
              <w:rFonts w:eastAsia="Times New Roman"/>
              <w:lang w:val="en-US"/>
            </w:rPr>
          </w:pPr>
          <w:r w:rsidRPr="00F97B14">
            <w:rPr>
              <w:rFonts w:eastAsia="Times New Roman"/>
              <w:lang w:val="en-US"/>
            </w:rPr>
            <w:t>33.</w:t>
          </w:r>
          <w:r w:rsidRPr="00F97B14">
            <w:rPr>
              <w:rFonts w:eastAsia="Times New Roman"/>
              <w:lang w:val="en-US"/>
            </w:rPr>
            <w:tab/>
            <w:t xml:space="preserve">Nollenberger, K. </w:t>
          </w:r>
          <w:r w:rsidRPr="00F97B14">
            <w:rPr>
              <w:rFonts w:eastAsia="Times New Roman"/>
              <w:i/>
              <w:iCs/>
              <w:lang w:val="en-US"/>
            </w:rPr>
            <w:t>et al.</w:t>
          </w:r>
          <w:r w:rsidRPr="00F97B14">
            <w:rPr>
              <w:rFonts w:eastAsia="Times New Roman"/>
              <w:lang w:val="en-US"/>
            </w:rPr>
            <w:t xml:space="preserve"> Pair distribution function X‐ray analysis explains dissolution characteristics of felodipine melt extrusion products. </w:t>
          </w:r>
          <w:r w:rsidRPr="00F97B14">
            <w:rPr>
              <w:rFonts w:eastAsia="Times New Roman"/>
              <w:i/>
              <w:iCs/>
              <w:lang w:val="en-US"/>
            </w:rPr>
            <w:t>J Pharm Sci</w:t>
          </w:r>
          <w:r w:rsidRPr="00F97B14">
            <w:rPr>
              <w:rFonts w:eastAsia="Times New Roman"/>
              <w:lang w:val="en-US"/>
            </w:rPr>
            <w:t xml:space="preserve"> </w:t>
          </w:r>
          <w:r w:rsidRPr="00F97B14">
            <w:rPr>
              <w:rFonts w:eastAsia="Times New Roman"/>
              <w:b/>
              <w:bCs/>
              <w:lang w:val="en-US"/>
            </w:rPr>
            <w:t>98</w:t>
          </w:r>
          <w:r w:rsidRPr="00F97B14">
            <w:rPr>
              <w:rFonts w:eastAsia="Times New Roman"/>
              <w:lang w:val="en-US"/>
            </w:rPr>
            <w:t>, 1476–1486 (2009).</w:t>
          </w:r>
        </w:p>
        <w:p w14:paraId="52B5DB2E" w14:textId="77777777" w:rsidR="00D1799F" w:rsidRPr="00F97B14" w:rsidRDefault="00D1799F">
          <w:pPr>
            <w:autoSpaceDE w:val="0"/>
            <w:autoSpaceDN w:val="0"/>
            <w:ind w:hanging="640"/>
            <w:divId w:val="240406704"/>
            <w:rPr>
              <w:rFonts w:eastAsia="Times New Roman"/>
              <w:lang w:val="en-US"/>
            </w:rPr>
          </w:pPr>
          <w:r w:rsidRPr="00F97B14">
            <w:rPr>
              <w:rFonts w:eastAsia="Times New Roman"/>
              <w:lang w:val="en-US"/>
            </w:rPr>
            <w:t>34.</w:t>
          </w:r>
          <w:r w:rsidRPr="00F97B14">
            <w:rPr>
              <w:rFonts w:eastAsia="Times New Roman"/>
              <w:lang w:val="en-US"/>
            </w:rPr>
            <w:tab/>
            <w:t xml:space="preserve">Meng, F., Dave, V. &amp; Chauhan, H. Qualitative and quantitative methods to determine miscibility in amorphous drug–polymer systems. </w:t>
          </w:r>
          <w:r w:rsidRPr="00F97B14">
            <w:rPr>
              <w:rFonts w:eastAsia="Times New Roman"/>
              <w:i/>
              <w:iCs/>
              <w:lang w:val="en-US"/>
            </w:rPr>
            <w:t>European Journal of Pharmaceutical Sciences</w:t>
          </w:r>
          <w:r w:rsidRPr="00F97B14">
            <w:rPr>
              <w:rFonts w:eastAsia="Times New Roman"/>
              <w:lang w:val="en-US"/>
            </w:rPr>
            <w:t xml:space="preserve"> </w:t>
          </w:r>
          <w:r w:rsidRPr="00F97B14">
            <w:rPr>
              <w:rFonts w:eastAsia="Times New Roman"/>
              <w:b/>
              <w:bCs/>
              <w:lang w:val="en-US"/>
            </w:rPr>
            <w:t>77</w:t>
          </w:r>
          <w:r w:rsidRPr="00F97B14">
            <w:rPr>
              <w:rFonts w:eastAsia="Times New Roman"/>
              <w:lang w:val="en-US"/>
            </w:rPr>
            <w:t>, 106–111 (2015).</w:t>
          </w:r>
        </w:p>
        <w:p w14:paraId="25A64802" w14:textId="77777777" w:rsidR="00D1799F" w:rsidRPr="00F97B14" w:rsidRDefault="00D1799F">
          <w:pPr>
            <w:autoSpaceDE w:val="0"/>
            <w:autoSpaceDN w:val="0"/>
            <w:ind w:hanging="640"/>
            <w:divId w:val="375666285"/>
            <w:rPr>
              <w:rFonts w:eastAsia="Times New Roman"/>
              <w:lang w:val="en-US"/>
            </w:rPr>
          </w:pPr>
          <w:r w:rsidRPr="00F97B14">
            <w:rPr>
              <w:rFonts w:eastAsia="Times New Roman"/>
              <w:lang w:val="en-US"/>
            </w:rPr>
            <w:t>35.</w:t>
          </w:r>
          <w:r w:rsidRPr="00F97B14">
            <w:rPr>
              <w:rFonts w:eastAsia="Times New Roman"/>
              <w:lang w:val="en-US"/>
            </w:rPr>
            <w:tab/>
            <w:t xml:space="preserve">Thakore, S. D., Akhtar, J., Jain, R., Paudel, A. &amp; Bansal, A. K. Analytical and Computational Methods for the Determination of Drug-Polymer Solubility and Miscibility. </w:t>
          </w:r>
          <w:r w:rsidRPr="00F97B14">
            <w:rPr>
              <w:rFonts w:eastAsia="Times New Roman"/>
              <w:i/>
              <w:iCs/>
              <w:lang w:val="en-US"/>
            </w:rPr>
            <w:t>Mol Pharm</w:t>
          </w:r>
          <w:r w:rsidRPr="00F97B14">
            <w:rPr>
              <w:rFonts w:eastAsia="Times New Roman"/>
              <w:lang w:val="en-US"/>
            </w:rPr>
            <w:t xml:space="preserve"> </w:t>
          </w:r>
          <w:r w:rsidRPr="00F97B14">
            <w:rPr>
              <w:rFonts w:eastAsia="Times New Roman"/>
              <w:b/>
              <w:bCs/>
              <w:lang w:val="en-US"/>
            </w:rPr>
            <w:t>18</w:t>
          </w:r>
          <w:r w:rsidRPr="00F97B14">
            <w:rPr>
              <w:rFonts w:eastAsia="Times New Roman"/>
              <w:lang w:val="en-US"/>
            </w:rPr>
            <w:t>, 2835–2866 (2021).</w:t>
          </w:r>
        </w:p>
        <w:p w14:paraId="77253576" w14:textId="77777777" w:rsidR="00D1799F" w:rsidRPr="00F97B14" w:rsidRDefault="00D1799F">
          <w:pPr>
            <w:autoSpaceDE w:val="0"/>
            <w:autoSpaceDN w:val="0"/>
            <w:ind w:hanging="640"/>
            <w:divId w:val="1178274119"/>
            <w:rPr>
              <w:rFonts w:eastAsia="Times New Roman"/>
            </w:rPr>
          </w:pPr>
          <w:r w:rsidRPr="00F97B14">
            <w:rPr>
              <w:rFonts w:eastAsia="Times New Roman"/>
              <w:lang w:val="en-US"/>
            </w:rPr>
            <w:t>36.</w:t>
          </w:r>
          <w:r w:rsidRPr="00F97B14">
            <w:rPr>
              <w:rFonts w:eastAsia="Times New Roman"/>
              <w:lang w:val="en-US"/>
            </w:rPr>
            <w:tab/>
            <w:t xml:space="preserve">Dedroog, S., Pas, T., Vergauwen, B., Huygens, C. &amp; Van den Mooter, G. Solid-state analysis of amorphous solid dispersions: Why DSC and XRPD may not be regarded as stand-alone techniques. </w:t>
          </w:r>
          <w:r w:rsidRPr="00F97B14">
            <w:rPr>
              <w:rFonts w:eastAsia="Times New Roman"/>
              <w:i/>
              <w:iCs/>
            </w:rPr>
            <w:t>J Pharm Biomed Anal</w:t>
          </w:r>
          <w:r w:rsidRPr="00F97B14">
            <w:rPr>
              <w:rFonts w:eastAsia="Times New Roman"/>
            </w:rPr>
            <w:t xml:space="preserve"> </w:t>
          </w:r>
          <w:r w:rsidRPr="00F97B14">
            <w:rPr>
              <w:rFonts w:eastAsia="Times New Roman"/>
              <w:b/>
              <w:bCs/>
            </w:rPr>
            <w:t>178</w:t>
          </w:r>
          <w:r w:rsidRPr="00F97B14">
            <w:rPr>
              <w:rFonts w:eastAsia="Times New Roman"/>
            </w:rPr>
            <w:t>, 112937 (2020).</w:t>
          </w:r>
        </w:p>
        <w:p w14:paraId="7C367F76" w14:textId="6980EDAB" w:rsidR="00DC0103" w:rsidRDefault="00D1799F" w:rsidP="00DC0103">
          <w:pPr>
            <w:widowControl w:val="0"/>
            <w:autoSpaceDE w:val="0"/>
            <w:autoSpaceDN w:val="0"/>
            <w:adjustRightInd w:val="0"/>
            <w:spacing w:before="100" w:line="240" w:lineRule="auto"/>
            <w:ind w:left="640" w:hanging="640"/>
            <w:rPr>
              <w:b/>
              <w:lang w:val="en-US"/>
            </w:rPr>
          </w:pPr>
          <w:r w:rsidRPr="00F97B14">
            <w:rPr>
              <w:rFonts w:eastAsia="Times New Roman"/>
            </w:rPr>
            <w:t> </w:t>
          </w:r>
        </w:p>
      </w:sdtContent>
    </w:sdt>
    <w:p w14:paraId="2CDE21D9" w14:textId="04E20ABB" w:rsidR="00DC0103" w:rsidRPr="00F16976" w:rsidRDefault="00DC0103" w:rsidP="00DC0103">
      <w:pPr>
        <w:widowControl w:val="0"/>
        <w:autoSpaceDE w:val="0"/>
        <w:autoSpaceDN w:val="0"/>
        <w:adjustRightInd w:val="0"/>
        <w:spacing w:before="100" w:line="240" w:lineRule="auto"/>
        <w:ind w:left="640" w:hanging="640"/>
        <w:rPr>
          <w:rFonts w:ascii="Calibri" w:hAnsi="Calibri"/>
          <w:noProof/>
          <w:szCs w:val="24"/>
          <w:lang w:val="en-US"/>
        </w:rPr>
      </w:pPr>
    </w:p>
    <w:p w14:paraId="70BB44B4" w14:textId="490F2EFD" w:rsidR="00EF2113" w:rsidRPr="00C50EB0" w:rsidRDefault="00EF2113" w:rsidP="001433D9">
      <w:pPr>
        <w:jc w:val="both"/>
        <w:rPr>
          <w:b/>
          <w:lang w:val="en-US"/>
        </w:rPr>
      </w:pPr>
    </w:p>
    <w:sectPr w:rsidR="00EF2113" w:rsidRPr="00C50EB0" w:rsidSect="00C50A2A">
      <w:footerReference w:type="default" r:id="rId9"/>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07DF17" w14:textId="77777777" w:rsidR="008F77B0" w:rsidRDefault="008F77B0" w:rsidP="004C2167">
      <w:pPr>
        <w:spacing w:after="0" w:line="240" w:lineRule="auto"/>
      </w:pPr>
      <w:r>
        <w:separator/>
      </w:r>
    </w:p>
  </w:endnote>
  <w:endnote w:type="continuationSeparator" w:id="0">
    <w:p w14:paraId="0530984E" w14:textId="77777777" w:rsidR="008F77B0" w:rsidRDefault="008F77B0" w:rsidP="004C2167">
      <w:pPr>
        <w:spacing w:after="0" w:line="240" w:lineRule="auto"/>
      </w:pPr>
      <w:r>
        <w:continuationSeparator/>
      </w:r>
    </w:p>
  </w:endnote>
  <w:endnote w:type="continuationNotice" w:id="1">
    <w:p w14:paraId="6A7B8A5D" w14:textId="77777777" w:rsidR="008F77B0" w:rsidRDefault="008F77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haris SIL">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9219821"/>
      <w:docPartObj>
        <w:docPartGallery w:val="Page Numbers (Bottom of Page)"/>
        <w:docPartUnique/>
      </w:docPartObj>
    </w:sdtPr>
    <w:sdtEndPr/>
    <w:sdtContent>
      <w:p w14:paraId="3321F02E" w14:textId="53D02431" w:rsidR="00D327D6" w:rsidRDefault="00D327D6">
        <w:pPr>
          <w:pStyle w:val="Footer"/>
          <w:jc w:val="right"/>
        </w:pPr>
        <w:r>
          <w:fldChar w:fldCharType="begin"/>
        </w:r>
        <w:r>
          <w:instrText>PAGE   \* MERGEFORMAT</w:instrText>
        </w:r>
        <w:r>
          <w:fldChar w:fldCharType="separate"/>
        </w:r>
        <w:r w:rsidR="00F97B14" w:rsidRPr="00F97B14">
          <w:rPr>
            <w:noProof/>
            <w:lang w:val="nl-NL"/>
          </w:rPr>
          <w:t>1</w:t>
        </w:r>
        <w:r>
          <w:fldChar w:fldCharType="end"/>
        </w:r>
      </w:p>
    </w:sdtContent>
  </w:sdt>
  <w:p w14:paraId="23A9CF85" w14:textId="77777777" w:rsidR="00D327D6" w:rsidRDefault="00D327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A4916C" w14:textId="77777777" w:rsidR="008F77B0" w:rsidRDefault="008F77B0" w:rsidP="004C2167">
      <w:pPr>
        <w:spacing w:after="0" w:line="240" w:lineRule="auto"/>
      </w:pPr>
      <w:r>
        <w:separator/>
      </w:r>
    </w:p>
  </w:footnote>
  <w:footnote w:type="continuationSeparator" w:id="0">
    <w:p w14:paraId="1E17B2DA" w14:textId="77777777" w:rsidR="008F77B0" w:rsidRDefault="008F77B0" w:rsidP="004C2167">
      <w:pPr>
        <w:spacing w:after="0" w:line="240" w:lineRule="auto"/>
      </w:pPr>
      <w:r>
        <w:continuationSeparator/>
      </w:r>
    </w:p>
  </w:footnote>
  <w:footnote w:type="continuationNotice" w:id="1">
    <w:p w14:paraId="23444F8A" w14:textId="77777777" w:rsidR="008F77B0" w:rsidRDefault="008F77B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C5911"/>
    <w:multiLevelType w:val="hybridMultilevel"/>
    <w:tmpl w:val="4776D0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D0773AE"/>
    <w:multiLevelType w:val="hybridMultilevel"/>
    <w:tmpl w:val="7A741D0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80364F8"/>
    <w:multiLevelType w:val="hybridMultilevel"/>
    <w:tmpl w:val="71621A1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0F6421F"/>
    <w:multiLevelType w:val="hybridMultilevel"/>
    <w:tmpl w:val="BFF80B7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7755F2A"/>
    <w:multiLevelType w:val="hybridMultilevel"/>
    <w:tmpl w:val="25F8222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B0C22A9"/>
    <w:multiLevelType w:val="hybridMultilevel"/>
    <w:tmpl w:val="DE04FA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B4239E3"/>
    <w:multiLevelType w:val="hybridMultilevel"/>
    <w:tmpl w:val="014893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D0362C0"/>
    <w:multiLevelType w:val="multilevel"/>
    <w:tmpl w:val="400C61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DC83260"/>
    <w:multiLevelType w:val="multilevel"/>
    <w:tmpl w:val="73587368"/>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857" w:hanging="432"/>
      </w:pPr>
      <w:rPr>
        <w:rFonts w:hint="default"/>
      </w:rPr>
    </w:lvl>
    <w:lvl w:ilvl="2">
      <w:start w:val="1"/>
      <w:numFmt w:val="decimal"/>
      <w:pStyle w:val="Heading3"/>
      <w:lvlText w:val="%1.%2.%3."/>
      <w:lvlJc w:val="left"/>
      <w:pPr>
        <w:ind w:left="1224" w:hanging="504"/>
      </w:pPr>
      <w:rPr>
        <w:rFonts w:hint="default"/>
      </w:rPr>
    </w:lvl>
    <w:lvl w:ilvl="3">
      <w:start w:val="1"/>
      <w:numFmt w:val="decimal"/>
      <w:pStyle w:val="Heading4"/>
      <w:lvlText w:val="%1.%2.%3.%4."/>
      <w:lvlJc w:val="left"/>
      <w:pPr>
        <w:ind w:left="648" w:hanging="648"/>
      </w:pPr>
      <w:rPr>
        <w:rFonts w:hint="default"/>
        <w:b w:val="0"/>
        <w:bCs w:val="0"/>
        <w:i/>
        <w:i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63C9713B"/>
    <w:multiLevelType w:val="multilevel"/>
    <w:tmpl w:val="45402F92"/>
    <w:lvl w:ilvl="0">
      <w:start w:val="3"/>
      <w:numFmt w:val="decimal"/>
      <w:lvlText w:val="%1."/>
      <w:lvlJc w:val="left"/>
      <w:pPr>
        <w:ind w:left="660" w:hanging="660"/>
      </w:pPr>
      <w:rPr>
        <w:rFonts w:hint="default"/>
      </w:rPr>
    </w:lvl>
    <w:lvl w:ilvl="1">
      <w:start w:val="3"/>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3"/>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0" w15:restartNumberingAfterBreak="0">
    <w:nsid w:val="6E55110B"/>
    <w:multiLevelType w:val="hybridMultilevel"/>
    <w:tmpl w:val="8876ADB4"/>
    <w:lvl w:ilvl="0" w:tplc="51D83D72">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9B316AC"/>
    <w:multiLevelType w:val="hybridMultilevel"/>
    <w:tmpl w:val="0B8428F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9"/>
  </w:num>
  <w:num w:numId="4">
    <w:abstractNumId w:val="10"/>
  </w:num>
  <w:num w:numId="5">
    <w:abstractNumId w:val="0"/>
  </w:num>
  <w:num w:numId="6">
    <w:abstractNumId w:val="1"/>
  </w:num>
  <w:num w:numId="7">
    <w:abstractNumId w:val="2"/>
  </w:num>
  <w:num w:numId="8">
    <w:abstractNumId w:val="3"/>
  </w:num>
  <w:num w:numId="9">
    <w:abstractNumId w:val="5"/>
  </w:num>
  <w:num w:numId="10">
    <w:abstractNumId w:val="4"/>
  </w:num>
  <w:num w:numId="11">
    <w:abstractNumId w:val="6"/>
  </w:num>
  <w:num w:numId="12">
    <w:abstractNumId w:val="1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nl-BE" w:vendorID="64" w:dllVersion="6" w:nlCheck="1" w:checkStyle="0"/>
  <w:activeWritingStyle w:appName="MSWord" w:lang="en-US" w:vendorID="64" w:dllVersion="6" w:nlCheck="1" w:checkStyle="1"/>
  <w:activeWritingStyle w:appName="MSWord" w:lang="fr-FR" w:vendorID="64" w:dllVersion="6" w:nlCheck="1" w:checkStyle="0"/>
  <w:activeWritingStyle w:appName="MSWord" w:lang="nl-NL" w:vendorID="64" w:dllVersion="6" w:nlCheck="1" w:checkStyle="0"/>
  <w:activeWritingStyle w:appName="MSWord" w:lang="nl-BE" w:vendorID="64" w:dllVersion="0" w:nlCheck="1" w:checkStyle="0"/>
  <w:activeWritingStyle w:appName="MSWord" w:lang="en-US" w:vendorID="64" w:dllVersion="0" w:nlCheck="1" w:checkStyle="0"/>
  <w:activeWritingStyle w:appName="MSWord" w:lang="de-DE" w:vendorID="64" w:dllVersion="6" w:nlCheck="1" w:checkStyle="0"/>
  <w:activeWritingStyle w:appName="MSWord" w:lang="de-DE" w:vendorID="64" w:dllVersion="0" w:nlCheck="1" w:checkStyle="0"/>
  <w:activeWritingStyle w:appName="MSWord" w:lang="nl-NL" w:vendorID="64" w:dllVersion="0" w:nlCheck="1" w:checkStyle="0"/>
  <w:activeWritingStyle w:appName="MSWord" w:lang="en-AU" w:vendorID="64" w:dllVersion="0" w:nlCheck="1" w:checkStyle="0"/>
  <w:activeWritingStyle w:appName="MSWord" w:lang="fr-FR" w:vendorID="64" w:dllVersion="0" w:nlCheck="1" w:checkStyle="0"/>
  <w:activeWritingStyle w:appName="MSWord" w:lang="en-GB" w:vendorID="64" w:dllVersion="0" w:nlCheck="1" w:checkStyle="0"/>
  <w:activeWritingStyle w:appName="MSWord" w:lang="de-DE" w:vendorID="64" w:dllVersion="131078" w:nlCheck="1" w:checkStyle="0"/>
  <w:activeWritingStyle w:appName="MSWord" w:lang="en-US" w:vendorID="64" w:dllVersion="131078" w:nlCheck="1" w:checkStyle="1"/>
  <w:activeWritingStyle w:appName="MSWord" w:lang="en-AU" w:vendorID="64" w:dllVersion="131078" w:nlCheck="1" w:checkStyle="1"/>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4BC"/>
    <w:rsid w:val="00000023"/>
    <w:rsid w:val="00000819"/>
    <w:rsid w:val="00000D3C"/>
    <w:rsid w:val="00000DA1"/>
    <w:rsid w:val="00000DE0"/>
    <w:rsid w:val="00000FDC"/>
    <w:rsid w:val="0000132A"/>
    <w:rsid w:val="00001874"/>
    <w:rsid w:val="000019D7"/>
    <w:rsid w:val="00001B0A"/>
    <w:rsid w:val="00001D79"/>
    <w:rsid w:val="00001F9A"/>
    <w:rsid w:val="00002184"/>
    <w:rsid w:val="000022B6"/>
    <w:rsid w:val="00002532"/>
    <w:rsid w:val="00002C6E"/>
    <w:rsid w:val="00002F80"/>
    <w:rsid w:val="0000332F"/>
    <w:rsid w:val="0000421F"/>
    <w:rsid w:val="00004344"/>
    <w:rsid w:val="0000472F"/>
    <w:rsid w:val="000049EF"/>
    <w:rsid w:val="00004CCF"/>
    <w:rsid w:val="000051FF"/>
    <w:rsid w:val="000053FB"/>
    <w:rsid w:val="000055C5"/>
    <w:rsid w:val="000056E8"/>
    <w:rsid w:val="00005939"/>
    <w:rsid w:val="00005D45"/>
    <w:rsid w:val="00005F5C"/>
    <w:rsid w:val="000064FF"/>
    <w:rsid w:val="000068EB"/>
    <w:rsid w:val="00006D24"/>
    <w:rsid w:val="00007163"/>
    <w:rsid w:val="000076AA"/>
    <w:rsid w:val="000078E0"/>
    <w:rsid w:val="000079F1"/>
    <w:rsid w:val="000100EA"/>
    <w:rsid w:val="0001011F"/>
    <w:rsid w:val="00010BB3"/>
    <w:rsid w:val="00010DBC"/>
    <w:rsid w:val="00010DD0"/>
    <w:rsid w:val="0001188B"/>
    <w:rsid w:val="000123AC"/>
    <w:rsid w:val="00012418"/>
    <w:rsid w:val="00012A72"/>
    <w:rsid w:val="00012ECA"/>
    <w:rsid w:val="00012EE1"/>
    <w:rsid w:val="00014036"/>
    <w:rsid w:val="00014EF6"/>
    <w:rsid w:val="0001614B"/>
    <w:rsid w:val="0001622A"/>
    <w:rsid w:val="000162DB"/>
    <w:rsid w:val="00016419"/>
    <w:rsid w:val="00016536"/>
    <w:rsid w:val="000171D0"/>
    <w:rsid w:val="0001761A"/>
    <w:rsid w:val="000178BB"/>
    <w:rsid w:val="000178EA"/>
    <w:rsid w:val="00017B07"/>
    <w:rsid w:val="00020123"/>
    <w:rsid w:val="000204D0"/>
    <w:rsid w:val="00021334"/>
    <w:rsid w:val="00021601"/>
    <w:rsid w:val="000222F2"/>
    <w:rsid w:val="00022429"/>
    <w:rsid w:val="00022630"/>
    <w:rsid w:val="00022E74"/>
    <w:rsid w:val="00022EF2"/>
    <w:rsid w:val="00023C74"/>
    <w:rsid w:val="00023EC5"/>
    <w:rsid w:val="0002435F"/>
    <w:rsid w:val="000245AD"/>
    <w:rsid w:val="00024616"/>
    <w:rsid w:val="0002586F"/>
    <w:rsid w:val="0002611B"/>
    <w:rsid w:val="000266B5"/>
    <w:rsid w:val="000268E0"/>
    <w:rsid w:val="00026CBF"/>
    <w:rsid w:val="00026F5B"/>
    <w:rsid w:val="0002764B"/>
    <w:rsid w:val="00027AF5"/>
    <w:rsid w:val="000306AF"/>
    <w:rsid w:val="000308A1"/>
    <w:rsid w:val="00030EF7"/>
    <w:rsid w:val="0003137D"/>
    <w:rsid w:val="00031999"/>
    <w:rsid w:val="00031B6F"/>
    <w:rsid w:val="00031D4D"/>
    <w:rsid w:val="00031D5E"/>
    <w:rsid w:val="00031E17"/>
    <w:rsid w:val="00031E55"/>
    <w:rsid w:val="00032A0F"/>
    <w:rsid w:val="00033BA0"/>
    <w:rsid w:val="00034307"/>
    <w:rsid w:val="00034759"/>
    <w:rsid w:val="00034D17"/>
    <w:rsid w:val="00034DF2"/>
    <w:rsid w:val="00035691"/>
    <w:rsid w:val="0003579C"/>
    <w:rsid w:val="0003598E"/>
    <w:rsid w:val="00035B37"/>
    <w:rsid w:val="00035BC5"/>
    <w:rsid w:val="00035F90"/>
    <w:rsid w:val="00036D86"/>
    <w:rsid w:val="00037ADB"/>
    <w:rsid w:val="00037BBA"/>
    <w:rsid w:val="00037DE0"/>
    <w:rsid w:val="000401E5"/>
    <w:rsid w:val="00040410"/>
    <w:rsid w:val="000408D2"/>
    <w:rsid w:val="00040ADC"/>
    <w:rsid w:val="00040F79"/>
    <w:rsid w:val="00041419"/>
    <w:rsid w:val="00041A7B"/>
    <w:rsid w:val="00041C85"/>
    <w:rsid w:val="00042946"/>
    <w:rsid w:val="00043188"/>
    <w:rsid w:val="000434F2"/>
    <w:rsid w:val="00043855"/>
    <w:rsid w:val="00043EA1"/>
    <w:rsid w:val="00044420"/>
    <w:rsid w:val="000447E8"/>
    <w:rsid w:val="00044AB6"/>
    <w:rsid w:val="0004572C"/>
    <w:rsid w:val="00045906"/>
    <w:rsid w:val="00045A3B"/>
    <w:rsid w:val="00045A45"/>
    <w:rsid w:val="00045AF4"/>
    <w:rsid w:val="000466D8"/>
    <w:rsid w:val="00046D02"/>
    <w:rsid w:val="000473E6"/>
    <w:rsid w:val="0004769A"/>
    <w:rsid w:val="00047EFE"/>
    <w:rsid w:val="00047F08"/>
    <w:rsid w:val="0005006C"/>
    <w:rsid w:val="0005039B"/>
    <w:rsid w:val="00050634"/>
    <w:rsid w:val="00050772"/>
    <w:rsid w:val="00050E92"/>
    <w:rsid w:val="00050E9E"/>
    <w:rsid w:val="00051202"/>
    <w:rsid w:val="000512A9"/>
    <w:rsid w:val="00051970"/>
    <w:rsid w:val="0005198D"/>
    <w:rsid w:val="00051B67"/>
    <w:rsid w:val="00051FA8"/>
    <w:rsid w:val="00052020"/>
    <w:rsid w:val="0005225D"/>
    <w:rsid w:val="000527FE"/>
    <w:rsid w:val="00052E3E"/>
    <w:rsid w:val="00052E55"/>
    <w:rsid w:val="000535AF"/>
    <w:rsid w:val="00053771"/>
    <w:rsid w:val="000537CB"/>
    <w:rsid w:val="000538FF"/>
    <w:rsid w:val="00053B6E"/>
    <w:rsid w:val="00053E45"/>
    <w:rsid w:val="0005407B"/>
    <w:rsid w:val="0005427D"/>
    <w:rsid w:val="0005463E"/>
    <w:rsid w:val="000546BE"/>
    <w:rsid w:val="00054C9A"/>
    <w:rsid w:val="00055B6A"/>
    <w:rsid w:val="00056AB7"/>
    <w:rsid w:val="00056B91"/>
    <w:rsid w:val="00056BC4"/>
    <w:rsid w:val="00057548"/>
    <w:rsid w:val="00057D32"/>
    <w:rsid w:val="00057DC5"/>
    <w:rsid w:val="000604AB"/>
    <w:rsid w:val="00060D08"/>
    <w:rsid w:val="00060FF2"/>
    <w:rsid w:val="000619D8"/>
    <w:rsid w:val="00062250"/>
    <w:rsid w:val="00062432"/>
    <w:rsid w:val="0006289B"/>
    <w:rsid w:val="0006319E"/>
    <w:rsid w:val="000631D2"/>
    <w:rsid w:val="000634E0"/>
    <w:rsid w:val="00063E5F"/>
    <w:rsid w:val="00064081"/>
    <w:rsid w:val="000647F4"/>
    <w:rsid w:val="00064A00"/>
    <w:rsid w:val="00064BC7"/>
    <w:rsid w:val="00064F16"/>
    <w:rsid w:val="000653A7"/>
    <w:rsid w:val="00065F12"/>
    <w:rsid w:val="00066A5F"/>
    <w:rsid w:val="000671FE"/>
    <w:rsid w:val="00067720"/>
    <w:rsid w:val="000677FB"/>
    <w:rsid w:val="0006798A"/>
    <w:rsid w:val="00071297"/>
    <w:rsid w:val="00071482"/>
    <w:rsid w:val="00071AB7"/>
    <w:rsid w:val="00071B61"/>
    <w:rsid w:val="00071C76"/>
    <w:rsid w:val="00072300"/>
    <w:rsid w:val="000727F3"/>
    <w:rsid w:val="00072D15"/>
    <w:rsid w:val="00072FDE"/>
    <w:rsid w:val="000733BB"/>
    <w:rsid w:val="00073589"/>
    <w:rsid w:val="00073C39"/>
    <w:rsid w:val="000740CC"/>
    <w:rsid w:val="000740DE"/>
    <w:rsid w:val="0007466C"/>
    <w:rsid w:val="000746F8"/>
    <w:rsid w:val="00074BE1"/>
    <w:rsid w:val="00074C11"/>
    <w:rsid w:val="00074C88"/>
    <w:rsid w:val="00074CB5"/>
    <w:rsid w:val="00074FE7"/>
    <w:rsid w:val="000751D8"/>
    <w:rsid w:val="000757AB"/>
    <w:rsid w:val="00075C31"/>
    <w:rsid w:val="00075FE0"/>
    <w:rsid w:val="0007684F"/>
    <w:rsid w:val="000773C2"/>
    <w:rsid w:val="0007783F"/>
    <w:rsid w:val="000800EB"/>
    <w:rsid w:val="000805B6"/>
    <w:rsid w:val="00080930"/>
    <w:rsid w:val="0008111D"/>
    <w:rsid w:val="00081234"/>
    <w:rsid w:val="000814E1"/>
    <w:rsid w:val="00081C36"/>
    <w:rsid w:val="00081D75"/>
    <w:rsid w:val="0008211E"/>
    <w:rsid w:val="000822DB"/>
    <w:rsid w:val="000824DB"/>
    <w:rsid w:val="00082582"/>
    <w:rsid w:val="00082E80"/>
    <w:rsid w:val="00083223"/>
    <w:rsid w:val="00083ED5"/>
    <w:rsid w:val="0008489E"/>
    <w:rsid w:val="00085632"/>
    <w:rsid w:val="0008609F"/>
    <w:rsid w:val="000863D4"/>
    <w:rsid w:val="00086421"/>
    <w:rsid w:val="00086591"/>
    <w:rsid w:val="0008691B"/>
    <w:rsid w:val="000869E6"/>
    <w:rsid w:val="00086AA1"/>
    <w:rsid w:val="00086C2F"/>
    <w:rsid w:val="00086E7C"/>
    <w:rsid w:val="00087FA9"/>
    <w:rsid w:val="00090106"/>
    <w:rsid w:val="000902EC"/>
    <w:rsid w:val="000909B0"/>
    <w:rsid w:val="00090A49"/>
    <w:rsid w:val="00090DA6"/>
    <w:rsid w:val="00090FEE"/>
    <w:rsid w:val="000911EE"/>
    <w:rsid w:val="00091A55"/>
    <w:rsid w:val="00091AEF"/>
    <w:rsid w:val="00091BA0"/>
    <w:rsid w:val="000922DE"/>
    <w:rsid w:val="000928A0"/>
    <w:rsid w:val="00092985"/>
    <w:rsid w:val="00092B66"/>
    <w:rsid w:val="00092DB5"/>
    <w:rsid w:val="0009312A"/>
    <w:rsid w:val="0009318D"/>
    <w:rsid w:val="000933A4"/>
    <w:rsid w:val="0009352B"/>
    <w:rsid w:val="00094154"/>
    <w:rsid w:val="000942A2"/>
    <w:rsid w:val="00094785"/>
    <w:rsid w:val="000949FC"/>
    <w:rsid w:val="000950B3"/>
    <w:rsid w:val="000950B4"/>
    <w:rsid w:val="00095C36"/>
    <w:rsid w:val="00095D87"/>
    <w:rsid w:val="0009610A"/>
    <w:rsid w:val="00096829"/>
    <w:rsid w:val="00097F9B"/>
    <w:rsid w:val="000A0419"/>
    <w:rsid w:val="000A07FB"/>
    <w:rsid w:val="000A0FDA"/>
    <w:rsid w:val="000A1371"/>
    <w:rsid w:val="000A168F"/>
    <w:rsid w:val="000A1CBE"/>
    <w:rsid w:val="000A20F4"/>
    <w:rsid w:val="000A267C"/>
    <w:rsid w:val="000A26BE"/>
    <w:rsid w:val="000A28C9"/>
    <w:rsid w:val="000A3F69"/>
    <w:rsid w:val="000A5919"/>
    <w:rsid w:val="000A5D6F"/>
    <w:rsid w:val="000A5E48"/>
    <w:rsid w:val="000A5EF3"/>
    <w:rsid w:val="000A5F5D"/>
    <w:rsid w:val="000A6874"/>
    <w:rsid w:val="000A6875"/>
    <w:rsid w:val="000A6973"/>
    <w:rsid w:val="000A6DD9"/>
    <w:rsid w:val="000A7554"/>
    <w:rsid w:val="000B03AD"/>
    <w:rsid w:val="000B0548"/>
    <w:rsid w:val="000B0824"/>
    <w:rsid w:val="000B1837"/>
    <w:rsid w:val="000B1AC4"/>
    <w:rsid w:val="000B1DD3"/>
    <w:rsid w:val="000B2026"/>
    <w:rsid w:val="000B2039"/>
    <w:rsid w:val="000B2060"/>
    <w:rsid w:val="000B208B"/>
    <w:rsid w:val="000B220E"/>
    <w:rsid w:val="000B22DF"/>
    <w:rsid w:val="000B248A"/>
    <w:rsid w:val="000B24A0"/>
    <w:rsid w:val="000B24CD"/>
    <w:rsid w:val="000B2C45"/>
    <w:rsid w:val="000B2CBA"/>
    <w:rsid w:val="000B30B3"/>
    <w:rsid w:val="000B35CD"/>
    <w:rsid w:val="000B395D"/>
    <w:rsid w:val="000B39F6"/>
    <w:rsid w:val="000B3B3F"/>
    <w:rsid w:val="000B3F6B"/>
    <w:rsid w:val="000B42E7"/>
    <w:rsid w:val="000B4353"/>
    <w:rsid w:val="000B47F6"/>
    <w:rsid w:val="000B487A"/>
    <w:rsid w:val="000B4A91"/>
    <w:rsid w:val="000B4F9A"/>
    <w:rsid w:val="000B5AF3"/>
    <w:rsid w:val="000B5C4F"/>
    <w:rsid w:val="000B5D7F"/>
    <w:rsid w:val="000B5D8C"/>
    <w:rsid w:val="000B622D"/>
    <w:rsid w:val="000B6982"/>
    <w:rsid w:val="000B6CBB"/>
    <w:rsid w:val="000B6D38"/>
    <w:rsid w:val="000B7154"/>
    <w:rsid w:val="000B776B"/>
    <w:rsid w:val="000B7DD2"/>
    <w:rsid w:val="000C07F0"/>
    <w:rsid w:val="000C0C8E"/>
    <w:rsid w:val="000C0C96"/>
    <w:rsid w:val="000C0CAC"/>
    <w:rsid w:val="000C1C9A"/>
    <w:rsid w:val="000C203B"/>
    <w:rsid w:val="000C3652"/>
    <w:rsid w:val="000C37A3"/>
    <w:rsid w:val="000C396C"/>
    <w:rsid w:val="000C3A00"/>
    <w:rsid w:val="000C3CEA"/>
    <w:rsid w:val="000C44EF"/>
    <w:rsid w:val="000C4AD3"/>
    <w:rsid w:val="000C4CE2"/>
    <w:rsid w:val="000C5740"/>
    <w:rsid w:val="000C657B"/>
    <w:rsid w:val="000C6B46"/>
    <w:rsid w:val="000C7088"/>
    <w:rsid w:val="000C741C"/>
    <w:rsid w:val="000C74BD"/>
    <w:rsid w:val="000C75EF"/>
    <w:rsid w:val="000C76A4"/>
    <w:rsid w:val="000C7859"/>
    <w:rsid w:val="000C7E0E"/>
    <w:rsid w:val="000D011B"/>
    <w:rsid w:val="000D0D25"/>
    <w:rsid w:val="000D0DDD"/>
    <w:rsid w:val="000D1A3B"/>
    <w:rsid w:val="000D1BE9"/>
    <w:rsid w:val="000D2044"/>
    <w:rsid w:val="000D23BC"/>
    <w:rsid w:val="000D261E"/>
    <w:rsid w:val="000D265F"/>
    <w:rsid w:val="000D2866"/>
    <w:rsid w:val="000D2AD8"/>
    <w:rsid w:val="000D2BDC"/>
    <w:rsid w:val="000D2CFA"/>
    <w:rsid w:val="000D3552"/>
    <w:rsid w:val="000D372F"/>
    <w:rsid w:val="000D3E59"/>
    <w:rsid w:val="000D3EED"/>
    <w:rsid w:val="000D53BA"/>
    <w:rsid w:val="000D58BC"/>
    <w:rsid w:val="000D5B45"/>
    <w:rsid w:val="000D6197"/>
    <w:rsid w:val="000D6923"/>
    <w:rsid w:val="000D6D70"/>
    <w:rsid w:val="000D6E49"/>
    <w:rsid w:val="000D6EA9"/>
    <w:rsid w:val="000D7212"/>
    <w:rsid w:val="000D7E93"/>
    <w:rsid w:val="000D7EBB"/>
    <w:rsid w:val="000E002E"/>
    <w:rsid w:val="000E021E"/>
    <w:rsid w:val="000E0229"/>
    <w:rsid w:val="000E0454"/>
    <w:rsid w:val="000E06B9"/>
    <w:rsid w:val="000E0C82"/>
    <w:rsid w:val="000E0EE9"/>
    <w:rsid w:val="000E11C0"/>
    <w:rsid w:val="000E1929"/>
    <w:rsid w:val="000E1F0C"/>
    <w:rsid w:val="000E23FE"/>
    <w:rsid w:val="000E2582"/>
    <w:rsid w:val="000E2732"/>
    <w:rsid w:val="000E2BDE"/>
    <w:rsid w:val="000E335F"/>
    <w:rsid w:val="000E4025"/>
    <w:rsid w:val="000E4624"/>
    <w:rsid w:val="000E4AEF"/>
    <w:rsid w:val="000E4B9D"/>
    <w:rsid w:val="000E4BB8"/>
    <w:rsid w:val="000E4BCE"/>
    <w:rsid w:val="000E5347"/>
    <w:rsid w:val="000E537A"/>
    <w:rsid w:val="000E598F"/>
    <w:rsid w:val="000E5AE1"/>
    <w:rsid w:val="000E5B02"/>
    <w:rsid w:val="000E65FC"/>
    <w:rsid w:val="000E6F3F"/>
    <w:rsid w:val="000E6FE7"/>
    <w:rsid w:val="000E740E"/>
    <w:rsid w:val="000E75AA"/>
    <w:rsid w:val="000F046A"/>
    <w:rsid w:val="000F0603"/>
    <w:rsid w:val="000F084A"/>
    <w:rsid w:val="000F0CFC"/>
    <w:rsid w:val="000F131F"/>
    <w:rsid w:val="000F17BF"/>
    <w:rsid w:val="000F1AC3"/>
    <w:rsid w:val="000F1B1C"/>
    <w:rsid w:val="000F2460"/>
    <w:rsid w:val="000F2601"/>
    <w:rsid w:val="000F2685"/>
    <w:rsid w:val="000F2A00"/>
    <w:rsid w:val="000F2B31"/>
    <w:rsid w:val="000F2EE8"/>
    <w:rsid w:val="000F3016"/>
    <w:rsid w:val="000F3058"/>
    <w:rsid w:val="000F3185"/>
    <w:rsid w:val="000F3298"/>
    <w:rsid w:val="000F34A5"/>
    <w:rsid w:val="000F3505"/>
    <w:rsid w:val="000F368E"/>
    <w:rsid w:val="000F4249"/>
    <w:rsid w:val="000F43CC"/>
    <w:rsid w:val="000F4925"/>
    <w:rsid w:val="000F494C"/>
    <w:rsid w:val="000F4B27"/>
    <w:rsid w:val="000F5347"/>
    <w:rsid w:val="000F550F"/>
    <w:rsid w:val="000F5FBE"/>
    <w:rsid w:val="000F62E0"/>
    <w:rsid w:val="000F67E6"/>
    <w:rsid w:val="000F68C5"/>
    <w:rsid w:val="000F6BF5"/>
    <w:rsid w:val="000F7478"/>
    <w:rsid w:val="000F7C2B"/>
    <w:rsid w:val="00100B74"/>
    <w:rsid w:val="00100C8F"/>
    <w:rsid w:val="00100E44"/>
    <w:rsid w:val="001014FB"/>
    <w:rsid w:val="00101A3C"/>
    <w:rsid w:val="00101FEC"/>
    <w:rsid w:val="001021A2"/>
    <w:rsid w:val="001021E4"/>
    <w:rsid w:val="001024AA"/>
    <w:rsid w:val="001025B3"/>
    <w:rsid w:val="00102693"/>
    <w:rsid w:val="0010272A"/>
    <w:rsid w:val="0010289D"/>
    <w:rsid w:val="001029CA"/>
    <w:rsid w:val="00102A1D"/>
    <w:rsid w:val="00102FA1"/>
    <w:rsid w:val="00103275"/>
    <w:rsid w:val="00103814"/>
    <w:rsid w:val="001038A0"/>
    <w:rsid w:val="00103BC3"/>
    <w:rsid w:val="00104045"/>
    <w:rsid w:val="001041A1"/>
    <w:rsid w:val="001043F2"/>
    <w:rsid w:val="0010440C"/>
    <w:rsid w:val="00104DBB"/>
    <w:rsid w:val="001050F7"/>
    <w:rsid w:val="001061C1"/>
    <w:rsid w:val="001062F6"/>
    <w:rsid w:val="0010650C"/>
    <w:rsid w:val="0010684F"/>
    <w:rsid w:val="00106EEC"/>
    <w:rsid w:val="00107273"/>
    <w:rsid w:val="0010727E"/>
    <w:rsid w:val="00107430"/>
    <w:rsid w:val="001078D7"/>
    <w:rsid w:val="001103E8"/>
    <w:rsid w:val="0011066C"/>
    <w:rsid w:val="00110C46"/>
    <w:rsid w:val="00111158"/>
    <w:rsid w:val="00111528"/>
    <w:rsid w:val="001117B8"/>
    <w:rsid w:val="00111ED0"/>
    <w:rsid w:val="00112406"/>
    <w:rsid w:val="0011330E"/>
    <w:rsid w:val="0011404C"/>
    <w:rsid w:val="00114147"/>
    <w:rsid w:val="00114182"/>
    <w:rsid w:val="001147AB"/>
    <w:rsid w:val="00114940"/>
    <w:rsid w:val="00114970"/>
    <w:rsid w:val="001149E0"/>
    <w:rsid w:val="00114CF4"/>
    <w:rsid w:val="00114D9F"/>
    <w:rsid w:val="00115011"/>
    <w:rsid w:val="00115226"/>
    <w:rsid w:val="00115820"/>
    <w:rsid w:val="00116592"/>
    <w:rsid w:val="001165D2"/>
    <w:rsid w:val="00116912"/>
    <w:rsid w:val="00116E1A"/>
    <w:rsid w:val="00117446"/>
    <w:rsid w:val="0011757A"/>
    <w:rsid w:val="001177D3"/>
    <w:rsid w:val="00117A97"/>
    <w:rsid w:val="0012007C"/>
    <w:rsid w:val="0012091C"/>
    <w:rsid w:val="00120AD1"/>
    <w:rsid w:val="00120AFD"/>
    <w:rsid w:val="00120C69"/>
    <w:rsid w:val="00121289"/>
    <w:rsid w:val="0012166D"/>
    <w:rsid w:val="001220BD"/>
    <w:rsid w:val="001227A3"/>
    <w:rsid w:val="001227FF"/>
    <w:rsid w:val="001228DE"/>
    <w:rsid w:val="0012297B"/>
    <w:rsid w:val="0012323D"/>
    <w:rsid w:val="0012331C"/>
    <w:rsid w:val="00123621"/>
    <w:rsid w:val="00123A48"/>
    <w:rsid w:val="00123A6C"/>
    <w:rsid w:val="00123AA3"/>
    <w:rsid w:val="00123F27"/>
    <w:rsid w:val="00124701"/>
    <w:rsid w:val="00124856"/>
    <w:rsid w:val="00124D1E"/>
    <w:rsid w:val="00124DD2"/>
    <w:rsid w:val="00124E3F"/>
    <w:rsid w:val="0012539C"/>
    <w:rsid w:val="001259ED"/>
    <w:rsid w:val="00125A20"/>
    <w:rsid w:val="00125CB4"/>
    <w:rsid w:val="001260A6"/>
    <w:rsid w:val="001263DE"/>
    <w:rsid w:val="001264BF"/>
    <w:rsid w:val="0012673F"/>
    <w:rsid w:val="0012690D"/>
    <w:rsid w:val="0012698E"/>
    <w:rsid w:val="00126F2D"/>
    <w:rsid w:val="00127032"/>
    <w:rsid w:val="00127330"/>
    <w:rsid w:val="00127372"/>
    <w:rsid w:val="0013009A"/>
    <w:rsid w:val="00130597"/>
    <w:rsid w:val="00130920"/>
    <w:rsid w:val="00130947"/>
    <w:rsid w:val="00130B9A"/>
    <w:rsid w:val="00130DC2"/>
    <w:rsid w:val="00131193"/>
    <w:rsid w:val="001311A6"/>
    <w:rsid w:val="001319B4"/>
    <w:rsid w:val="00131EC8"/>
    <w:rsid w:val="001328BF"/>
    <w:rsid w:val="00132DCB"/>
    <w:rsid w:val="00132F62"/>
    <w:rsid w:val="00133194"/>
    <w:rsid w:val="001331FD"/>
    <w:rsid w:val="0013322F"/>
    <w:rsid w:val="00133244"/>
    <w:rsid w:val="0013349E"/>
    <w:rsid w:val="00133C92"/>
    <w:rsid w:val="00133D61"/>
    <w:rsid w:val="0013431A"/>
    <w:rsid w:val="00134572"/>
    <w:rsid w:val="001345F5"/>
    <w:rsid w:val="00134C5D"/>
    <w:rsid w:val="00135EBA"/>
    <w:rsid w:val="00135FA5"/>
    <w:rsid w:val="00135FAB"/>
    <w:rsid w:val="001361B4"/>
    <w:rsid w:val="00136D89"/>
    <w:rsid w:val="00136F2C"/>
    <w:rsid w:val="001371C5"/>
    <w:rsid w:val="001375FD"/>
    <w:rsid w:val="00137834"/>
    <w:rsid w:val="00140C91"/>
    <w:rsid w:val="00140D3A"/>
    <w:rsid w:val="00140DCD"/>
    <w:rsid w:val="00140F22"/>
    <w:rsid w:val="00141569"/>
    <w:rsid w:val="00141A1F"/>
    <w:rsid w:val="00141A32"/>
    <w:rsid w:val="00142E3E"/>
    <w:rsid w:val="00142F34"/>
    <w:rsid w:val="001432D0"/>
    <w:rsid w:val="001433D9"/>
    <w:rsid w:val="0014382A"/>
    <w:rsid w:val="00143DD9"/>
    <w:rsid w:val="00143F68"/>
    <w:rsid w:val="00144937"/>
    <w:rsid w:val="00144C2C"/>
    <w:rsid w:val="00144F89"/>
    <w:rsid w:val="00145506"/>
    <w:rsid w:val="0014560C"/>
    <w:rsid w:val="0014621D"/>
    <w:rsid w:val="001464B3"/>
    <w:rsid w:val="00147445"/>
    <w:rsid w:val="0014796B"/>
    <w:rsid w:val="001479A8"/>
    <w:rsid w:val="001502E7"/>
    <w:rsid w:val="00150A6C"/>
    <w:rsid w:val="00150D26"/>
    <w:rsid w:val="00150DE2"/>
    <w:rsid w:val="00150E5A"/>
    <w:rsid w:val="0015155A"/>
    <w:rsid w:val="00151B08"/>
    <w:rsid w:val="001522B6"/>
    <w:rsid w:val="00152670"/>
    <w:rsid w:val="001529F4"/>
    <w:rsid w:val="00152A97"/>
    <w:rsid w:val="00152AF4"/>
    <w:rsid w:val="00152E3E"/>
    <w:rsid w:val="00152F96"/>
    <w:rsid w:val="00152FDF"/>
    <w:rsid w:val="0015300A"/>
    <w:rsid w:val="001536D9"/>
    <w:rsid w:val="0015422C"/>
    <w:rsid w:val="00154A18"/>
    <w:rsid w:val="001557C3"/>
    <w:rsid w:val="0015580D"/>
    <w:rsid w:val="00155993"/>
    <w:rsid w:val="00155D28"/>
    <w:rsid w:val="00155D3C"/>
    <w:rsid w:val="0015689F"/>
    <w:rsid w:val="0015699A"/>
    <w:rsid w:val="00157940"/>
    <w:rsid w:val="00157D30"/>
    <w:rsid w:val="00157E82"/>
    <w:rsid w:val="00157F81"/>
    <w:rsid w:val="00160134"/>
    <w:rsid w:val="001603E4"/>
    <w:rsid w:val="00160633"/>
    <w:rsid w:val="00161170"/>
    <w:rsid w:val="00161378"/>
    <w:rsid w:val="00161A11"/>
    <w:rsid w:val="001624BA"/>
    <w:rsid w:val="00162818"/>
    <w:rsid w:val="0016291D"/>
    <w:rsid w:val="00162EB2"/>
    <w:rsid w:val="00163907"/>
    <w:rsid w:val="00163B86"/>
    <w:rsid w:val="00163FD0"/>
    <w:rsid w:val="00164044"/>
    <w:rsid w:val="00164121"/>
    <w:rsid w:val="00164552"/>
    <w:rsid w:val="00164E66"/>
    <w:rsid w:val="00165A59"/>
    <w:rsid w:val="00165BBE"/>
    <w:rsid w:val="00165D44"/>
    <w:rsid w:val="00165E33"/>
    <w:rsid w:val="00165F85"/>
    <w:rsid w:val="001667FE"/>
    <w:rsid w:val="00166C84"/>
    <w:rsid w:val="001675DE"/>
    <w:rsid w:val="00167659"/>
    <w:rsid w:val="001678A1"/>
    <w:rsid w:val="00167C6F"/>
    <w:rsid w:val="00170078"/>
    <w:rsid w:val="0017027C"/>
    <w:rsid w:val="00170518"/>
    <w:rsid w:val="001707D9"/>
    <w:rsid w:val="00170D51"/>
    <w:rsid w:val="00170F83"/>
    <w:rsid w:val="001710DE"/>
    <w:rsid w:val="00171679"/>
    <w:rsid w:val="00171ABF"/>
    <w:rsid w:val="00171AF5"/>
    <w:rsid w:val="00171CF2"/>
    <w:rsid w:val="00171DD8"/>
    <w:rsid w:val="001720D3"/>
    <w:rsid w:val="00172277"/>
    <w:rsid w:val="00172473"/>
    <w:rsid w:val="00172CE8"/>
    <w:rsid w:val="0017312E"/>
    <w:rsid w:val="00173145"/>
    <w:rsid w:val="001732A6"/>
    <w:rsid w:val="00173437"/>
    <w:rsid w:val="0017361C"/>
    <w:rsid w:val="00173643"/>
    <w:rsid w:val="00173A1B"/>
    <w:rsid w:val="00173BB7"/>
    <w:rsid w:val="00174819"/>
    <w:rsid w:val="00174E0D"/>
    <w:rsid w:val="00175474"/>
    <w:rsid w:val="001758BE"/>
    <w:rsid w:val="00176316"/>
    <w:rsid w:val="001767CE"/>
    <w:rsid w:val="0017688C"/>
    <w:rsid w:val="00176F3E"/>
    <w:rsid w:val="001774B5"/>
    <w:rsid w:val="0017763D"/>
    <w:rsid w:val="00177915"/>
    <w:rsid w:val="001808ED"/>
    <w:rsid w:val="00180C0C"/>
    <w:rsid w:val="00181300"/>
    <w:rsid w:val="00181D72"/>
    <w:rsid w:val="00181F9E"/>
    <w:rsid w:val="0018257B"/>
    <w:rsid w:val="00182599"/>
    <w:rsid w:val="001828FD"/>
    <w:rsid w:val="00182EB8"/>
    <w:rsid w:val="0018319F"/>
    <w:rsid w:val="00183D78"/>
    <w:rsid w:val="0018474C"/>
    <w:rsid w:val="00184AEE"/>
    <w:rsid w:val="00184FC7"/>
    <w:rsid w:val="00185B3F"/>
    <w:rsid w:val="00186197"/>
    <w:rsid w:val="00186241"/>
    <w:rsid w:val="0018633B"/>
    <w:rsid w:val="00186722"/>
    <w:rsid w:val="00186AC7"/>
    <w:rsid w:val="0018746B"/>
    <w:rsid w:val="00187C55"/>
    <w:rsid w:val="00187FB7"/>
    <w:rsid w:val="00190300"/>
    <w:rsid w:val="00190F0E"/>
    <w:rsid w:val="001913E0"/>
    <w:rsid w:val="0019184C"/>
    <w:rsid w:val="0019210F"/>
    <w:rsid w:val="001922DC"/>
    <w:rsid w:val="00192331"/>
    <w:rsid w:val="00192741"/>
    <w:rsid w:val="00192ACF"/>
    <w:rsid w:val="00192FF6"/>
    <w:rsid w:val="001930F6"/>
    <w:rsid w:val="001931BC"/>
    <w:rsid w:val="0019343F"/>
    <w:rsid w:val="00193A64"/>
    <w:rsid w:val="00193F16"/>
    <w:rsid w:val="00194342"/>
    <w:rsid w:val="0019439C"/>
    <w:rsid w:val="0019460F"/>
    <w:rsid w:val="001946CD"/>
    <w:rsid w:val="001949F8"/>
    <w:rsid w:val="00195955"/>
    <w:rsid w:val="00195D4D"/>
    <w:rsid w:val="00195E67"/>
    <w:rsid w:val="00195FB1"/>
    <w:rsid w:val="0019606E"/>
    <w:rsid w:val="00196703"/>
    <w:rsid w:val="001968A5"/>
    <w:rsid w:val="00196ABD"/>
    <w:rsid w:val="00197CC9"/>
    <w:rsid w:val="001A0643"/>
    <w:rsid w:val="001A1D34"/>
    <w:rsid w:val="001A20AB"/>
    <w:rsid w:val="001A23CE"/>
    <w:rsid w:val="001A2553"/>
    <w:rsid w:val="001A2BA5"/>
    <w:rsid w:val="001A2C68"/>
    <w:rsid w:val="001A2D22"/>
    <w:rsid w:val="001A3987"/>
    <w:rsid w:val="001A3AB4"/>
    <w:rsid w:val="001A3DFF"/>
    <w:rsid w:val="001A4015"/>
    <w:rsid w:val="001A4191"/>
    <w:rsid w:val="001A431E"/>
    <w:rsid w:val="001A461C"/>
    <w:rsid w:val="001A4ABB"/>
    <w:rsid w:val="001A4D93"/>
    <w:rsid w:val="001A5675"/>
    <w:rsid w:val="001A57E4"/>
    <w:rsid w:val="001A637C"/>
    <w:rsid w:val="001A7066"/>
    <w:rsid w:val="001A736D"/>
    <w:rsid w:val="001A7474"/>
    <w:rsid w:val="001A74DB"/>
    <w:rsid w:val="001A763E"/>
    <w:rsid w:val="001A76BB"/>
    <w:rsid w:val="001A7BFD"/>
    <w:rsid w:val="001A7C52"/>
    <w:rsid w:val="001B017A"/>
    <w:rsid w:val="001B0676"/>
    <w:rsid w:val="001B069E"/>
    <w:rsid w:val="001B07D3"/>
    <w:rsid w:val="001B0FE5"/>
    <w:rsid w:val="001B176F"/>
    <w:rsid w:val="001B20D2"/>
    <w:rsid w:val="001B22F9"/>
    <w:rsid w:val="001B234A"/>
    <w:rsid w:val="001B244C"/>
    <w:rsid w:val="001B29F9"/>
    <w:rsid w:val="001B31FB"/>
    <w:rsid w:val="001B3C44"/>
    <w:rsid w:val="001B3FF3"/>
    <w:rsid w:val="001B4190"/>
    <w:rsid w:val="001B42ED"/>
    <w:rsid w:val="001B45CF"/>
    <w:rsid w:val="001B4A99"/>
    <w:rsid w:val="001B4D5A"/>
    <w:rsid w:val="001B5B3C"/>
    <w:rsid w:val="001B680D"/>
    <w:rsid w:val="001B69EB"/>
    <w:rsid w:val="001B6B30"/>
    <w:rsid w:val="001B7176"/>
    <w:rsid w:val="001B7FA8"/>
    <w:rsid w:val="001C0504"/>
    <w:rsid w:val="001C0ED1"/>
    <w:rsid w:val="001C1034"/>
    <w:rsid w:val="001C1BD7"/>
    <w:rsid w:val="001C1FAB"/>
    <w:rsid w:val="001C20D5"/>
    <w:rsid w:val="001C2624"/>
    <w:rsid w:val="001C2960"/>
    <w:rsid w:val="001C30B1"/>
    <w:rsid w:val="001C32C2"/>
    <w:rsid w:val="001C3710"/>
    <w:rsid w:val="001C3751"/>
    <w:rsid w:val="001C3C57"/>
    <w:rsid w:val="001C3E92"/>
    <w:rsid w:val="001C485D"/>
    <w:rsid w:val="001C497C"/>
    <w:rsid w:val="001C4C3E"/>
    <w:rsid w:val="001C578B"/>
    <w:rsid w:val="001C5A70"/>
    <w:rsid w:val="001C5A90"/>
    <w:rsid w:val="001C5D29"/>
    <w:rsid w:val="001C729B"/>
    <w:rsid w:val="001C73FA"/>
    <w:rsid w:val="001C7721"/>
    <w:rsid w:val="001D0550"/>
    <w:rsid w:val="001D087E"/>
    <w:rsid w:val="001D09E3"/>
    <w:rsid w:val="001D0DD2"/>
    <w:rsid w:val="001D1016"/>
    <w:rsid w:val="001D1334"/>
    <w:rsid w:val="001D19B7"/>
    <w:rsid w:val="001D1A5A"/>
    <w:rsid w:val="001D1B9F"/>
    <w:rsid w:val="001D1EEA"/>
    <w:rsid w:val="001D1F09"/>
    <w:rsid w:val="001D2439"/>
    <w:rsid w:val="001D2AE4"/>
    <w:rsid w:val="001D2AE8"/>
    <w:rsid w:val="001D3326"/>
    <w:rsid w:val="001D3B7F"/>
    <w:rsid w:val="001D4473"/>
    <w:rsid w:val="001D472B"/>
    <w:rsid w:val="001D4A60"/>
    <w:rsid w:val="001D4A79"/>
    <w:rsid w:val="001D4A7D"/>
    <w:rsid w:val="001D4D9E"/>
    <w:rsid w:val="001D4FF3"/>
    <w:rsid w:val="001D5354"/>
    <w:rsid w:val="001D56F4"/>
    <w:rsid w:val="001D6117"/>
    <w:rsid w:val="001D684D"/>
    <w:rsid w:val="001D6BCE"/>
    <w:rsid w:val="001D6BF8"/>
    <w:rsid w:val="001D6D80"/>
    <w:rsid w:val="001D703F"/>
    <w:rsid w:val="001D70BD"/>
    <w:rsid w:val="001D7C9E"/>
    <w:rsid w:val="001D7D1E"/>
    <w:rsid w:val="001E01E6"/>
    <w:rsid w:val="001E036A"/>
    <w:rsid w:val="001E03B2"/>
    <w:rsid w:val="001E048A"/>
    <w:rsid w:val="001E089E"/>
    <w:rsid w:val="001E0A5F"/>
    <w:rsid w:val="001E0D9E"/>
    <w:rsid w:val="001E12B3"/>
    <w:rsid w:val="001E15CD"/>
    <w:rsid w:val="001E188B"/>
    <w:rsid w:val="001E1EE9"/>
    <w:rsid w:val="001E1EF8"/>
    <w:rsid w:val="001E225B"/>
    <w:rsid w:val="001E28BE"/>
    <w:rsid w:val="001E3035"/>
    <w:rsid w:val="001E3992"/>
    <w:rsid w:val="001E3BA0"/>
    <w:rsid w:val="001E3CC4"/>
    <w:rsid w:val="001E3CD5"/>
    <w:rsid w:val="001E3CD7"/>
    <w:rsid w:val="001E3EDF"/>
    <w:rsid w:val="001E4007"/>
    <w:rsid w:val="001E44A5"/>
    <w:rsid w:val="001E4855"/>
    <w:rsid w:val="001E48B9"/>
    <w:rsid w:val="001E5187"/>
    <w:rsid w:val="001E5401"/>
    <w:rsid w:val="001E55FC"/>
    <w:rsid w:val="001E5B39"/>
    <w:rsid w:val="001E6036"/>
    <w:rsid w:val="001E6108"/>
    <w:rsid w:val="001E64F2"/>
    <w:rsid w:val="001E6EDF"/>
    <w:rsid w:val="001E6F96"/>
    <w:rsid w:val="001E6FBD"/>
    <w:rsid w:val="001E71FC"/>
    <w:rsid w:val="001E7610"/>
    <w:rsid w:val="001E7D68"/>
    <w:rsid w:val="001E7D7C"/>
    <w:rsid w:val="001F03AC"/>
    <w:rsid w:val="001F06F5"/>
    <w:rsid w:val="001F122C"/>
    <w:rsid w:val="001F1922"/>
    <w:rsid w:val="001F1962"/>
    <w:rsid w:val="001F1BA9"/>
    <w:rsid w:val="001F246E"/>
    <w:rsid w:val="001F260A"/>
    <w:rsid w:val="001F32F9"/>
    <w:rsid w:val="001F41F2"/>
    <w:rsid w:val="001F43C5"/>
    <w:rsid w:val="001F4893"/>
    <w:rsid w:val="001F50A2"/>
    <w:rsid w:val="001F5244"/>
    <w:rsid w:val="001F55E2"/>
    <w:rsid w:val="001F5AB3"/>
    <w:rsid w:val="001F5E5A"/>
    <w:rsid w:val="001F5F41"/>
    <w:rsid w:val="001F5F5F"/>
    <w:rsid w:val="001F62CB"/>
    <w:rsid w:val="001F6392"/>
    <w:rsid w:val="001F67D3"/>
    <w:rsid w:val="001F6CFD"/>
    <w:rsid w:val="001F735D"/>
    <w:rsid w:val="001F78CC"/>
    <w:rsid w:val="001F7E41"/>
    <w:rsid w:val="002005F4"/>
    <w:rsid w:val="00200C6B"/>
    <w:rsid w:val="00200EEB"/>
    <w:rsid w:val="00201378"/>
    <w:rsid w:val="00201485"/>
    <w:rsid w:val="00201822"/>
    <w:rsid w:val="002018C0"/>
    <w:rsid w:val="00201A14"/>
    <w:rsid w:val="00201CCD"/>
    <w:rsid w:val="00201D0C"/>
    <w:rsid w:val="00201E92"/>
    <w:rsid w:val="00201FBC"/>
    <w:rsid w:val="00202597"/>
    <w:rsid w:val="002029F1"/>
    <w:rsid w:val="0020322F"/>
    <w:rsid w:val="00203F03"/>
    <w:rsid w:val="0020403E"/>
    <w:rsid w:val="00205209"/>
    <w:rsid w:val="0020644C"/>
    <w:rsid w:val="0020655B"/>
    <w:rsid w:val="00206571"/>
    <w:rsid w:val="00206A00"/>
    <w:rsid w:val="00207004"/>
    <w:rsid w:val="002073FE"/>
    <w:rsid w:val="00207E19"/>
    <w:rsid w:val="0021069C"/>
    <w:rsid w:val="00210B2B"/>
    <w:rsid w:val="002110DB"/>
    <w:rsid w:val="00211832"/>
    <w:rsid w:val="00211B7D"/>
    <w:rsid w:val="00211BF7"/>
    <w:rsid w:val="00211E26"/>
    <w:rsid w:val="002127D1"/>
    <w:rsid w:val="002127E8"/>
    <w:rsid w:val="00212C39"/>
    <w:rsid w:val="00212E7B"/>
    <w:rsid w:val="0021378D"/>
    <w:rsid w:val="002137D7"/>
    <w:rsid w:val="00213D2C"/>
    <w:rsid w:val="0021420E"/>
    <w:rsid w:val="002144DA"/>
    <w:rsid w:val="00215218"/>
    <w:rsid w:val="002158CA"/>
    <w:rsid w:val="00215CDC"/>
    <w:rsid w:val="00215D8B"/>
    <w:rsid w:val="002160C6"/>
    <w:rsid w:val="00216AFF"/>
    <w:rsid w:val="00216EC1"/>
    <w:rsid w:val="00216EF5"/>
    <w:rsid w:val="00217466"/>
    <w:rsid w:val="00220115"/>
    <w:rsid w:val="00220BD2"/>
    <w:rsid w:val="00221495"/>
    <w:rsid w:val="00221821"/>
    <w:rsid w:val="00221C00"/>
    <w:rsid w:val="002223A8"/>
    <w:rsid w:val="002224E3"/>
    <w:rsid w:val="0022268D"/>
    <w:rsid w:val="002228D2"/>
    <w:rsid w:val="00223202"/>
    <w:rsid w:val="00223220"/>
    <w:rsid w:val="00223484"/>
    <w:rsid w:val="002234E1"/>
    <w:rsid w:val="00223541"/>
    <w:rsid w:val="00223781"/>
    <w:rsid w:val="00223B33"/>
    <w:rsid w:val="00223F61"/>
    <w:rsid w:val="002241C4"/>
    <w:rsid w:val="00224364"/>
    <w:rsid w:val="0022469D"/>
    <w:rsid w:val="00224D36"/>
    <w:rsid w:val="002250DC"/>
    <w:rsid w:val="002255E8"/>
    <w:rsid w:val="0022596B"/>
    <w:rsid w:val="00226203"/>
    <w:rsid w:val="002266BE"/>
    <w:rsid w:val="00226B12"/>
    <w:rsid w:val="00226BD4"/>
    <w:rsid w:val="0022700C"/>
    <w:rsid w:val="0022718F"/>
    <w:rsid w:val="00227C02"/>
    <w:rsid w:val="00227E2C"/>
    <w:rsid w:val="0023063C"/>
    <w:rsid w:val="0023085E"/>
    <w:rsid w:val="00230D32"/>
    <w:rsid w:val="0023141A"/>
    <w:rsid w:val="002319F8"/>
    <w:rsid w:val="00231F80"/>
    <w:rsid w:val="002326D3"/>
    <w:rsid w:val="00232D8C"/>
    <w:rsid w:val="002335D1"/>
    <w:rsid w:val="00233BF2"/>
    <w:rsid w:val="00234655"/>
    <w:rsid w:val="00234B92"/>
    <w:rsid w:val="002356B8"/>
    <w:rsid w:val="00235F9B"/>
    <w:rsid w:val="00236070"/>
    <w:rsid w:val="00236239"/>
    <w:rsid w:val="002362DA"/>
    <w:rsid w:val="0023649E"/>
    <w:rsid w:val="002364CF"/>
    <w:rsid w:val="00236A94"/>
    <w:rsid w:val="00236FF0"/>
    <w:rsid w:val="002372BF"/>
    <w:rsid w:val="00237378"/>
    <w:rsid w:val="002374FF"/>
    <w:rsid w:val="00237948"/>
    <w:rsid w:val="00237A99"/>
    <w:rsid w:val="002408A3"/>
    <w:rsid w:val="00240C6A"/>
    <w:rsid w:val="00240DCF"/>
    <w:rsid w:val="00240FF9"/>
    <w:rsid w:val="00241040"/>
    <w:rsid w:val="00241122"/>
    <w:rsid w:val="0024116A"/>
    <w:rsid w:val="002413BB"/>
    <w:rsid w:val="00241537"/>
    <w:rsid w:val="0024176A"/>
    <w:rsid w:val="0024192E"/>
    <w:rsid w:val="00241A88"/>
    <w:rsid w:val="00241C3D"/>
    <w:rsid w:val="00241C77"/>
    <w:rsid w:val="00241F2A"/>
    <w:rsid w:val="00241F6A"/>
    <w:rsid w:val="00241F70"/>
    <w:rsid w:val="002428C1"/>
    <w:rsid w:val="00242F18"/>
    <w:rsid w:val="00243075"/>
    <w:rsid w:val="00243950"/>
    <w:rsid w:val="00243D07"/>
    <w:rsid w:val="002446ED"/>
    <w:rsid w:val="00244816"/>
    <w:rsid w:val="00244DE6"/>
    <w:rsid w:val="00245332"/>
    <w:rsid w:val="00245462"/>
    <w:rsid w:val="002456D7"/>
    <w:rsid w:val="002457A7"/>
    <w:rsid w:val="002460FF"/>
    <w:rsid w:val="002461F4"/>
    <w:rsid w:val="00246254"/>
    <w:rsid w:val="002462DA"/>
    <w:rsid w:val="002463DA"/>
    <w:rsid w:val="00246527"/>
    <w:rsid w:val="00246E11"/>
    <w:rsid w:val="00247A29"/>
    <w:rsid w:val="00247C20"/>
    <w:rsid w:val="00250141"/>
    <w:rsid w:val="002503E8"/>
    <w:rsid w:val="0025044B"/>
    <w:rsid w:val="00250549"/>
    <w:rsid w:val="00250572"/>
    <w:rsid w:val="0025103D"/>
    <w:rsid w:val="002515DB"/>
    <w:rsid w:val="00251E5B"/>
    <w:rsid w:val="002529B9"/>
    <w:rsid w:val="00252D63"/>
    <w:rsid w:val="00252FC5"/>
    <w:rsid w:val="002532BE"/>
    <w:rsid w:val="00253CD8"/>
    <w:rsid w:val="00253D1B"/>
    <w:rsid w:val="00253DDE"/>
    <w:rsid w:val="00253E27"/>
    <w:rsid w:val="00254295"/>
    <w:rsid w:val="00254980"/>
    <w:rsid w:val="00254AA3"/>
    <w:rsid w:val="00254BDB"/>
    <w:rsid w:val="002554B7"/>
    <w:rsid w:val="0025552E"/>
    <w:rsid w:val="00255B4E"/>
    <w:rsid w:val="00255DDC"/>
    <w:rsid w:val="0025649B"/>
    <w:rsid w:val="002564EF"/>
    <w:rsid w:val="0025681F"/>
    <w:rsid w:val="00256CB6"/>
    <w:rsid w:val="002571F2"/>
    <w:rsid w:val="002575B9"/>
    <w:rsid w:val="00257763"/>
    <w:rsid w:val="00260807"/>
    <w:rsid w:val="002609B3"/>
    <w:rsid w:val="00260A87"/>
    <w:rsid w:val="0026106B"/>
    <w:rsid w:val="002611C3"/>
    <w:rsid w:val="002611F3"/>
    <w:rsid w:val="002614AE"/>
    <w:rsid w:val="0026150F"/>
    <w:rsid w:val="002615AA"/>
    <w:rsid w:val="002615D2"/>
    <w:rsid w:val="002616E3"/>
    <w:rsid w:val="0026186F"/>
    <w:rsid w:val="002621CD"/>
    <w:rsid w:val="00262246"/>
    <w:rsid w:val="00262651"/>
    <w:rsid w:val="002627D0"/>
    <w:rsid w:val="00262970"/>
    <w:rsid w:val="00262A80"/>
    <w:rsid w:val="00262C74"/>
    <w:rsid w:val="00262E7F"/>
    <w:rsid w:val="00263107"/>
    <w:rsid w:val="00263324"/>
    <w:rsid w:val="00263434"/>
    <w:rsid w:val="00263611"/>
    <w:rsid w:val="00263B57"/>
    <w:rsid w:val="00263D98"/>
    <w:rsid w:val="00264A33"/>
    <w:rsid w:val="00264C2F"/>
    <w:rsid w:val="00264CE6"/>
    <w:rsid w:val="0026541D"/>
    <w:rsid w:val="002656BE"/>
    <w:rsid w:val="002656DF"/>
    <w:rsid w:val="0026595C"/>
    <w:rsid w:val="00265C42"/>
    <w:rsid w:val="00265C65"/>
    <w:rsid w:val="00265D56"/>
    <w:rsid w:val="00265FF0"/>
    <w:rsid w:val="002661F5"/>
    <w:rsid w:val="002662EB"/>
    <w:rsid w:val="002666A4"/>
    <w:rsid w:val="00266722"/>
    <w:rsid w:val="00266A66"/>
    <w:rsid w:val="00266DD9"/>
    <w:rsid w:val="0026739C"/>
    <w:rsid w:val="00267787"/>
    <w:rsid w:val="0026795D"/>
    <w:rsid w:val="00267C09"/>
    <w:rsid w:val="00267D79"/>
    <w:rsid w:val="00270AFF"/>
    <w:rsid w:val="00270BD8"/>
    <w:rsid w:val="00270C23"/>
    <w:rsid w:val="00271253"/>
    <w:rsid w:val="0027182C"/>
    <w:rsid w:val="0027198A"/>
    <w:rsid w:val="00271C58"/>
    <w:rsid w:val="00271D42"/>
    <w:rsid w:val="00272281"/>
    <w:rsid w:val="0027236E"/>
    <w:rsid w:val="00272551"/>
    <w:rsid w:val="00272DAC"/>
    <w:rsid w:val="00272E1C"/>
    <w:rsid w:val="00273A55"/>
    <w:rsid w:val="00273C7A"/>
    <w:rsid w:val="002742A6"/>
    <w:rsid w:val="002744C1"/>
    <w:rsid w:val="00274EE1"/>
    <w:rsid w:val="002753E3"/>
    <w:rsid w:val="00275DD3"/>
    <w:rsid w:val="00276956"/>
    <w:rsid w:val="00276E77"/>
    <w:rsid w:val="002778B7"/>
    <w:rsid w:val="0027793F"/>
    <w:rsid w:val="00277ABA"/>
    <w:rsid w:val="0028093E"/>
    <w:rsid w:val="00280BBD"/>
    <w:rsid w:val="00280C8B"/>
    <w:rsid w:val="00280E18"/>
    <w:rsid w:val="00281554"/>
    <w:rsid w:val="0028158F"/>
    <w:rsid w:val="00281B0B"/>
    <w:rsid w:val="00281DC9"/>
    <w:rsid w:val="00281F73"/>
    <w:rsid w:val="002827AE"/>
    <w:rsid w:val="00282902"/>
    <w:rsid w:val="00282D60"/>
    <w:rsid w:val="00282E46"/>
    <w:rsid w:val="002831BE"/>
    <w:rsid w:val="002831EB"/>
    <w:rsid w:val="002833AC"/>
    <w:rsid w:val="002833D5"/>
    <w:rsid w:val="00283777"/>
    <w:rsid w:val="00283B70"/>
    <w:rsid w:val="00283D5B"/>
    <w:rsid w:val="00283DFD"/>
    <w:rsid w:val="00284253"/>
    <w:rsid w:val="00284735"/>
    <w:rsid w:val="00284A59"/>
    <w:rsid w:val="00285017"/>
    <w:rsid w:val="0028544C"/>
    <w:rsid w:val="0028564A"/>
    <w:rsid w:val="00285834"/>
    <w:rsid w:val="00285969"/>
    <w:rsid w:val="00285F0A"/>
    <w:rsid w:val="00285F24"/>
    <w:rsid w:val="002864F2"/>
    <w:rsid w:val="002867C8"/>
    <w:rsid w:val="002867CB"/>
    <w:rsid w:val="00287CAD"/>
    <w:rsid w:val="002902D1"/>
    <w:rsid w:val="00290404"/>
    <w:rsid w:val="002904CB"/>
    <w:rsid w:val="00290984"/>
    <w:rsid w:val="00290B9D"/>
    <w:rsid w:val="00290C89"/>
    <w:rsid w:val="00290E55"/>
    <w:rsid w:val="00290EDC"/>
    <w:rsid w:val="00291072"/>
    <w:rsid w:val="002911B2"/>
    <w:rsid w:val="00291297"/>
    <w:rsid w:val="002913A5"/>
    <w:rsid w:val="00291503"/>
    <w:rsid w:val="002917CD"/>
    <w:rsid w:val="0029223E"/>
    <w:rsid w:val="002925CB"/>
    <w:rsid w:val="0029289C"/>
    <w:rsid w:val="00293AA0"/>
    <w:rsid w:val="00293B01"/>
    <w:rsid w:val="00293C74"/>
    <w:rsid w:val="00294568"/>
    <w:rsid w:val="002946DE"/>
    <w:rsid w:val="00294726"/>
    <w:rsid w:val="00294794"/>
    <w:rsid w:val="00294A45"/>
    <w:rsid w:val="00294C62"/>
    <w:rsid w:val="00294F91"/>
    <w:rsid w:val="00295547"/>
    <w:rsid w:val="00296B60"/>
    <w:rsid w:val="00296E76"/>
    <w:rsid w:val="00297A35"/>
    <w:rsid w:val="00297D7F"/>
    <w:rsid w:val="00297E1B"/>
    <w:rsid w:val="002A0767"/>
    <w:rsid w:val="002A0F21"/>
    <w:rsid w:val="002A1B95"/>
    <w:rsid w:val="002A2072"/>
    <w:rsid w:val="002A20F1"/>
    <w:rsid w:val="002A237A"/>
    <w:rsid w:val="002A2EEC"/>
    <w:rsid w:val="002A318E"/>
    <w:rsid w:val="002A3556"/>
    <w:rsid w:val="002A3917"/>
    <w:rsid w:val="002A39BD"/>
    <w:rsid w:val="002A3CE6"/>
    <w:rsid w:val="002A3D04"/>
    <w:rsid w:val="002A3F45"/>
    <w:rsid w:val="002A5E27"/>
    <w:rsid w:val="002A5EED"/>
    <w:rsid w:val="002A6137"/>
    <w:rsid w:val="002A6F0C"/>
    <w:rsid w:val="002A78AC"/>
    <w:rsid w:val="002A798E"/>
    <w:rsid w:val="002A7A8C"/>
    <w:rsid w:val="002B0425"/>
    <w:rsid w:val="002B0B00"/>
    <w:rsid w:val="002B0E24"/>
    <w:rsid w:val="002B12E3"/>
    <w:rsid w:val="002B1311"/>
    <w:rsid w:val="002B16DD"/>
    <w:rsid w:val="002B1965"/>
    <w:rsid w:val="002B1AA4"/>
    <w:rsid w:val="002B1CA3"/>
    <w:rsid w:val="002B1CDF"/>
    <w:rsid w:val="002B1E7D"/>
    <w:rsid w:val="002B20F5"/>
    <w:rsid w:val="002B2536"/>
    <w:rsid w:val="002B2707"/>
    <w:rsid w:val="002B2D1E"/>
    <w:rsid w:val="002B2D64"/>
    <w:rsid w:val="002B31FA"/>
    <w:rsid w:val="002B3E89"/>
    <w:rsid w:val="002B481B"/>
    <w:rsid w:val="002B4837"/>
    <w:rsid w:val="002B4839"/>
    <w:rsid w:val="002B4A01"/>
    <w:rsid w:val="002B5122"/>
    <w:rsid w:val="002B56D7"/>
    <w:rsid w:val="002B57D6"/>
    <w:rsid w:val="002B5858"/>
    <w:rsid w:val="002B58CD"/>
    <w:rsid w:val="002B5A51"/>
    <w:rsid w:val="002B5B84"/>
    <w:rsid w:val="002B6599"/>
    <w:rsid w:val="002B65D9"/>
    <w:rsid w:val="002B6B29"/>
    <w:rsid w:val="002B6F63"/>
    <w:rsid w:val="002B7BC2"/>
    <w:rsid w:val="002C017F"/>
    <w:rsid w:val="002C081E"/>
    <w:rsid w:val="002C08CF"/>
    <w:rsid w:val="002C098B"/>
    <w:rsid w:val="002C0C09"/>
    <w:rsid w:val="002C0CF8"/>
    <w:rsid w:val="002C1102"/>
    <w:rsid w:val="002C1656"/>
    <w:rsid w:val="002C1913"/>
    <w:rsid w:val="002C1A5E"/>
    <w:rsid w:val="002C1F60"/>
    <w:rsid w:val="002C2331"/>
    <w:rsid w:val="002C2DD9"/>
    <w:rsid w:val="002C334D"/>
    <w:rsid w:val="002C36EB"/>
    <w:rsid w:val="002C5164"/>
    <w:rsid w:val="002C53F4"/>
    <w:rsid w:val="002C5768"/>
    <w:rsid w:val="002C5A13"/>
    <w:rsid w:val="002C5A7C"/>
    <w:rsid w:val="002C76A5"/>
    <w:rsid w:val="002C7E46"/>
    <w:rsid w:val="002D010E"/>
    <w:rsid w:val="002D03BE"/>
    <w:rsid w:val="002D072E"/>
    <w:rsid w:val="002D09C2"/>
    <w:rsid w:val="002D1E0B"/>
    <w:rsid w:val="002D2619"/>
    <w:rsid w:val="002D3562"/>
    <w:rsid w:val="002D45F2"/>
    <w:rsid w:val="002D4727"/>
    <w:rsid w:val="002D4A61"/>
    <w:rsid w:val="002D4DBD"/>
    <w:rsid w:val="002D504D"/>
    <w:rsid w:val="002D5115"/>
    <w:rsid w:val="002D51A2"/>
    <w:rsid w:val="002D598D"/>
    <w:rsid w:val="002D5CBF"/>
    <w:rsid w:val="002D5E7B"/>
    <w:rsid w:val="002D5EE4"/>
    <w:rsid w:val="002D60B7"/>
    <w:rsid w:val="002D66C1"/>
    <w:rsid w:val="002D683F"/>
    <w:rsid w:val="002D7563"/>
    <w:rsid w:val="002D7923"/>
    <w:rsid w:val="002D79A0"/>
    <w:rsid w:val="002D7CFC"/>
    <w:rsid w:val="002E04D7"/>
    <w:rsid w:val="002E0B9B"/>
    <w:rsid w:val="002E0CC4"/>
    <w:rsid w:val="002E1067"/>
    <w:rsid w:val="002E11F4"/>
    <w:rsid w:val="002E12B9"/>
    <w:rsid w:val="002E1AA6"/>
    <w:rsid w:val="002E1B47"/>
    <w:rsid w:val="002E1E9E"/>
    <w:rsid w:val="002E1EAC"/>
    <w:rsid w:val="002E1FBD"/>
    <w:rsid w:val="002E32A9"/>
    <w:rsid w:val="002E376A"/>
    <w:rsid w:val="002E3A40"/>
    <w:rsid w:val="002E3D1E"/>
    <w:rsid w:val="002E3EFF"/>
    <w:rsid w:val="002E4B59"/>
    <w:rsid w:val="002E4C7F"/>
    <w:rsid w:val="002E4D19"/>
    <w:rsid w:val="002E5B17"/>
    <w:rsid w:val="002E5C5F"/>
    <w:rsid w:val="002E5E40"/>
    <w:rsid w:val="002E61D3"/>
    <w:rsid w:val="002E6327"/>
    <w:rsid w:val="002E6578"/>
    <w:rsid w:val="002E6A17"/>
    <w:rsid w:val="002E6A70"/>
    <w:rsid w:val="002E6C41"/>
    <w:rsid w:val="002E6FD3"/>
    <w:rsid w:val="002E7375"/>
    <w:rsid w:val="002E7588"/>
    <w:rsid w:val="002E78D9"/>
    <w:rsid w:val="002E7DA3"/>
    <w:rsid w:val="002E7E3E"/>
    <w:rsid w:val="002E7F28"/>
    <w:rsid w:val="002F061A"/>
    <w:rsid w:val="002F06E8"/>
    <w:rsid w:val="002F09BD"/>
    <w:rsid w:val="002F0D1A"/>
    <w:rsid w:val="002F1AD7"/>
    <w:rsid w:val="002F1D55"/>
    <w:rsid w:val="002F1F2D"/>
    <w:rsid w:val="002F252B"/>
    <w:rsid w:val="002F261D"/>
    <w:rsid w:val="002F274F"/>
    <w:rsid w:val="002F34E7"/>
    <w:rsid w:val="002F36D7"/>
    <w:rsid w:val="002F445B"/>
    <w:rsid w:val="002F486D"/>
    <w:rsid w:val="002F4E71"/>
    <w:rsid w:val="002F517A"/>
    <w:rsid w:val="002F5310"/>
    <w:rsid w:val="002F54F8"/>
    <w:rsid w:val="002F5E3C"/>
    <w:rsid w:val="002F5FF0"/>
    <w:rsid w:val="002F663A"/>
    <w:rsid w:val="002F6D22"/>
    <w:rsid w:val="002F72B1"/>
    <w:rsid w:val="002F7748"/>
    <w:rsid w:val="002F774C"/>
    <w:rsid w:val="002F7876"/>
    <w:rsid w:val="00300104"/>
    <w:rsid w:val="003001B0"/>
    <w:rsid w:val="003001E6"/>
    <w:rsid w:val="003003D5"/>
    <w:rsid w:val="003006D0"/>
    <w:rsid w:val="00300892"/>
    <w:rsid w:val="003019F7"/>
    <w:rsid w:val="00301BE5"/>
    <w:rsid w:val="00301E01"/>
    <w:rsid w:val="00301E4E"/>
    <w:rsid w:val="003020EF"/>
    <w:rsid w:val="003022FB"/>
    <w:rsid w:val="003023D6"/>
    <w:rsid w:val="00302E17"/>
    <w:rsid w:val="00303319"/>
    <w:rsid w:val="00303474"/>
    <w:rsid w:val="00303D2B"/>
    <w:rsid w:val="00304441"/>
    <w:rsid w:val="0030463D"/>
    <w:rsid w:val="00304A80"/>
    <w:rsid w:val="00304B8A"/>
    <w:rsid w:val="00304C54"/>
    <w:rsid w:val="00305154"/>
    <w:rsid w:val="00305309"/>
    <w:rsid w:val="003056F2"/>
    <w:rsid w:val="00305AE6"/>
    <w:rsid w:val="003065C7"/>
    <w:rsid w:val="003069EE"/>
    <w:rsid w:val="00306BAE"/>
    <w:rsid w:val="003071C5"/>
    <w:rsid w:val="0030772F"/>
    <w:rsid w:val="0031045B"/>
    <w:rsid w:val="00310945"/>
    <w:rsid w:val="00310A81"/>
    <w:rsid w:val="003111E5"/>
    <w:rsid w:val="003118A3"/>
    <w:rsid w:val="00311F0E"/>
    <w:rsid w:val="00312966"/>
    <w:rsid w:val="0031298F"/>
    <w:rsid w:val="00313E07"/>
    <w:rsid w:val="00314583"/>
    <w:rsid w:val="003147A9"/>
    <w:rsid w:val="00314836"/>
    <w:rsid w:val="00314E0F"/>
    <w:rsid w:val="0031517E"/>
    <w:rsid w:val="003154C3"/>
    <w:rsid w:val="003162A9"/>
    <w:rsid w:val="00316670"/>
    <w:rsid w:val="00316C31"/>
    <w:rsid w:val="00316CCD"/>
    <w:rsid w:val="0031727B"/>
    <w:rsid w:val="0031785C"/>
    <w:rsid w:val="003179A4"/>
    <w:rsid w:val="00317A50"/>
    <w:rsid w:val="00317BF9"/>
    <w:rsid w:val="0032071A"/>
    <w:rsid w:val="00320CB1"/>
    <w:rsid w:val="003210D0"/>
    <w:rsid w:val="003218EE"/>
    <w:rsid w:val="00321CAB"/>
    <w:rsid w:val="00322323"/>
    <w:rsid w:val="00322962"/>
    <w:rsid w:val="00322BEB"/>
    <w:rsid w:val="003233B3"/>
    <w:rsid w:val="0032486D"/>
    <w:rsid w:val="00324BE9"/>
    <w:rsid w:val="00324E92"/>
    <w:rsid w:val="00325286"/>
    <w:rsid w:val="003256D9"/>
    <w:rsid w:val="00325B95"/>
    <w:rsid w:val="00326983"/>
    <w:rsid w:val="00327081"/>
    <w:rsid w:val="00327288"/>
    <w:rsid w:val="003272A5"/>
    <w:rsid w:val="003272D8"/>
    <w:rsid w:val="00327360"/>
    <w:rsid w:val="00327960"/>
    <w:rsid w:val="00327D5E"/>
    <w:rsid w:val="00330420"/>
    <w:rsid w:val="00330FAE"/>
    <w:rsid w:val="0033194D"/>
    <w:rsid w:val="003322F6"/>
    <w:rsid w:val="00332380"/>
    <w:rsid w:val="00332986"/>
    <w:rsid w:val="00332C0E"/>
    <w:rsid w:val="00332D61"/>
    <w:rsid w:val="00333909"/>
    <w:rsid w:val="00333C3D"/>
    <w:rsid w:val="00333E18"/>
    <w:rsid w:val="00333ECF"/>
    <w:rsid w:val="00334369"/>
    <w:rsid w:val="003346D6"/>
    <w:rsid w:val="00334A77"/>
    <w:rsid w:val="00335375"/>
    <w:rsid w:val="003358CC"/>
    <w:rsid w:val="00335C43"/>
    <w:rsid w:val="00335CE1"/>
    <w:rsid w:val="00335F1D"/>
    <w:rsid w:val="003360EF"/>
    <w:rsid w:val="00336655"/>
    <w:rsid w:val="003366F9"/>
    <w:rsid w:val="00337281"/>
    <w:rsid w:val="0033777F"/>
    <w:rsid w:val="003379F9"/>
    <w:rsid w:val="00337BBC"/>
    <w:rsid w:val="00340094"/>
    <w:rsid w:val="00340379"/>
    <w:rsid w:val="00340D6D"/>
    <w:rsid w:val="00340FFC"/>
    <w:rsid w:val="003417CC"/>
    <w:rsid w:val="00342D4E"/>
    <w:rsid w:val="00343317"/>
    <w:rsid w:val="003433C6"/>
    <w:rsid w:val="003436BD"/>
    <w:rsid w:val="00343897"/>
    <w:rsid w:val="00343927"/>
    <w:rsid w:val="00343EEF"/>
    <w:rsid w:val="00343FA6"/>
    <w:rsid w:val="003446D4"/>
    <w:rsid w:val="00344CCC"/>
    <w:rsid w:val="00344F47"/>
    <w:rsid w:val="00344FEE"/>
    <w:rsid w:val="00345156"/>
    <w:rsid w:val="003451B3"/>
    <w:rsid w:val="00345265"/>
    <w:rsid w:val="00345452"/>
    <w:rsid w:val="003458B4"/>
    <w:rsid w:val="00345DD3"/>
    <w:rsid w:val="0034620F"/>
    <w:rsid w:val="0034649E"/>
    <w:rsid w:val="003464AC"/>
    <w:rsid w:val="0034676A"/>
    <w:rsid w:val="00347EF0"/>
    <w:rsid w:val="0035027E"/>
    <w:rsid w:val="00350718"/>
    <w:rsid w:val="003510E7"/>
    <w:rsid w:val="0035128F"/>
    <w:rsid w:val="0035146D"/>
    <w:rsid w:val="00351759"/>
    <w:rsid w:val="00351B9B"/>
    <w:rsid w:val="00351C80"/>
    <w:rsid w:val="00351DF3"/>
    <w:rsid w:val="00351E01"/>
    <w:rsid w:val="00351EAD"/>
    <w:rsid w:val="0035231B"/>
    <w:rsid w:val="003523D8"/>
    <w:rsid w:val="0035291D"/>
    <w:rsid w:val="00352DDD"/>
    <w:rsid w:val="0035312D"/>
    <w:rsid w:val="00353483"/>
    <w:rsid w:val="003537B0"/>
    <w:rsid w:val="00353950"/>
    <w:rsid w:val="00353A9E"/>
    <w:rsid w:val="00354010"/>
    <w:rsid w:val="0035418B"/>
    <w:rsid w:val="003544FD"/>
    <w:rsid w:val="00354AF4"/>
    <w:rsid w:val="003550A9"/>
    <w:rsid w:val="003558E4"/>
    <w:rsid w:val="00355DFA"/>
    <w:rsid w:val="00355E42"/>
    <w:rsid w:val="003562EF"/>
    <w:rsid w:val="00356689"/>
    <w:rsid w:val="00356759"/>
    <w:rsid w:val="00356A46"/>
    <w:rsid w:val="00356D44"/>
    <w:rsid w:val="00356E01"/>
    <w:rsid w:val="003571BF"/>
    <w:rsid w:val="003578D0"/>
    <w:rsid w:val="00357D49"/>
    <w:rsid w:val="00357F40"/>
    <w:rsid w:val="00357F85"/>
    <w:rsid w:val="0036096A"/>
    <w:rsid w:val="00360B52"/>
    <w:rsid w:val="00361397"/>
    <w:rsid w:val="00361877"/>
    <w:rsid w:val="003620AF"/>
    <w:rsid w:val="003624EC"/>
    <w:rsid w:val="00362514"/>
    <w:rsid w:val="003626D0"/>
    <w:rsid w:val="003636EC"/>
    <w:rsid w:val="00363D5D"/>
    <w:rsid w:val="00363FA0"/>
    <w:rsid w:val="00364389"/>
    <w:rsid w:val="00364395"/>
    <w:rsid w:val="00364D91"/>
    <w:rsid w:val="00364E25"/>
    <w:rsid w:val="00364FF1"/>
    <w:rsid w:val="00365610"/>
    <w:rsid w:val="00365777"/>
    <w:rsid w:val="00365B3F"/>
    <w:rsid w:val="003662AE"/>
    <w:rsid w:val="003667E1"/>
    <w:rsid w:val="00366865"/>
    <w:rsid w:val="00366985"/>
    <w:rsid w:val="003669A8"/>
    <w:rsid w:val="00366EE1"/>
    <w:rsid w:val="00366FBA"/>
    <w:rsid w:val="003670D5"/>
    <w:rsid w:val="003679EB"/>
    <w:rsid w:val="00367CC3"/>
    <w:rsid w:val="00370108"/>
    <w:rsid w:val="00370218"/>
    <w:rsid w:val="00370C93"/>
    <w:rsid w:val="00370F65"/>
    <w:rsid w:val="00371399"/>
    <w:rsid w:val="0037148E"/>
    <w:rsid w:val="00371B05"/>
    <w:rsid w:val="00371D9A"/>
    <w:rsid w:val="00372678"/>
    <w:rsid w:val="003726DC"/>
    <w:rsid w:val="003728AA"/>
    <w:rsid w:val="003728D8"/>
    <w:rsid w:val="003729BE"/>
    <w:rsid w:val="00372A3C"/>
    <w:rsid w:val="00372D02"/>
    <w:rsid w:val="00372D24"/>
    <w:rsid w:val="003735D3"/>
    <w:rsid w:val="00373767"/>
    <w:rsid w:val="00373C1A"/>
    <w:rsid w:val="00374124"/>
    <w:rsid w:val="00375F72"/>
    <w:rsid w:val="003761B4"/>
    <w:rsid w:val="00376B68"/>
    <w:rsid w:val="0037780E"/>
    <w:rsid w:val="00377948"/>
    <w:rsid w:val="0037795A"/>
    <w:rsid w:val="00377B5A"/>
    <w:rsid w:val="003801A1"/>
    <w:rsid w:val="00381998"/>
    <w:rsid w:val="00382718"/>
    <w:rsid w:val="003829A6"/>
    <w:rsid w:val="00382B21"/>
    <w:rsid w:val="00383129"/>
    <w:rsid w:val="003836BF"/>
    <w:rsid w:val="00383CF5"/>
    <w:rsid w:val="00383ED4"/>
    <w:rsid w:val="00384070"/>
    <w:rsid w:val="00384AB7"/>
    <w:rsid w:val="00384F38"/>
    <w:rsid w:val="00385574"/>
    <w:rsid w:val="00385694"/>
    <w:rsid w:val="00386413"/>
    <w:rsid w:val="003869C8"/>
    <w:rsid w:val="00386A7E"/>
    <w:rsid w:val="00386CB6"/>
    <w:rsid w:val="00387063"/>
    <w:rsid w:val="003870AF"/>
    <w:rsid w:val="00387106"/>
    <w:rsid w:val="0038714A"/>
    <w:rsid w:val="00387A43"/>
    <w:rsid w:val="00387A98"/>
    <w:rsid w:val="00387C48"/>
    <w:rsid w:val="00387F64"/>
    <w:rsid w:val="0039030F"/>
    <w:rsid w:val="00390780"/>
    <w:rsid w:val="00390B3D"/>
    <w:rsid w:val="00390D34"/>
    <w:rsid w:val="00391456"/>
    <w:rsid w:val="003916CA"/>
    <w:rsid w:val="00391942"/>
    <w:rsid w:val="00391E82"/>
    <w:rsid w:val="00391F16"/>
    <w:rsid w:val="003923D0"/>
    <w:rsid w:val="00392715"/>
    <w:rsid w:val="003928CC"/>
    <w:rsid w:val="00392C9D"/>
    <w:rsid w:val="00392DC3"/>
    <w:rsid w:val="00392E1A"/>
    <w:rsid w:val="00392F2A"/>
    <w:rsid w:val="003931B4"/>
    <w:rsid w:val="00393B0A"/>
    <w:rsid w:val="00393EC0"/>
    <w:rsid w:val="00394068"/>
    <w:rsid w:val="003940AE"/>
    <w:rsid w:val="00394219"/>
    <w:rsid w:val="00394B4D"/>
    <w:rsid w:val="00394E85"/>
    <w:rsid w:val="0039507C"/>
    <w:rsid w:val="0039577E"/>
    <w:rsid w:val="00395D81"/>
    <w:rsid w:val="00395EDD"/>
    <w:rsid w:val="00396104"/>
    <w:rsid w:val="003966DA"/>
    <w:rsid w:val="00396942"/>
    <w:rsid w:val="00396D58"/>
    <w:rsid w:val="00396E03"/>
    <w:rsid w:val="00397644"/>
    <w:rsid w:val="0039776D"/>
    <w:rsid w:val="0039787A"/>
    <w:rsid w:val="00397B6C"/>
    <w:rsid w:val="00397DCB"/>
    <w:rsid w:val="00397E2D"/>
    <w:rsid w:val="003A02D0"/>
    <w:rsid w:val="003A0C66"/>
    <w:rsid w:val="003A0CCF"/>
    <w:rsid w:val="003A1A9D"/>
    <w:rsid w:val="003A1C0D"/>
    <w:rsid w:val="003A1F08"/>
    <w:rsid w:val="003A2180"/>
    <w:rsid w:val="003A25BB"/>
    <w:rsid w:val="003A260F"/>
    <w:rsid w:val="003A2DB3"/>
    <w:rsid w:val="003A2EE9"/>
    <w:rsid w:val="003A39AD"/>
    <w:rsid w:val="003A3FC4"/>
    <w:rsid w:val="003A41E8"/>
    <w:rsid w:val="003A426B"/>
    <w:rsid w:val="003A46D9"/>
    <w:rsid w:val="003A4AB8"/>
    <w:rsid w:val="003A50D3"/>
    <w:rsid w:val="003A516C"/>
    <w:rsid w:val="003A51C5"/>
    <w:rsid w:val="003A545F"/>
    <w:rsid w:val="003A6279"/>
    <w:rsid w:val="003A63B8"/>
    <w:rsid w:val="003A77F8"/>
    <w:rsid w:val="003A790A"/>
    <w:rsid w:val="003A7DC5"/>
    <w:rsid w:val="003B010B"/>
    <w:rsid w:val="003B06E3"/>
    <w:rsid w:val="003B0705"/>
    <w:rsid w:val="003B0874"/>
    <w:rsid w:val="003B0AFB"/>
    <w:rsid w:val="003B0BE0"/>
    <w:rsid w:val="003B0C97"/>
    <w:rsid w:val="003B13F6"/>
    <w:rsid w:val="003B19B2"/>
    <w:rsid w:val="003B1CA8"/>
    <w:rsid w:val="003B215D"/>
    <w:rsid w:val="003B24FE"/>
    <w:rsid w:val="003B2817"/>
    <w:rsid w:val="003B2880"/>
    <w:rsid w:val="003B2887"/>
    <w:rsid w:val="003B2A7C"/>
    <w:rsid w:val="003B2E3D"/>
    <w:rsid w:val="003B2F59"/>
    <w:rsid w:val="003B302C"/>
    <w:rsid w:val="003B3074"/>
    <w:rsid w:val="003B30C8"/>
    <w:rsid w:val="003B3653"/>
    <w:rsid w:val="003B3710"/>
    <w:rsid w:val="003B37E3"/>
    <w:rsid w:val="003B3B53"/>
    <w:rsid w:val="003B3C82"/>
    <w:rsid w:val="003B4216"/>
    <w:rsid w:val="003B4D8A"/>
    <w:rsid w:val="003B4E58"/>
    <w:rsid w:val="003B517D"/>
    <w:rsid w:val="003B56DF"/>
    <w:rsid w:val="003B5BEA"/>
    <w:rsid w:val="003B5CA2"/>
    <w:rsid w:val="003B60E7"/>
    <w:rsid w:val="003B64C8"/>
    <w:rsid w:val="003B71E2"/>
    <w:rsid w:val="003B73B8"/>
    <w:rsid w:val="003B7470"/>
    <w:rsid w:val="003B7EEC"/>
    <w:rsid w:val="003C0D31"/>
    <w:rsid w:val="003C1127"/>
    <w:rsid w:val="003C1D75"/>
    <w:rsid w:val="003C1D97"/>
    <w:rsid w:val="003C232B"/>
    <w:rsid w:val="003C27AF"/>
    <w:rsid w:val="003C27BA"/>
    <w:rsid w:val="003C3541"/>
    <w:rsid w:val="003C3A8E"/>
    <w:rsid w:val="003C3E3B"/>
    <w:rsid w:val="003C4036"/>
    <w:rsid w:val="003C414A"/>
    <w:rsid w:val="003C43B5"/>
    <w:rsid w:val="003C43E3"/>
    <w:rsid w:val="003C462C"/>
    <w:rsid w:val="003C46DD"/>
    <w:rsid w:val="003C4B25"/>
    <w:rsid w:val="003C4B5B"/>
    <w:rsid w:val="003C4D65"/>
    <w:rsid w:val="003C5031"/>
    <w:rsid w:val="003C5F61"/>
    <w:rsid w:val="003C64C2"/>
    <w:rsid w:val="003C71BA"/>
    <w:rsid w:val="003C7214"/>
    <w:rsid w:val="003D0330"/>
    <w:rsid w:val="003D061A"/>
    <w:rsid w:val="003D0637"/>
    <w:rsid w:val="003D0D0F"/>
    <w:rsid w:val="003D0EA4"/>
    <w:rsid w:val="003D15D9"/>
    <w:rsid w:val="003D1789"/>
    <w:rsid w:val="003D1A0B"/>
    <w:rsid w:val="003D1D71"/>
    <w:rsid w:val="003D211E"/>
    <w:rsid w:val="003D3068"/>
    <w:rsid w:val="003D30F0"/>
    <w:rsid w:val="003D33E4"/>
    <w:rsid w:val="003D4C5E"/>
    <w:rsid w:val="003D5012"/>
    <w:rsid w:val="003D5038"/>
    <w:rsid w:val="003D503F"/>
    <w:rsid w:val="003D5AA9"/>
    <w:rsid w:val="003D651F"/>
    <w:rsid w:val="003D660C"/>
    <w:rsid w:val="003D68B2"/>
    <w:rsid w:val="003D6A62"/>
    <w:rsid w:val="003D6F66"/>
    <w:rsid w:val="003D6FD4"/>
    <w:rsid w:val="003D73D5"/>
    <w:rsid w:val="003D763A"/>
    <w:rsid w:val="003E0278"/>
    <w:rsid w:val="003E02F7"/>
    <w:rsid w:val="003E0C5B"/>
    <w:rsid w:val="003E177B"/>
    <w:rsid w:val="003E1FC2"/>
    <w:rsid w:val="003E2BC4"/>
    <w:rsid w:val="003E2C51"/>
    <w:rsid w:val="003E3038"/>
    <w:rsid w:val="003E3121"/>
    <w:rsid w:val="003E31F7"/>
    <w:rsid w:val="003E3206"/>
    <w:rsid w:val="003E33C5"/>
    <w:rsid w:val="003E393D"/>
    <w:rsid w:val="003E3967"/>
    <w:rsid w:val="003E4209"/>
    <w:rsid w:val="003E4421"/>
    <w:rsid w:val="003E470F"/>
    <w:rsid w:val="003E4868"/>
    <w:rsid w:val="003E5137"/>
    <w:rsid w:val="003E5787"/>
    <w:rsid w:val="003E5B87"/>
    <w:rsid w:val="003E6103"/>
    <w:rsid w:val="003E64F3"/>
    <w:rsid w:val="003E6C0B"/>
    <w:rsid w:val="003E724B"/>
    <w:rsid w:val="003E7626"/>
    <w:rsid w:val="003E7A8E"/>
    <w:rsid w:val="003E7AFA"/>
    <w:rsid w:val="003E7C48"/>
    <w:rsid w:val="003E7DF2"/>
    <w:rsid w:val="003F04F1"/>
    <w:rsid w:val="003F09BF"/>
    <w:rsid w:val="003F10FA"/>
    <w:rsid w:val="003F1B7B"/>
    <w:rsid w:val="003F21E2"/>
    <w:rsid w:val="003F259C"/>
    <w:rsid w:val="003F2878"/>
    <w:rsid w:val="003F28E0"/>
    <w:rsid w:val="003F2A4D"/>
    <w:rsid w:val="003F2ACA"/>
    <w:rsid w:val="003F2BFB"/>
    <w:rsid w:val="003F3005"/>
    <w:rsid w:val="003F3C97"/>
    <w:rsid w:val="003F4339"/>
    <w:rsid w:val="003F43E3"/>
    <w:rsid w:val="003F47E2"/>
    <w:rsid w:val="003F4902"/>
    <w:rsid w:val="003F53D6"/>
    <w:rsid w:val="003F541D"/>
    <w:rsid w:val="003F5F1C"/>
    <w:rsid w:val="003F6369"/>
    <w:rsid w:val="003F685C"/>
    <w:rsid w:val="003F69DB"/>
    <w:rsid w:val="003F69F3"/>
    <w:rsid w:val="003F6A6E"/>
    <w:rsid w:val="003F6B60"/>
    <w:rsid w:val="003F74CB"/>
    <w:rsid w:val="003F774E"/>
    <w:rsid w:val="0040005C"/>
    <w:rsid w:val="00400A27"/>
    <w:rsid w:val="00400B96"/>
    <w:rsid w:val="00401206"/>
    <w:rsid w:val="0040131B"/>
    <w:rsid w:val="00401804"/>
    <w:rsid w:val="00401905"/>
    <w:rsid w:val="00401BA8"/>
    <w:rsid w:val="00402665"/>
    <w:rsid w:val="00402EFE"/>
    <w:rsid w:val="00402F6E"/>
    <w:rsid w:val="0040336A"/>
    <w:rsid w:val="004037C2"/>
    <w:rsid w:val="00404076"/>
    <w:rsid w:val="004043B6"/>
    <w:rsid w:val="00404AFC"/>
    <w:rsid w:val="00404B21"/>
    <w:rsid w:val="00404BB1"/>
    <w:rsid w:val="00404EA8"/>
    <w:rsid w:val="004055FA"/>
    <w:rsid w:val="0040664A"/>
    <w:rsid w:val="004072B1"/>
    <w:rsid w:val="00407E8D"/>
    <w:rsid w:val="004100DE"/>
    <w:rsid w:val="0041045A"/>
    <w:rsid w:val="004113D6"/>
    <w:rsid w:val="00411D93"/>
    <w:rsid w:val="00412200"/>
    <w:rsid w:val="004123E2"/>
    <w:rsid w:val="004125E3"/>
    <w:rsid w:val="00413A0C"/>
    <w:rsid w:val="00414478"/>
    <w:rsid w:val="00414B4A"/>
    <w:rsid w:val="00414D57"/>
    <w:rsid w:val="004152D0"/>
    <w:rsid w:val="0041553C"/>
    <w:rsid w:val="0041582D"/>
    <w:rsid w:val="00415B72"/>
    <w:rsid w:val="00415E68"/>
    <w:rsid w:val="00416007"/>
    <w:rsid w:val="00416356"/>
    <w:rsid w:val="00416779"/>
    <w:rsid w:val="00416E24"/>
    <w:rsid w:val="00417524"/>
    <w:rsid w:val="0041789D"/>
    <w:rsid w:val="00417AE5"/>
    <w:rsid w:val="00420B67"/>
    <w:rsid w:val="00420BE2"/>
    <w:rsid w:val="004210E6"/>
    <w:rsid w:val="004214AA"/>
    <w:rsid w:val="00421658"/>
    <w:rsid w:val="00421693"/>
    <w:rsid w:val="0042176E"/>
    <w:rsid w:val="004217B3"/>
    <w:rsid w:val="00421CDD"/>
    <w:rsid w:val="004229F6"/>
    <w:rsid w:val="00422DEB"/>
    <w:rsid w:val="0042341F"/>
    <w:rsid w:val="0042369B"/>
    <w:rsid w:val="004239A7"/>
    <w:rsid w:val="0042424F"/>
    <w:rsid w:val="0042430B"/>
    <w:rsid w:val="00424349"/>
    <w:rsid w:val="004247B3"/>
    <w:rsid w:val="00424C5A"/>
    <w:rsid w:val="0042510A"/>
    <w:rsid w:val="0042552D"/>
    <w:rsid w:val="0042554D"/>
    <w:rsid w:val="004264DF"/>
    <w:rsid w:val="004268A5"/>
    <w:rsid w:val="004269A8"/>
    <w:rsid w:val="00426D56"/>
    <w:rsid w:val="00426F05"/>
    <w:rsid w:val="00427480"/>
    <w:rsid w:val="004278E4"/>
    <w:rsid w:val="00430534"/>
    <w:rsid w:val="004307ED"/>
    <w:rsid w:val="004311BC"/>
    <w:rsid w:val="004317D8"/>
    <w:rsid w:val="00431A3E"/>
    <w:rsid w:val="00431B2E"/>
    <w:rsid w:val="0043256A"/>
    <w:rsid w:val="00432CE4"/>
    <w:rsid w:val="00433145"/>
    <w:rsid w:val="00433327"/>
    <w:rsid w:val="0043347A"/>
    <w:rsid w:val="00434257"/>
    <w:rsid w:val="004342AE"/>
    <w:rsid w:val="00435657"/>
    <w:rsid w:val="004358B0"/>
    <w:rsid w:val="00435A3A"/>
    <w:rsid w:val="00435C2E"/>
    <w:rsid w:val="00435D9D"/>
    <w:rsid w:val="00436700"/>
    <w:rsid w:val="004368D8"/>
    <w:rsid w:val="00436A02"/>
    <w:rsid w:val="00436A22"/>
    <w:rsid w:val="00436A56"/>
    <w:rsid w:val="00436C9D"/>
    <w:rsid w:val="00436F84"/>
    <w:rsid w:val="00437016"/>
    <w:rsid w:val="00437344"/>
    <w:rsid w:val="0043739A"/>
    <w:rsid w:val="004373BB"/>
    <w:rsid w:val="00437493"/>
    <w:rsid w:val="00437B28"/>
    <w:rsid w:val="00437E27"/>
    <w:rsid w:val="0044011A"/>
    <w:rsid w:val="00440343"/>
    <w:rsid w:val="0044128A"/>
    <w:rsid w:val="004415A2"/>
    <w:rsid w:val="00441810"/>
    <w:rsid w:val="00442E96"/>
    <w:rsid w:val="00442F84"/>
    <w:rsid w:val="0044337D"/>
    <w:rsid w:val="004445ED"/>
    <w:rsid w:val="0044470B"/>
    <w:rsid w:val="00444811"/>
    <w:rsid w:val="0044494F"/>
    <w:rsid w:val="00444B68"/>
    <w:rsid w:val="00445B95"/>
    <w:rsid w:val="00445F8A"/>
    <w:rsid w:val="00446360"/>
    <w:rsid w:val="00446B6C"/>
    <w:rsid w:val="00446DBF"/>
    <w:rsid w:val="00446E29"/>
    <w:rsid w:val="0044752F"/>
    <w:rsid w:val="004475DD"/>
    <w:rsid w:val="00447755"/>
    <w:rsid w:val="004500B1"/>
    <w:rsid w:val="0045052A"/>
    <w:rsid w:val="004506A9"/>
    <w:rsid w:val="00450DC9"/>
    <w:rsid w:val="004510C1"/>
    <w:rsid w:val="00451542"/>
    <w:rsid w:val="00451DB6"/>
    <w:rsid w:val="0045226F"/>
    <w:rsid w:val="0045267C"/>
    <w:rsid w:val="00452862"/>
    <w:rsid w:val="004529E6"/>
    <w:rsid w:val="00453BA0"/>
    <w:rsid w:val="00453D1B"/>
    <w:rsid w:val="00454066"/>
    <w:rsid w:val="00454257"/>
    <w:rsid w:val="00454513"/>
    <w:rsid w:val="00454886"/>
    <w:rsid w:val="00454AC6"/>
    <w:rsid w:val="00455452"/>
    <w:rsid w:val="0045617B"/>
    <w:rsid w:val="00456416"/>
    <w:rsid w:val="00456B38"/>
    <w:rsid w:val="0045710C"/>
    <w:rsid w:val="00457864"/>
    <w:rsid w:val="0046015D"/>
    <w:rsid w:val="004601DB"/>
    <w:rsid w:val="00460631"/>
    <w:rsid w:val="00460632"/>
    <w:rsid w:val="00460B46"/>
    <w:rsid w:val="00461203"/>
    <w:rsid w:val="004612A6"/>
    <w:rsid w:val="004615A8"/>
    <w:rsid w:val="00461A87"/>
    <w:rsid w:val="00461B81"/>
    <w:rsid w:val="00461C09"/>
    <w:rsid w:val="00461CE5"/>
    <w:rsid w:val="0046211C"/>
    <w:rsid w:val="00462191"/>
    <w:rsid w:val="00462606"/>
    <w:rsid w:val="00462B91"/>
    <w:rsid w:val="00462C39"/>
    <w:rsid w:val="00463080"/>
    <w:rsid w:val="0046423F"/>
    <w:rsid w:val="0046439A"/>
    <w:rsid w:val="00464400"/>
    <w:rsid w:val="00464997"/>
    <w:rsid w:val="00465617"/>
    <w:rsid w:val="004656D1"/>
    <w:rsid w:val="00465722"/>
    <w:rsid w:val="0046579F"/>
    <w:rsid w:val="00465A90"/>
    <w:rsid w:val="00465E00"/>
    <w:rsid w:val="00466B0E"/>
    <w:rsid w:val="00466EB1"/>
    <w:rsid w:val="0047003C"/>
    <w:rsid w:val="0047148F"/>
    <w:rsid w:val="0047224E"/>
    <w:rsid w:val="004727A2"/>
    <w:rsid w:val="004727F3"/>
    <w:rsid w:val="00472895"/>
    <w:rsid w:val="004729CB"/>
    <w:rsid w:val="00473F00"/>
    <w:rsid w:val="00474F03"/>
    <w:rsid w:val="00474F06"/>
    <w:rsid w:val="00474FAA"/>
    <w:rsid w:val="00474FC4"/>
    <w:rsid w:val="004753EE"/>
    <w:rsid w:val="004754B8"/>
    <w:rsid w:val="00475685"/>
    <w:rsid w:val="00475725"/>
    <w:rsid w:val="00475C98"/>
    <w:rsid w:val="00475C9A"/>
    <w:rsid w:val="00475DAB"/>
    <w:rsid w:val="004761A2"/>
    <w:rsid w:val="004762B7"/>
    <w:rsid w:val="00476764"/>
    <w:rsid w:val="0047695A"/>
    <w:rsid w:val="00476F62"/>
    <w:rsid w:val="00477158"/>
    <w:rsid w:val="004774E8"/>
    <w:rsid w:val="004779FF"/>
    <w:rsid w:val="00477A61"/>
    <w:rsid w:val="00477B4C"/>
    <w:rsid w:val="00477F69"/>
    <w:rsid w:val="004801FE"/>
    <w:rsid w:val="00480A6B"/>
    <w:rsid w:val="00480D57"/>
    <w:rsid w:val="004810A0"/>
    <w:rsid w:val="00481341"/>
    <w:rsid w:val="004823BC"/>
    <w:rsid w:val="00482D7A"/>
    <w:rsid w:val="004832A5"/>
    <w:rsid w:val="004838E8"/>
    <w:rsid w:val="00483B5A"/>
    <w:rsid w:val="00485083"/>
    <w:rsid w:val="004856EA"/>
    <w:rsid w:val="00485A26"/>
    <w:rsid w:val="00485AC3"/>
    <w:rsid w:val="00485C65"/>
    <w:rsid w:val="00485E50"/>
    <w:rsid w:val="00486575"/>
    <w:rsid w:val="00486AE0"/>
    <w:rsid w:val="00487766"/>
    <w:rsid w:val="00487B63"/>
    <w:rsid w:val="00487C8F"/>
    <w:rsid w:val="004904F6"/>
    <w:rsid w:val="00490FBC"/>
    <w:rsid w:val="0049108F"/>
    <w:rsid w:val="004910DA"/>
    <w:rsid w:val="004914D7"/>
    <w:rsid w:val="00491639"/>
    <w:rsid w:val="00491762"/>
    <w:rsid w:val="00491A80"/>
    <w:rsid w:val="00491E1B"/>
    <w:rsid w:val="004927C9"/>
    <w:rsid w:val="004928B3"/>
    <w:rsid w:val="00492B73"/>
    <w:rsid w:val="00493832"/>
    <w:rsid w:val="00494075"/>
    <w:rsid w:val="00495115"/>
    <w:rsid w:val="0049513C"/>
    <w:rsid w:val="004952E8"/>
    <w:rsid w:val="0049586C"/>
    <w:rsid w:val="00496D14"/>
    <w:rsid w:val="00497124"/>
    <w:rsid w:val="004973F6"/>
    <w:rsid w:val="004A0184"/>
    <w:rsid w:val="004A0595"/>
    <w:rsid w:val="004A116B"/>
    <w:rsid w:val="004A1E91"/>
    <w:rsid w:val="004A204B"/>
    <w:rsid w:val="004A2966"/>
    <w:rsid w:val="004A306E"/>
    <w:rsid w:val="004A33B2"/>
    <w:rsid w:val="004A35CD"/>
    <w:rsid w:val="004A3A4D"/>
    <w:rsid w:val="004A407F"/>
    <w:rsid w:val="004A41BB"/>
    <w:rsid w:val="004A483D"/>
    <w:rsid w:val="004A4B25"/>
    <w:rsid w:val="004A5596"/>
    <w:rsid w:val="004A5628"/>
    <w:rsid w:val="004A59B1"/>
    <w:rsid w:val="004A5DF9"/>
    <w:rsid w:val="004A6059"/>
    <w:rsid w:val="004A61E1"/>
    <w:rsid w:val="004A65FD"/>
    <w:rsid w:val="004A6900"/>
    <w:rsid w:val="004A6DDA"/>
    <w:rsid w:val="004A707C"/>
    <w:rsid w:val="004A7114"/>
    <w:rsid w:val="004A7684"/>
    <w:rsid w:val="004B00D1"/>
    <w:rsid w:val="004B043D"/>
    <w:rsid w:val="004B0A63"/>
    <w:rsid w:val="004B0A6E"/>
    <w:rsid w:val="004B0D45"/>
    <w:rsid w:val="004B0F99"/>
    <w:rsid w:val="004B1F67"/>
    <w:rsid w:val="004B238E"/>
    <w:rsid w:val="004B2565"/>
    <w:rsid w:val="004B25B1"/>
    <w:rsid w:val="004B262C"/>
    <w:rsid w:val="004B2F21"/>
    <w:rsid w:val="004B350B"/>
    <w:rsid w:val="004B359D"/>
    <w:rsid w:val="004B3ADB"/>
    <w:rsid w:val="004B3D04"/>
    <w:rsid w:val="004B3D7A"/>
    <w:rsid w:val="004B3EDB"/>
    <w:rsid w:val="004B4116"/>
    <w:rsid w:val="004B425E"/>
    <w:rsid w:val="004B45E0"/>
    <w:rsid w:val="004B47CE"/>
    <w:rsid w:val="004B4A6E"/>
    <w:rsid w:val="004B4F80"/>
    <w:rsid w:val="004B5949"/>
    <w:rsid w:val="004B626E"/>
    <w:rsid w:val="004B697D"/>
    <w:rsid w:val="004B699D"/>
    <w:rsid w:val="004B7074"/>
    <w:rsid w:val="004B7917"/>
    <w:rsid w:val="004B7C3E"/>
    <w:rsid w:val="004B7CA0"/>
    <w:rsid w:val="004C0178"/>
    <w:rsid w:val="004C048C"/>
    <w:rsid w:val="004C04AD"/>
    <w:rsid w:val="004C0960"/>
    <w:rsid w:val="004C09D3"/>
    <w:rsid w:val="004C0AD4"/>
    <w:rsid w:val="004C0CB2"/>
    <w:rsid w:val="004C0F43"/>
    <w:rsid w:val="004C10E0"/>
    <w:rsid w:val="004C154D"/>
    <w:rsid w:val="004C1939"/>
    <w:rsid w:val="004C19B6"/>
    <w:rsid w:val="004C1B32"/>
    <w:rsid w:val="004C1C7B"/>
    <w:rsid w:val="004C1E8D"/>
    <w:rsid w:val="004C2167"/>
    <w:rsid w:val="004C2178"/>
    <w:rsid w:val="004C29E1"/>
    <w:rsid w:val="004C2DB5"/>
    <w:rsid w:val="004C3280"/>
    <w:rsid w:val="004C32A3"/>
    <w:rsid w:val="004C3543"/>
    <w:rsid w:val="004C366B"/>
    <w:rsid w:val="004C37D9"/>
    <w:rsid w:val="004C3E13"/>
    <w:rsid w:val="004C4178"/>
    <w:rsid w:val="004C421F"/>
    <w:rsid w:val="004C4463"/>
    <w:rsid w:val="004C59FA"/>
    <w:rsid w:val="004C5DEC"/>
    <w:rsid w:val="004C6490"/>
    <w:rsid w:val="004C658F"/>
    <w:rsid w:val="004C67B9"/>
    <w:rsid w:val="004C6E39"/>
    <w:rsid w:val="004C757D"/>
    <w:rsid w:val="004C76AC"/>
    <w:rsid w:val="004C7DA8"/>
    <w:rsid w:val="004C7DEE"/>
    <w:rsid w:val="004C7E3E"/>
    <w:rsid w:val="004D0A61"/>
    <w:rsid w:val="004D0C15"/>
    <w:rsid w:val="004D109D"/>
    <w:rsid w:val="004D10FE"/>
    <w:rsid w:val="004D14EF"/>
    <w:rsid w:val="004D1BD5"/>
    <w:rsid w:val="004D1D94"/>
    <w:rsid w:val="004D1E03"/>
    <w:rsid w:val="004D2F44"/>
    <w:rsid w:val="004D348C"/>
    <w:rsid w:val="004D3522"/>
    <w:rsid w:val="004D3884"/>
    <w:rsid w:val="004D4511"/>
    <w:rsid w:val="004D47E1"/>
    <w:rsid w:val="004D4830"/>
    <w:rsid w:val="004D507A"/>
    <w:rsid w:val="004D519C"/>
    <w:rsid w:val="004D5B34"/>
    <w:rsid w:val="004D5EFC"/>
    <w:rsid w:val="004D660C"/>
    <w:rsid w:val="004D6679"/>
    <w:rsid w:val="004D6981"/>
    <w:rsid w:val="004D6E54"/>
    <w:rsid w:val="004D7D6F"/>
    <w:rsid w:val="004D7E73"/>
    <w:rsid w:val="004E01CD"/>
    <w:rsid w:val="004E07A6"/>
    <w:rsid w:val="004E0DBF"/>
    <w:rsid w:val="004E0FEE"/>
    <w:rsid w:val="004E101D"/>
    <w:rsid w:val="004E1131"/>
    <w:rsid w:val="004E167C"/>
    <w:rsid w:val="004E16FD"/>
    <w:rsid w:val="004E198A"/>
    <w:rsid w:val="004E1A18"/>
    <w:rsid w:val="004E1CE3"/>
    <w:rsid w:val="004E1DD8"/>
    <w:rsid w:val="004E22CD"/>
    <w:rsid w:val="004E26C5"/>
    <w:rsid w:val="004E2DE4"/>
    <w:rsid w:val="004E2ECC"/>
    <w:rsid w:val="004E32BF"/>
    <w:rsid w:val="004E3421"/>
    <w:rsid w:val="004E3631"/>
    <w:rsid w:val="004E3700"/>
    <w:rsid w:val="004E3847"/>
    <w:rsid w:val="004E3FAB"/>
    <w:rsid w:val="004E4184"/>
    <w:rsid w:val="004E4982"/>
    <w:rsid w:val="004E4F23"/>
    <w:rsid w:val="004E50CE"/>
    <w:rsid w:val="004E53A1"/>
    <w:rsid w:val="004E591D"/>
    <w:rsid w:val="004E5DF5"/>
    <w:rsid w:val="004E5E09"/>
    <w:rsid w:val="004E5EDB"/>
    <w:rsid w:val="004E607E"/>
    <w:rsid w:val="004E63FE"/>
    <w:rsid w:val="004E66EE"/>
    <w:rsid w:val="004E71A2"/>
    <w:rsid w:val="004F0548"/>
    <w:rsid w:val="004F070E"/>
    <w:rsid w:val="004F0A0C"/>
    <w:rsid w:val="004F0A47"/>
    <w:rsid w:val="004F0D21"/>
    <w:rsid w:val="004F1021"/>
    <w:rsid w:val="004F1206"/>
    <w:rsid w:val="004F13FF"/>
    <w:rsid w:val="004F1A3B"/>
    <w:rsid w:val="004F1C6C"/>
    <w:rsid w:val="004F2351"/>
    <w:rsid w:val="004F27ED"/>
    <w:rsid w:val="004F29A0"/>
    <w:rsid w:val="004F2A6A"/>
    <w:rsid w:val="004F2F5D"/>
    <w:rsid w:val="004F321E"/>
    <w:rsid w:val="004F3846"/>
    <w:rsid w:val="004F3F3C"/>
    <w:rsid w:val="004F4410"/>
    <w:rsid w:val="004F45A8"/>
    <w:rsid w:val="004F4859"/>
    <w:rsid w:val="004F4A42"/>
    <w:rsid w:val="004F54B4"/>
    <w:rsid w:val="004F5713"/>
    <w:rsid w:val="004F57A5"/>
    <w:rsid w:val="004F5AD6"/>
    <w:rsid w:val="004F5EA2"/>
    <w:rsid w:val="004F6474"/>
    <w:rsid w:val="004F67FD"/>
    <w:rsid w:val="004F6866"/>
    <w:rsid w:val="004F68F1"/>
    <w:rsid w:val="004F6953"/>
    <w:rsid w:val="004F78B4"/>
    <w:rsid w:val="004F7B95"/>
    <w:rsid w:val="004F7C79"/>
    <w:rsid w:val="004F7C81"/>
    <w:rsid w:val="004F7E88"/>
    <w:rsid w:val="00500179"/>
    <w:rsid w:val="005001C7"/>
    <w:rsid w:val="005004B5"/>
    <w:rsid w:val="00500B95"/>
    <w:rsid w:val="00500BDA"/>
    <w:rsid w:val="00500F60"/>
    <w:rsid w:val="00501676"/>
    <w:rsid w:val="00501A55"/>
    <w:rsid w:val="00501A9B"/>
    <w:rsid w:val="00501BDC"/>
    <w:rsid w:val="0050265A"/>
    <w:rsid w:val="00502835"/>
    <w:rsid w:val="00502FB1"/>
    <w:rsid w:val="00503275"/>
    <w:rsid w:val="00503673"/>
    <w:rsid w:val="00503A99"/>
    <w:rsid w:val="00504587"/>
    <w:rsid w:val="005049A4"/>
    <w:rsid w:val="005049C4"/>
    <w:rsid w:val="00504ECB"/>
    <w:rsid w:val="0050556C"/>
    <w:rsid w:val="005058B9"/>
    <w:rsid w:val="005060B6"/>
    <w:rsid w:val="00506DC3"/>
    <w:rsid w:val="00506E6D"/>
    <w:rsid w:val="00507656"/>
    <w:rsid w:val="00507ABE"/>
    <w:rsid w:val="00507FEB"/>
    <w:rsid w:val="0051006B"/>
    <w:rsid w:val="00510110"/>
    <w:rsid w:val="005104EC"/>
    <w:rsid w:val="00510524"/>
    <w:rsid w:val="00510877"/>
    <w:rsid w:val="0051099F"/>
    <w:rsid w:val="00510D34"/>
    <w:rsid w:val="00510DB0"/>
    <w:rsid w:val="00510E7A"/>
    <w:rsid w:val="00511CA3"/>
    <w:rsid w:val="00512231"/>
    <w:rsid w:val="00512616"/>
    <w:rsid w:val="00512E94"/>
    <w:rsid w:val="005130A9"/>
    <w:rsid w:val="005131BA"/>
    <w:rsid w:val="005135A8"/>
    <w:rsid w:val="005138E3"/>
    <w:rsid w:val="00514EFF"/>
    <w:rsid w:val="00515306"/>
    <w:rsid w:val="0051546B"/>
    <w:rsid w:val="00515590"/>
    <w:rsid w:val="00515F3E"/>
    <w:rsid w:val="0051606B"/>
    <w:rsid w:val="005161DB"/>
    <w:rsid w:val="005162A8"/>
    <w:rsid w:val="005165D6"/>
    <w:rsid w:val="00516A20"/>
    <w:rsid w:val="00516CF0"/>
    <w:rsid w:val="00516E8D"/>
    <w:rsid w:val="00517441"/>
    <w:rsid w:val="0051745E"/>
    <w:rsid w:val="00517A88"/>
    <w:rsid w:val="00520634"/>
    <w:rsid w:val="005206C2"/>
    <w:rsid w:val="00520DB9"/>
    <w:rsid w:val="0052121E"/>
    <w:rsid w:val="0052130E"/>
    <w:rsid w:val="00521D45"/>
    <w:rsid w:val="00522558"/>
    <w:rsid w:val="00522C44"/>
    <w:rsid w:val="00522ECE"/>
    <w:rsid w:val="005231FE"/>
    <w:rsid w:val="00523396"/>
    <w:rsid w:val="0052353D"/>
    <w:rsid w:val="00523661"/>
    <w:rsid w:val="00523A47"/>
    <w:rsid w:val="00523A7C"/>
    <w:rsid w:val="00523CCA"/>
    <w:rsid w:val="00524068"/>
    <w:rsid w:val="0052464A"/>
    <w:rsid w:val="00524778"/>
    <w:rsid w:val="00524945"/>
    <w:rsid w:val="0052588C"/>
    <w:rsid w:val="00525ABE"/>
    <w:rsid w:val="00525C91"/>
    <w:rsid w:val="005262A5"/>
    <w:rsid w:val="00526325"/>
    <w:rsid w:val="00526674"/>
    <w:rsid w:val="0052668D"/>
    <w:rsid w:val="00526814"/>
    <w:rsid w:val="005272C4"/>
    <w:rsid w:val="00527365"/>
    <w:rsid w:val="00530139"/>
    <w:rsid w:val="0053102A"/>
    <w:rsid w:val="00531404"/>
    <w:rsid w:val="00531454"/>
    <w:rsid w:val="00531678"/>
    <w:rsid w:val="00531934"/>
    <w:rsid w:val="00531E54"/>
    <w:rsid w:val="00532252"/>
    <w:rsid w:val="00532340"/>
    <w:rsid w:val="005334E5"/>
    <w:rsid w:val="005334F7"/>
    <w:rsid w:val="005338D9"/>
    <w:rsid w:val="005338FB"/>
    <w:rsid w:val="005341B2"/>
    <w:rsid w:val="00534ACA"/>
    <w:rsid w:val="00534B2C"/>
    <w:rsid w:val="00534B7C"/>
    <w:rsid w:val="0053500C"/>
    <w:rsid w:val="00535378"/>
    <w:rsid w:val="0053620E"/>
    <w:rsid w:val="00536DA3"/>
    <w:rsid w:val="00537194"/>
    <w:rsid w:val="0053738C"/>
    <w:rsid w:val="00537B18"/>
    <w:rsid w:val="00537B95"/>
    <w:rsid w:val="00540047"/>
    <w:rsid w:val="00540A02"/>
    <w:rsid w:val="00540EAC"/>
    <w:rsid w:val="0054105D"/>
    <w:rsid w:val="005421BB"/>
    <w:rsid w:val="0054238A"/>
    <w:rsid w:val="00543204"/>
    <w:rsid w:val="005434D5"/>
    <w:rsid w:val="00543CBF"/>
    <w:rsid w:val="00543EF0"/>
    <w:rsid w:val="00543F4D"/>
    <w:rsid w:val="005440A6"/>
    <w:rsid w:val="00544C73"/>
    <w:rsid w:val="00545141"/>
    <w:rsid w:val="005458BC"/>
    <w:rsid w:val="00545BA4"/>
    <w:rsid w:val="00545F02"/>
    <w:rsid w:val="005461BC"/>
    <w:rsid w:val="005461DB"/>
    <w:rsid w:val="005463D1"/>
    <w:rsid w:val="005465FB"/>
    <w:rsid w:val="00546747"/>
    <w:rsid w:val="00546B2C"/>
    <w:rsid w:val="00546E84"/>
    <w:rsid w:val="0054700D"/>
    <w:rsid w:val="005479D0"/>
    <w:rsid w:val="00547E22"/>
    <w:rsid w:val="0055070C"/>
    <w:rsid w:val="005508E2"/>
    <w:rsid w:val="00550979"/>
    <w:rsid w:val="00550C22"/>
    <w:rsid w:val="005512E7"/>
    <w:rsid w:val="00551459"/>
    <w:rsid w:val="00551719"/>
    <w:rsid w:val="00551764"/>
    <w:rsid w:val="00551C47"/>
    <w:rsid w:val="00551EFB"/>
    <w:rsid w:val="0055265B"/>
    <w:rsid w:val="00552849"/>
    <w:rsid w:val="005532F8"/>
    <w:rsid w:val="0055363F"/>
    <w:rsid w:val="00553AD9"/>
    <w:rsid w:val="00553BEF"/>
    <w:rsid w:val="005540F4"/>
    <w:rsid w:val="005543F1"/>
    <w:rsid w:val="0055474E"/>
    <w:rsid w:val="00554899"/>
    <w:rsid w:val="005549EA"/>
    <w:rsid w:val="00554BF4"/>
    <w:rsid w:val="00554D24"/>
    <w:rsid w:val="00556703"/>
    <w:rsid w:val="005567DD"/>
    <w:rsid w:val="00556A44"/>
    <w:rsid w:val="00556C28"/>
    <w:rsid w:val="00556D47"/>
    <w:rsid w:val="005571A8"/>
    <w:rsid w:val="00557559"/>
    <w:rsid w:val="0055757D"/>
    <w:rsid w:val="00557A9A"/>
    <w:rsid w:val="00557B1D"/>
    <w:rsid w:val="00557EE4"/>
    <w:rsid w:val="0056025A"/>
    <w:rsid w:val="005604A4"/>
    <w:rsid w:val="0056067A"/>
    <w:rsid w:val="005606DE"/>
    <w:rsid w:val="005606EF"/>
    <w:rsid w:val="00560AFB"/>
    <w:rsid w:val="00560F63"/>
    <w:rsid w:val="005612C9"/>
    <w:rsid w:val="005615A7"/>
    <w:rsid w:val="00562373"/>
    <w:rsid w:val="005626DA"/>
    <w:rsid w:val="00562B15"/>
    <w:rsid w:val="00562B23"/>
    <w:rsid w:val="00562E41"/>
    <w:rsid w:val="00562FDE"/>
    <w:rsid w:val="00563187"/>
    <w:rsid w:val="00563701"/>
    <w:rsid w:val="00563C75"/>
    <w:rsid w:val="00563C9C"/>
    <w:rsid w:val="00563EFD"/>
    <w:rsid w:val="00564401"/>
    <w:rsid w:val="00564426"/>
    <w:rsid w:val="00564986"/>
    <w:rsid w:val="00564A97"/>
    <w:rsid w:val="0056506D"/>
    <w:rsid w:val="00565264"/>
    <w:rsid w:val="00565941"/>
    <w:rsid w:val="00565A85"/>
    <w:rsid w:val="00565DA3"/>
    <w:rsid w:val="00565FA5"/>
    <w:rsid w:val="00565FC0"/>
    <w:rsid w:val="0056610B"/>
    <w:rsid w:val="00566233"/>
    <w:rsid w:val="005662B6"/>
    <w:rsid w:val="00566A42"/>
    <w:rsid w:val="00566CB1"/>
    <w:rsid w:val="0056742E"/>
    <w:rsid w:val="00567C9E"/>
    <w:rsid w:val="005701FB"/>
    <w:rsid w:val="0057044D"/>
    <w:rsid w:val="00570958"/>
    <w:rsid w:val="00570CF7"/>
    <w:rsid w:val="00571012"/>
    <w:rsid w:val="0057125F"/>
    <w:rsid w:val="0057138D"/>
    <w:rsid w:val="00571636"/>
    <w:rsid w:val="00572F55"/>
    <w:rsid w:val="00573451"/>
    <w:rsid w:val="0057409B"/>
    <w:rsid w:val="005740EE"/>
    <w:rsid w:val="005744CA"/>
    <w:rsid w:val="0057474E"/>
    <w:rsid w:val="005747A7"/>
    <w:rsid w:val="00574812"/>
    <w:rsid w:val="00574A40"/>
    <w:rsid w:val="00574CC6"/>
    <w:rsid w:val="00574E59"/>
    <w:rsid w:val="00574F65"/>
    <w:rsid w:val="005755EA"/>
    <w:rsid w:val="00575628"/>
    <w:rsid w:val="005758C1"/>
    <w:rsid w:val="005761BA"/>
    <w:rsid w:val="0057691D"/>
    <w:rsid w:val="0057759E"/>
    <w:rsid w:val="00577A01"/>
    <w:rsid w:val="00577F46"/>
    <w:rsid w:val="00580016"/>
    <w:rsid w:val="00580219"/>
    <w:rsid w:val="00580B24"/>
    <w:rsid w:val="00581326"/>
    <w:rsid w:val="00581361"/>
    <w:rsid w:val="005815E2"/>
    <w:rsid w:val="005817FC"/>
    <w:rsid w:val="00581E41"/>
    <w:rsid w:val="00581FA2"/>
    <w:rsid w:val="0058236D"/>
    <w:rsid w:val="00582618"/>
    <w:rsid w:val="005829EB"/>
    <w:rsid w:val="00582E95"/>
    <w:rsid w:val="0058300F"/>
    <w:rsid w:val="00583584"/>
    <w:rsid w:val="005839B9"/>
    <w:rsid w:val="00583D46"/>
    <w:rsid w:val="00583DF6"/>
    <w:rsid w:val="00584634"/>
    <w:rsid w:val="005849B7"/>
    <w:rsid w:val="00584D97"/>
    <w:rsid w:val="005853D7"/>
    <w:rsid w:val="00586180"/>
    <w:rsid w:val="0058622C"/>
    <w:rsid w:val="00586540"/>
    <w:rsid w:val="0058697C"/>
    <w:rsid w:val="0058711F"/>
    <w:rsid w:val="00587366"/>
    <w:rsid w:val="005873E1"/>
    <w:rsid w:val="00587CBE"/>
    <w:rsid w:val="005903C5"/>
    <w:rsid w:val="005911DF"/>
    <w:rsid w:val="005913FB"/>
    <w:rsid w:val="005919CB"/>
    <w:rsid w:val="00592E19"/>
    <w:rsid w:val="005933FE"/>
    <w:rsid w:val="0059363B"/>
    <w:rsid w:val="0059392A"/>
    <w:rsid w:val="00593EB9"/>
    <w:rsid w:val="00594363"/>
    <w:rsid w:val="00594504"/>
    <w:rsid w:val="00594586"/>
    <w:rsid w:val="0059496A"/>
    <w:rsid w:val="00594EA1"/>
    <w:rsid w:val="00595671"/>
    <w:rsid w:val="00595782"/>
    <w:rsid w:val="00595DBA"/>
    <w:rsid w:val="00596999"/>
    <w:rsid w:val="00596C91"/>
    <w:rsid w:val="00596C9B"/>
    <w:rsid w:val="005970E9"/>
    <w:rsid w:val="005971D3"/>
    <w:rsid w:val="0059741F"/>
    <w:rsid w:val="00597A10"/>
    <w:rsid w:val="00597F70"/>
    <w:rsid w:val="005A00FC"/>
    <w:rsid w:val="005A12A7"/>
    <w:rsid w:val="005A17A1"/>
    <w:rsid w:val="005A1AD7"/>
    <w:rsid w:val="005A1AD8"/>
    <w:rsid w:val="005A1E7E"/>
    <w:rsid w:val="005A20EA"/>
    <w:rsid w:val="005A2250"/>
    <w:rsid w:val="005A2367"/>
    <w:rsid w:val="005A23EE"/>
    <w:rsid w:val="005A2715"/>
    <w:rsid w:val="005A2EE1"/>
    <w:rsid w:val="005A3DF5"/>
    <w:rsid w:val="005A42F0"/>
    <w:rsid w:val="005A4B53"/>
    <w:rsid w:val="005A50BF"/>
    <w:rsid w:val="005A5242"/>
    <w:rsid w:val="005A52A1"/>
    <w:rsid w:val="005A5609"/>
    <w:rsid w:val="005A5797"/>
    <w:rsid w:val="005A6258"/>
    <w:rsid w:val="005A6387"/>
    <w:rsid w:val="005A6548"/>
    <w:rsid w:val="005A706A"/>
    <w:rsid w:val="005A7341"/>
    <w:rsid w:val="005B0449"/>
    <w:rsid w:val="005B04D2"/>
    <w:rsid w:val="005B09E3"/>
    <w:rsid w:val="005B0B4A"/>
    <w:rsid w:val="005B0D63"/>
    <w:rsid w:val="005B0F48"/>
    <w:rsid w:val="005B11EE"/>
    <w:rsid w:val="005B1368"/>
    <w:rsid w:val="005B180E"/>
    <w:rsid w:val="005B1848"/>
    <w:rsid w:val="005B1DDE"/>
    <w:rsid w:val="005B2423"/>
    <w:rsid w:val="005B250C"/>
    <w:rsid w:val="005B2541"/>
    <w:rsid w:val="005B2AA7"/>
    <w:rsid w:val="005B2C94"/>
    <w:rsid w:val="005B2E95"/>
    <w:rsid w:val="005B4268"/>
    <w:rsid w:val="005B442A"/>
    <w:rsid w:val="005B475F"/>
    <w:rsid w:val="005B4C0D"/>
    <w:rsid w:val="005B4DD7"/>
    <w:rsid w:val="005B4E80"/>
    <w:rsid w:val="005B5608"/>
    <w:rsid w:val="005B5667"/>
    <w:rsid w:val="005B594A"/>
    <w:rsid w:val="005B6157"/>
    <w:rsid w:val="005B61FB"/>
    <w:rsid w:val="005B6646"/>
    <w:rsid w:val="005B6D8F"/>
    <w:rsid w:val="005B6EBD"/>
    <w:rsid w:val="005B771C"/>
    <w:rsid w:val="005B7A80"/>
    <w:rsid w:val="005C0153"/>
    <w:rsid w:val="005C01DC"/>
    <w:rsid w:val="005C0277"/>
    <w:rsid w:val="005C0992"/>
    <w:rsid w:val="005C09C7"/>
    <w:rsid w:val="005C0ADB"/>
    <w:rsid w:val="005C1013"/>
    <w:rsid w:val="005C1127"/>
    <w:rsid w:val="005C19E0"/>
    <w:rsid w:val="005C1D59"/>
    <w:rsid w:val="005C218B"/>
    <w:rsid w:val="005C333F"/>
    <w:rsid w:val="005C3389"/>
    <w:rsid w:val="005C34D2"/>
    <w:rsid w:val="005C38C2"/>
    <w:rsid w:val="005C3B4F"/>
    <w:rsid w:val="005C3C56"/>
    <w:rsid w:val="005C4551"/>
    <w:rsid w:val="005C50E0"/>
    <w:rsid w:val="005C5489"/>
    <w:rsid w:val="005C561C"/>
    <w:rsid w:val="005C5980"/>
    <w:rsid w:val="005C6023"/>
    <w:rsid w:val="005C6106"/>
    <w:rsid w:val="005C6136"/>
    <w:rsid w:val="005C62CF"/>
    <w:rsid w:val="005C63A2"/>
    <w:rsid w:val="005C69C1"/>
    <w:rsid w:val="005C6CE9"/>
    <w:rsid w:val="005C7037"/>
    <w:rsid w:val="005C70DA"/>
    <w:rsid w:val="005C75B2"/>
    <w:rsid w:val="005C76F4"/>
    <w:rsid w:val="005C7AD3"/>
    <w:rsid w:val="005D01C9"/>
    <w:rsid w:val="005D04D2"/>
    <w:rsid w:val="005D05D6"/>
    <w:rsid w:val="005D0A9C"/>
    <w:rsid w:val="005D0F54"/>
    <w:rsid w:val="005D10E8"/>
    <w:rsid w:val="005D17A5"/>
    <w:rsid w:val="005D19C4"/>
    <w:rsid w:val="005D242B"/>
    <w:rsid w:val="005D29DD"/>
    <w:rsid w:val="005D2FF2"/>
    <w:rsid w:val="005D3977"/>
    <w:rsid w:val="005D3FCE"/>
    <w:rsid w:val="005D46E9"/>
    <w:rsid w:val="005D4EE1"/>
    <w:rsid w:val="005D535B"/>
    <w:rsid w:val="005D5476"/>
    <w:rsid w:val="005D553C"/>
    <w:rsid w:val="005D5B1A"/>
    <w:rsid w:val="005D5E5B"/>
    <w:rsid w:val="005D5F44"/>
    <w:rsid w:val="005D6489"/>
    <w:rsid w:val="005D69EF"/>
    <w:rsid w:val="005D6BFB"/>
    <w:rsid w:val="005D6E32"/>
    <w:rsid w:val="005D72F7"/>
    <w:rsid w:val="005D744C"/>
    <w:rsid w:val="005D7739"/>
    <w:rsid w:val="005D77C2"/>
    <w:rsid w:val="005D7AC4"/>
    <w:rsid w:val="005D7D26"/>
    <w:rsid w:val="005D7D42"/>
    <w:rsid w:val="005D7D89"/>
    <w:rsid w:val="005D7F4E"/>
    <w:rsid w:val="005E02E7"/>
    <w:rsid w:val="005E100F"/>
    <w:rsid w:val="005E123C"/>
    <w:rsid w:val="005E1761"/>
    <w:rsid w:val="005E1BFF"/>
    <w:rsid w:val="005E20E9"/>
    <w:rsid w:val="005E27F1"/>
    <w:rsid w:val="005E2CC6"/>
    <w:rsid w:val="005E2D20"/>
    <w:rsid w:val="005E31A5"/>
    <w:rsid w:val="005E31BC"/>
    <w:rsid w:val="005E35C3"/>
    <w:rsid w:val="005E3625"/>
    <w:rsid w:val="005E3643"/>
    <w:rsid w:val="005E39AE"/>
    <w:rsid w:val="005E3A73"/>
    <w:rsid w:val="005E3DEE"/>
    <w:rsid w:val="005E3F37"/>
    <w:rsid w:val="005E4591"/>
    <w:rsid w:val="005E4B5F"/>
    <w:rsid w:val="005E4D12"/>
    <w:rsid w:val="005E5235"/>
    <w:rsid w:val="005E534E"/>
    <w:rsid w:val="005E5579"/>
    <w:rsid w:val="005E56EB"/>
    <w:rsid w:val="005E5D7D"/>
    <w:rsid w:val="005E62BD"/>
    <w:rsid w:val="005E646F"/>
    <w:rsid w:val="005E6A06"/>
    <w:rsid w:val="005E6AF2"/>
    <w:rsid w:val="005E6FDC"/>
    <w:rsid w:val="005E7584"/>
    <w:rsid w:val="005E77C7"/>
    <w:rsid w:val="005E7F42"/>
    <w:rsid w:val="005E7FFD"/>
    <w:rsid w:val="005F0058"/>
    <w:rsid w:val="005F0249"/>
    <w:rsid w:val="005F0A05"/>
    <w:rsid w:val="005F0C75"/>
    <w:rsid w:val="005F1060"/>
    <w:rsid w:val="005F10F5"/>
    <w:rsid w:val="005F206E"/>
    <w:rsid w:val="005F2A80"/>
    <w:rsid w:val="005F37C4"/>
    <w:rsid w:val="005F397B"/>
    <w:rsid w:val="005F39DF"/>
    <w:rsid w:val="005F4CDA"/>
    <w:rsid w:val="005F4DF0"/>
    <w:rsid w:val="005F50B2"/>
    <w:rsid w:val="005F5C98"/>
    <w:rsid w:val="005F6F6D"/>
    <w:rsid w:val="005F76AD"/>
    <w:rsid w:val="005F7BFB"/>
    <w:rsid w:val="005F7DAD"/>
    <w:rsid w:val="006000BA"/>
    <w:rsid w:val="00600545"/>
    <w:rsid w:val="006007CB"/>
    <w:rsid w:val="006009EC"/>
    <w:rsid w:val="00600E6D"/>
    <w:rsid w:val="00600E7E"/>
    <w:rsid w:val="00601094"/>
    <w:rsid w:val="0060140D"/>
    <w:rsid w:val="0060141F"/>
    <w:rsid w:val="0060165F"/>
    <w:rsid w:val="0060175C"/>
    <w:rsid w:val="00601D89"/>
    <w:rsid w:val="00602351"/>
    <w:rsid w:val="00602890"/>
    <w:rsid w:val="00603E84"/>
    <w:rsid w:val="006045B8"/>
    <w:rsid w:val="00604625"/>
    <w:rsid w:val="00604821"/>
    <w:rsid w:val="00604C05"/>
    <w:rsid w:val="006052A8"/>
    <w:rsid w:val="00605375"/>
    <w:rsid w:val="0060589B"/>
    <w:rsid w:val="00605B79"/>
    <w:rsid w:val="00605D66"/>
    <w:rsid w:val="00606063"/>
    <w:rsid w:val="006067D4"/>
    <w:rsid w:val="00606A3B"/>
    <w:rsid w:val="00606B7F"/>
    <w:rsid w:val="00606F0D"/>
    <w:rsid w:val="00606FCB"/>
    <w:rsid w:val="006070EB"/>
    <w:rsid w:val="0060731E"/>
    <w:rsid w:val="00607771"/>
    <w:rsid w:val="00607CAD"/>
    <w:rsid w:val="00607EFC"/>
    <w:rsid w:val="0061041C"/>
    <w:rsid w:val="00610CB6"/>
    <w:rsid w:val="00611624"/>
    <w:rsid w:val="00612266"/>
    <w:rsid w:val="00612547"/>
    <w:rsid w:val="006125BB"/>
    <w:rsid w:val="00612CF1"/>
    <w:rsid w:val="0061307B"/>
    <w:rsid w:val="006136CC"/>
    <w:rsid w:val="00613DF0"/>
    <w:rsid w:val="00613F36"/>
    <w:rsid w:val="0061418C"/>
    <w:rsid w:val="006144DE"/>
    <w:rsid w:val="006146D6"/>
    <w:rsid w:val="00614C42"/>
    <w:rsid w:val="00615D59"/>
    <w:rsid w:val="00615DAB"/>
    <w:rsid w:val="00615ED9"/>
    <w:rsid w:val="006163D1"/>
    <w:rsid w:val="00616503"/>
    <w:rsid w:val="006167CC"/>
    <w:rsid w:val="00616CDF"/>
    <w:rsid w:val="00616FC0"/>
    <w:rsid w:val="00617012"/>
    <w:rsid w:val="00617286"/>
    <w:rsid w:val="00617A95"/>
    <w:rsid w:val="00617AC5"/>
    <w:rsid w:val="00617C86"/>
    <w:rsid w:val="00620734"/>
    <w:rsid w:val="00620825"/>
    <w:rsid w:val="006209DF"/>
    <w:rsid w:val="00620EFE"/>
    <w:rsid w:val="00621149"/>
    <w:rsid w:val="006211BD"/>
    <w:rsid w:val="006218D8"/>
    <w:rsid w:val="00621F47"/>
    <w:rsid w:val="00621F49"/>
    <w:rsid w:val="00622FE6"/>
    <w:rsid w:val="0062413D"/>
    <w:rsid w:val="0062431D"/>
    <w:rsid w:val="00624469"/>
    <w:rsid w:val="00624B6E"/>
    <w:rsid w:val="00624C67"/>
    <w:rsid w:val="00624DE0"/>
    <w:rsid w:val="00624E6F"/>
    <w:rsid w:val="00625980"/>
    <w:rsid w:val="00625C54"/>
    <w:rsid w:val="00625EAA"/>
    <w:rsid w:val="00626095"/>
    <w:rsid w:val="0062623C"/>
    <w:rsid w:val="00626AB8"/>
    <w:rsid w:val="00626AC6"/>
    <w:rsid w:val="00627211"/>
    <w:rsid w:val="006272C7"/>
    <w:rsid w:val="00627478"/>
    <w:rsid w:val="006305CD"/>
    <w:rsid w:val="00630EFF"/>
    <w:rsid w:val="00631392"/>
    <w:rsid w:val="0063159B"/>
    <w:rsid w:val="00631639"/>
    <w:rsid w:val="006316F7"/>
    <w:rsid w:val="006318BB"/>
    <w:rsid w:val="0063198C"/>
    <w:rsid w:val="00631F54"/>
    <w:rsid w:val="00632E46"/>
    <w:rsid w:val="006332D9"/>
    <w:rsid w:val="006339B0"/>
    <w:rsid w:val="006341C1"/>
    <w:rsid w:val="006347C8"/>
    <w:rsid w:val="006348B1"/>
    <w:rsid w:val="00634E57"/>
    <w:rsid w:val="00634EF9"/>
    <w:rsid w:val="0063504D"/>
    <w:rsid w:val="00635137"/>
    <w:rsid w:val="00635541"/>
    <w:rsid w:val="0063556E"/>
    <w:rsid w:val="006356C1"/>
    <w:rsid w:val="00636039"/>
    <w:rsid w:val="00636984"/>
    <w:rsid w:val="006369F3"/>
    <w:rsid w:val="00636BFB"/>
    <w:rsid w:val="00636E78"/>
    <w:rsid w:val="006370E3"/>
    <w:rsid w:val="00637727"/>
    <w:rsid w:val="0063783A"/>
    <w:rsid w:val="0064000E"/>
    <w:rsid w:val="006402F3"/>
    <w:rsid w:val="00640E1D"/>
    <w:rsid w:val="00641419"/>
    <w:rsid w:val="00641F02"/>
    <w:rsid w:val="00642150"/>
    <w:rsid w:val="006427DC"/>
    <w:rsid w:val="00642E3F"/>
    <w:rsid w:val="006431F2"/>
    <w:rsid w:val="00643DC7"/>
    <w:rsid w:val="0064476C"/>
    <w:rsid w:val="006448DF"/>
    <w:rsid w:val="00644A09"/>
    <w:rsid w:val="00644AB9"/>
    <w:rsid w:val="00644B49"/>
    <w:rsid w:val="00645236"/>
    <w:rsid w:val="00645CD1"/>
    <w:rsid w:val="00645FDC"/>
    <w:rsid w:val="006462EE"/>
    <w:rsid w:val="0064639C"/>
    <w:rsid w:val="0064670E"/>
    <w:rsid w:val="006467AF"/>
    <w:rsid w:val="00646956"/>
    <w:rsid w:val="00646A05"/>
    <w:rsid w:val="00646E6A"/>
    <w:rsid w:val="006472C8"/>
    <w:rsid w:val="0064733B"/>
    <w:rsid w:val="00647427"/>
    <w:rsid w:val="006500DF"/>
    <w:rsid w:val="0065040A"/>
    <w:rsid w:val="00650C91"/>
    <w:rsid w:val="00650DBC"/>
    <w:rsid w:val="00650F8B"/>
    <w:rsid w:val="00651365"/>
    <w:rsid w:val="0065172D"/>
    <w:rsid w:val="00651AF2"/>
    <w:rsid w:val="006521FF"/>
    <w:rsid w:val="006524D5"/>
    <w:rsid w:val="0065252D"/>
    <w:rsid w:val="00652C33"/>
    <w:rsid w:val="00652EEB"/>
    <w:rsid w:val="006530CC"/>
    <w:rsid w:val="00653663"/>
    <w:rsid w:val="00653B7A"/>
    <w:rsid w:val="00653BB4"/>
    <w:rsid w:val="00653CE9"/>
    <w:rsid w:val="00653E4C"/>
    <w:rsid w:val="0065417B"/>
    <w:rsid w:val="0065424C"/>
    <w:rsid w:val="006543B6"/>
    <w:rsid w:val="00654A85"/>
    <w:rsid w:val="006551FC"/>
    <w:rsid w:val="00655846"/>
    <w:rsid w:val="0065588A"/>
    <w:rsid w:val="0065652C"/>
    <w:rsid w:val="00656A73"/>
    <w:rsid w:val="00656F6D"/>
    <w:rsid w:val="00657F15"/>
    <w:rsid w:val="00657FD7"/>
    <w:rsid w:val="006605F1"/>
    <w:rsid w:val="00660AD0"/>
    <w:rsid w:val="00660D75"/>
    <w:rsid w:val="00661151"/>
    <w:rsid w:val="00661646"/>
    <w:rsid w:val="00661A23"/>
    <w:rsid w:val="00661DE8"/>
    <w:rsid w:val="00661EC9"/>
    <w:rsid w:val="00662DAB"/>
    <w:rsid w:val="00662F51"/>
    <w:rsid w:val="00663063"/>
    <w:rsid w:val="006634AE"/>
    <w:rsid w:val="006634CF"/>
    <w:rsid w:val="0066351C"/>
    <w:rsid w:val="00664119"/>
    <w:rsid w:val="00664405"/>
    <w:rsid w:val="0066448E"/>
    <w:rsid w:val="006645FC"/>
    <w:rsid w:val="00664943"/>
    <w:rsid w:val="00664D24"/>
    <w:rsid w:val="00665787"/>
    <w:rsid w:val="00665AA8"/>
    <w:rsid w:val="00665B48"/>
    <w:rsid w:val="006662EA"/>
    <w:rsid w:val="00666A48"/>
    <w:rsid w:val="006670C2"/>
    <w:rsid w:val="0066715D"/>
    <w:rsid w:val="00667345"/>
    <w:rsid w:val="006675EB"/>
    <w:rsid w:val="00667E8B"/>
    <w:rsid w:val="00667ED5"/>
    <w:rsid w:val="00670202"/>
    <w:rsid w:val="00670762"/>
    <w:rsid w:val="006707D7"/>
    <w:rsid w:val="00670C06"/>
    <w:rsid w:val="006710CB"/>
    <w:rsid w:val="0067145C"/>
    <w:rsid w:val="00671C89"/>
    <w:rsid w:val="00672480"/>
    <w:rsid w:val="006726F8"/>
    <w:rsid w:val="0067271E"/>
    <w:rsid w:val="006728CF"/>
    <w:rsid w:val="00672C0A"/>
    <w:rsid w:val="00672DDA"/>
    <w:rsid w:val="00672FA3"/>
    <w:rsid w:val="00673628"/>
    <w:rsid w:val="00673DF3"/>
    <w:rsid w:val="006740CB"/>
    <w:rsid w:val="0067463E"/>
    <w:rsid w:val="00674805"/>
    <w:rsid w:val="00674D3C"/>
    <w:rsid w:val="00675038"/>
    <w:rsid w:val="00675226"/>
    <w:rsid w:val="006753B1"/>
    <w:rsid w:val="00675BA0"/>
    <w:rsid w:val="0067623A"/>
    <w:rsid w:val="006763D7"/>
    <w:rsid w:val="00676A10"/>
    <w:rsid w:val="00676FE3"/>
    <w:rsid w:val="00677D39"/>
    <w:rsid w:val="00677E24"/>
    <w:rsid w:val="00677EE4"/>
    <w:rsid w:val="00680935"/>
    <w:rsid w:val="00680B3B"/>
    <w:rsid w:val="00680DA5"/>
    <w:rsid w:val="00681768"/>
    <w:rsid w:val="006823ED"/>
    <w:rsid w:val="0068299A"/>
    <w:rsid w:val="00682DC6"/>
    <w:rsid w:val="00682F11"/>
    <w:rsid w:val="0068361D"/>
    <w:rsid w:val="00683D3A"/>
    <w:rsid w:val="00684637"/>
    <w:rsid w:val="006846C1"/>
    <w:rsid w:val="006846E2"/>
    <w:rsid w:val="00684CB5"/>
    <w:rsid w:val="006853EE"/>
    <w:rsid w:val="00685CF7"/>
    <w:rsid w:val="00685EBB"/>
    <w:rsid w:val="0068623C"/>
    <w:rsid w:val="00686271"/>
    <w:rsid w:val="0068634D"/>
    <w:rsid w:val="00686440"/>
    <w:rsid w:val="00686B14"/>
    <w:rsid w:val="00686C56"/>
    <w:rsid w:val="00686EBC"/>
    <w:rsid w:val="006873E9"/>
    <w:rsid w:val="006879ED"/>
    <w:rsid w:val="00687DAC"/>
    <w:rsid w:val="00687E0F"/>
    <w:rsid w:val="00687EED"/>
    <w:rsid w:val="00690570"/>
    <w:rsid w:val="006909D6"/>
    <w:rsid w:val="006910BF"/>
    <w:rsid w:val="0069166E"/>
    <w:rsid w:val="00691B66"/>
    <w:rsid w:val="00691CDF"/>
    <w:rsid w:val="00691F8F"/>
    <w:rsid w:val="00692E68"/>
    <w:rsid w:val="00692F04"/>
    <w:rsid w:val="0069356B"/>
    <w:rsid w:val="00694118"/>
    <w:rsid w:val="006941FC"/>
    <w:rsid w:val="006942B1"/>
    <w:rsid w:val="0069430C"/>
    <w:rsid w:val="0069455E"/>
    <w:rsid w:val="00694AD5"/>
    <w:rsid w:val="00694BFB"/>
    <w:rsid w:val="00694C0A"/>
    <w:rsid w:val="0069504C"/>
    <w:rsid w:val="00695489"/>
    <w:rsid w:val="0069554C"/>
    <w:rsid w:val="00695788"/>
    <w:rsid w:val="00695F2A"/>
    <w:rsid w:val="00695F76"/>
    <w:rsid w:val="006963E6"/>
    <w:rsid w:val="00696458"/>
    <w:rsid w:val="00696481"/>
    <w:rsid w:val="00696A97"/>
    <w:rsid w:val="00696C02"/>
    <w:rsid w:val="006971B6"/>
    <w:rsid w:val="00697245"/>
    <w:rsid w:val="0069788D"/>
    <w:rsid w:val="00697A22"/>
    <w:rsid w:val="00697AC7"/>
    <w:rsid w:val="006A01B0"/>
    <w:rsid w:val="006A07CD"/>
    <w:rsid w:val="006A0840"/>
    <w:rsid w:val="006A0AC4"/>
    <w:rsid w:val="006A0C1D"/>
    <w:rsid w:val="006A1112"/>
    <w:rsid w:val="006A165A"/>
    <w:rsid w:val="006A18FB"/>
    <w:rsid w:val="006A1B2C"/>
    <w:rsid w:val="006A1C30"/>
    <w:rsid w:val="006A2AA5"/>
    <w:rsid w:val="006A2B54"/>
    <w:rsid w:val="006A2E73"/>
    <w:rsid w:val="006A3A4D"/>
    <w:rsid w:val="006A3C90"/>
    <w:rsid w:val="006A3CDC"/>
    <w:rsid w:val="006A3E89"/>
    <w:rsid w:val="006A3FA9"/>
    <w:rsid w:val="006A44E0"/>
    <w:rsid w:val="006A4570"/>
    <w:rsid w:val="006A4E82"/>
    <w:rsid w:val="006A5239"/>
    <w:rsid w:val="006A5848"/>
    <w:rsid w:val="006A5B9E"/>
    <w:rsid w:val="006A5E82"/>
    <w:rsid w:val="006A64FD"/>
    <w:rsid w:val="006A6C19"/>
    <w:rsid w:val="006A6EB1"/>
    <w:rsid w:val="006B0675"/>
    <w:rsid w:val="006B0FEB"/>
    <w:rsid w:val="006B145E"/>
    <w:rsid w:val="006B149E"/>
    <w:rsid w:val="006B16FA"/>
    <w:rsid w:val="006B180F"/>
    <w:rsid w:val="006B1821"/>
    <w:rsid w:val="006B32D4"/>
    <w:rsid w:val="006B4089"/>
    <w:rsid w:val="006B41A0"/>
    <w:rsid w:val="006B4E52"/>
    <w:rsid w:val="006B5715"/>
    <w:rsid w:val="006B5AA7"/>
    <w:rsid w:val="006B5EA5"/>
    <w:rsid w:val="006B6468"/>
    <w:rsid w:val="006B64C8"/>
    <w:rsid w:val="006B68BB"/>
    <w:rsid w:val="006B7E33"/>
    <w:rsid w:val="006C0245"/>
    <w:rsid w:val="006C04AD"/>
    <w:rsid w:val="006C0707"/>
    <w:rsid w:val="006C07A2"/>
    <w:rsid w:val="006C1093"/>
    <w:rsid w:val="006C1546"/>
    <w:rsid w:val="006C19DE"/>
    <w:rsid w:val="006C1CC5"/>
    <w:rsid w:val="006C1CCB"/>
    <w:rsid w:val="006C1FE7"/>
    <w:rsid w:val="006C2219"/>
    <w:rsid w:val="006C2226"/>
    <w:rsid w:val="006C23F8"/>
    <w:rsid w:val="006C2C47"/>
    <w:rsid w:val="006C2F4E"/>
    <w:rsid w:val="006C3BC2"/>
    <w:rsid w:val="006C3E29"/>
    <w:rsid w:val="006C3F21"/>
    <w:rsid w:val="006C3F8E"/>
    <w:rsid w:val="006C3F9B"/>
    <w:rsid w:val="006C40CB"/>
    <w:rsid w:val="006C4202"/>
    <w:rsid w:val="006C498A"/>
    <w:rsid w:val="006C50CD"/>
    <w:rsid w:val="006C5771"/>
    <w:rsid w:val="006C5940"/>
    <w:rsid w:val="006C5A60"/>
    <w:rsid w:val="006C5BC2"/>
    <w:rsid w:val="006C637B"/>
    <w:rsid w:val="006C668B"/>
    <w:rsid w:val="006C6A98"/>
    <w:rsid w:val="006C7328"/>
    <w:rsid w:val="006C758B"/>
    <w:rsid w:val="006C759E"/>
    <w:rsid w:val="006C7A95"/>
    <w:rsid w:val="006C7B5E"/>
    <w:rsid w:val="006D077A"/>
    <w:rsid w:val="006D08F9"/>
    <w:rsid w:val="006D0BDA"/>
    <w:rsid w:val="006D0E75"/>
    <w:rsid w:val="006D0E92"/>
    <w:rsid w:val="006D1358"/>
    <w:rsid w:val="006D19E0"/>
    <w:rsid w:val="006D1B42"/>
    <w:rsid w:val="006D1C0C"/>
    <w:rsid w:val="006D1C1E"/>
    <w:rsid w:val="006D1DFB"/>
    <w:rsid w:val="006D22F3"/>
    <w:rsid w:val="006D2407"/>
    <w:rsid w:val="006D291A"/>
    <w:rsid w:val="006D292C"/>
    <w:rsid w:val="006D2CDC"/>
    <w:rsid w:val="006D2F89"/>
    <w:rsid w:val="006D39F9"/>
    <w:rsid w:val="006D3CDB"/>
    <w:rsid w:val="006D3E6C"/>
    <w:rsid w:val="006D4122"/>
    <w:rsid w:val="006D475D"/>
    <w:rsid w:val="006D4A5C"/>
    <w:rsid w:val="006D5022"/>
    <w:rsid w:val="006D590E"/>
    <w:rsid w:val="006D5A44"/>
    <w:rsid w:val="006D5D22"/>
    <w:rsid w:val="006D5DCD"/>
    <w:rsid w:val="006D64A5"/>
    <w:rsid w:val="006D66C6"/>
    <w:rsid w:val="006D6BED"/>
    <w:rsid w:val="006D711D"/>
    <w:rsid w:val="006D7433"/>
    <w:rsid w:val="006D74C1"/>
    <w:rsid w:val="006D752D"/>
    <w:rsid w:val="006D79AB"/>
    <w:rsid w:val="006E016D"/>
    <w:rsid w:val="006E1028"/>
    <w:rsid w:val="006E1219"/>
    <w:rsid w:val="006E18C4"/>
    <w:rsid w:val="006E19F3"/>
    <w:rsid w:val="006E1A05"/>
    <w:rsid w:val="006E2A9B"/>
    <w:rsid w:val="006E2BF4"/>
    <w:rsid w:val="006E3371"/>
    <w:rsid w:val="006E34CB"/>
    <w:rsid w:val="006E3966"/>
    <w:rsid w:val="006E3E12"/>
    <w:rsid w:val="006E427C"/>
    <w:rsid w:val="006E43A9"/>
    <w:rsid w:val="006E45AC"/>
    <w:rsid w:val="006E49B6"/>
    <w:rsid w:val="006E54D5"/>
    <w:rsid w:val="006E576B"/>
    <w:rsid w:val="006E624F"/>
    <w:rsid w:val="006E6935"/>
    <w:rsid w:val="006E6AC3"/>
    <w:rsid w:val="006E6DB1"/>
    <w:rsid w:val="006E6F50"/>
    <w:rsid w:val="006E7080"/>
    <w:rsid w:val="006E70C1"/>
    <w:rsid w:val="006E76BD"/>
    <w:rsid w:val="006E7A1B"/>
    <w:rsid w:val="006E7A42"/>
    <w:rsid w:val="006E7B93"/>
    <w:rsid w:val="006E7BB3"/>
    <w:rsid w:val="006E7FFA"/>
    <w:rsid w:val="006F025B"/>
    <w:rsid w:val="006F03D9"/>
    <w:rsid w:val="006F0576"/>
    <w:rsid w:val="006F0A12"/>
    <w:rsid w:val="006F0BDE"/>
    <w:rsid w:val="006F0E71"/>
    <w:rsid w:val="006F0EB3"/>
    <w:rsid w:val="006F1222"/>
    <w:rsid w:val="006F1610"/>
    <w:rsid w:val="006F1F04"/>
    <w:rsid w:val="006F213D"/>
    <w:rsid w:val="006F2175"/>
    <w:rsid w:val="006F2727"/>
    <w:rsid w:val="006F290B"/>
    <w:rsid w:val="006F2C79"/>
    <w:rsid w:val="006F3218"/>
    <w:rsid w:val="006F348A"/>
    <w:rsid w:val="006F34B6"/>
    <w:rsid w:val="006F3B9A"/>
    <w:rsid w:val="006F4000"/>
    <w:rsid w:val="006F479E"/>
    <w:rsid w:val="006F4BA9"/>
    <w:rsid w:val="006F4CB0"/>
    <w:rsid w:val="006F4D79"/>
    <w:rsid w:val="006F4F36"/>
    <w:rsid w:val="006F4FDA"/>
    <w:rsid w:val="006F50E7"/>
    <w:rsid w:val="006F5318"/>
    <w:rsid w:val="006F533F"/>
    <w:rsid w:val="006F588F"/>
    <w:rsid w:val="006F5BFE"/>
    <w:rsid w:val="006F622C"/>
    <w:rsid w:val="006F6739"/>
    <w:rsid w:val="006F75D6"/>
    <w:rsid w:val="006F797C"/>
    <w:rsid w:val="006F7D00"/>
    <w:rsid w:val="006F7F53"/>
    <w:rsid w:val="00700891"/>
    <w:rsid w:val="0070098A"/>
    <w:rsid w:val="00701334"/>
    <w:rsid w:val="007013AF"/>
    <w:rsid w:val="00701548"/>
    <w:rsid w:val="007016C8"/>
    <w:rsid w:val="00701831"/>
    <w:rsid w:val="00701B97"/>
    <w:rsid w:val="00702015"/>
    <w:rsid w:val="0070216C"/>
    <w:rsid w:val="00702354"/>
    <w:rsid w:val="00702B4A"/>
    <w:rsid w:val="00702B5F"/>
    <w:rsid w:val="00702BBB"/>
    <w:rsid w:val="00702F3B"/>
    <w:rsid w:val="00702FCC"/>
    <w:rsid w:val="00703606"/>
    <w:rsid w:val="007037BA"/>
    <w:rsid w:val="007038EE"/>
    <w:rsid w:val="00703E74"/>
    <w:rsid w:val="00704218"/>
    <w:rsid w:val="00704253"/>
    <w:rsid w:val="0070446C"/>
    <w:rsid w:val="00704A7B"/>
    <w:rsid w:val="00704D9C"/>
    <w:rsid w:val="00705B19"/>
    <w:rsid w:val="00705EE6"/>
    <w:rsid w:val="0070655A"/>
    <w:rsid w:val="007065AF"/>
    <w:rsid w:val="007068F0"/>
    <w:rsid w:val="00706AE0"/>
    <w:rsid w:val="00706C40"/>
    <w:rsid w:val="00706FF7"/>
    <w:rsid w:val="007072CD"/>
    <w:rsid w:val="00707B33"/>
    <w:rsid w:val="00710524"/>
    <w:rsid w:val="007110E8"/>
    <w:rsid w:val="00711D7F"/>
    <w:rsid w:val="0071218C"/>
    <w:rsid w:val="00712272"/>
    <w:rsid w:val="007122E0"/>
    <w:rsid w:val="007124D8"/>
    <w:rsid w:val="0071305C"/>
    <w:rsid w:val="00713172"/>
    <w:rsid w:val="007133A2"/>
    <w:rsid w:val="00713E2C"/>
    <w:rsid w:val="007142DE"/>
    <w:rsid w:val="00714479"/>
    <w:rsid w:val="00714811"/>
    <w:rsid w:val="00714D29"/>
    <w:rsid w:val="00714D60"/>
    <w:rsid w:val="00714F50"/>
    <w:rsid w:val="00714F8E"/>
    <w:rsid w:val="0071546E"/>
    <w:rsid w:val="00715B96"/>
    <w:rsid w:val="00717211"/>
    <w:rsid w:val="007174D3"/>
    <w:rsid w:val="0072051B"/>
    <w:rsid w:val="0072052C"/>
    <w:rsid w:val="00720BE9"/>
    <w:rsid w:val="00721074"/>
    <w:rsid w:val="007220E0"/>
    <w:rsid w:val="007221CF"/>
    <w:rsid w:val="00722413"/>
    <w:rsid w:val="00722B5C"/>
    <w:rsid w:val="007230B8"/>
    <w:rsid w:val="00723210"/>
    <w:rsid w:val="00723DF6"/>
    <w:rsid w:val="0072452B"/>
    <w:rsid w:val="007247BC"/>
    <w:rsid w:val="00724897"/>
    <w:rsid w:val="00725050"/>
    <w:rsid w:val="00725446"/>
    <w:rsid w:val="007257E9"/>
    <w:rsid w:val="00725D3B"/>
    <w:rsid w:val="007262BC"/>
    <w:rsid w:val="00726932"/>
    <w:rsid w:val="00726A1D"/>
    <w:rsid w:val="00726B7D"/>
    <w:rsid w:val="007272BD"/>
    <w:rsid w:val="00727457"/>
    <w:rsid w:val="00727D7C"/>
    <w:rsid w:val="00727D97"/>
    <w:rsid w:val="00727EE2"/>
    <w:rsid w:val="00727F49"/>
    <w:rsid w:val="00727F63"/>
    <w:rsid w:val="00727FDF"/>
    <w:rsid w:val="0073040D"/>
    <w:rsid w:val="007307AE"/>
    <w:rsid w:val="00731139"/>
    <w:rsid w:val="00732013"/>
    <w:rsid w:val="00732066"/>
    <w:rsid w:val="00732195"/>
    <w:rsid w:val="00732767"/>
    <w:rsid w:val="0073284F"/>
    <w:rsid w:val="00732C07"/>
    <w:rsid w:val="00732D37"/>
    <w:rsid w:val="00732D4F"/>
    <w:rsid w:val="0073303D"/>
    <w:rsid w:val="00733095"/>
    <w:rsid w:val="0073318A"/>
    <w:rsid w:val="0073407E"/>
    <w:rsid w:val="0073412A"/>
    <w:rsid w:val="007342BE"/>
    <w:rsid w:val="00734539"/>
    <w:rsid w:val="00734A04"/>
    <w:rsid w:val="00734A79"/>
    <w:rsid w:val="00734A9A"/>
    <w:rsid w:val="00734C32"/>
    <w:rsid w:val="00734FF3"/>
    <w:rsid w:val="00735813"/>
    <w:rsid w:val="00735941"/>
    <w:rsid w:val="00735FF2"/>
    <w:rsid w:val="0073605C"/>
    <w:rsid w:val="00736177"/>
    <w:rsid w:val="00736366"/>
    <w:rsid w:val="0073645E"/>
    <w:rsid w:val="00736B27"/>
    <w:rsid w:val="00737007"/>
    <w:rsid w:val="0073720E"/>
    <w:rsid w:val="007372A3"/>
    <w:rsid w:val="007372ED"/>
    <w:rsid w:val="0073782C"/>
    <w:rsid w:val="0074017C"/>
    <w:rsid w:val="00740E8A"/>
    <w:rsid w:val="007412A3"/>
    <w:rsid w:val="00741DBC"/>
    <w:rsid w:val="00741E05"/>
    <w:rsid w:val="00741E97"/>
    <w:rsid w:val="00742123"/>
    <w:rsid w:val="00742946"/>
    <w:rsid w:val="007429E7"/>
    <w:rsid w:val="00742A0A"/>
    <w:rsid w:val="00742CF1"/>
    <w:rsid w:val="00742F05"/>
    <w:rsid w:val="0074372B"/>
    <w:rsid w:val="00743A8C"/>
    <w:rsid w:val="00743D11"/>
    <w:rsid w:val="00743F71"/>
    <w:rsid w:val="007440DC"/>
    <w:rsid w:val="007447C6"/>
    <w:rsid w:val="00745030"/>
    <w:rsid w:val="007450DA"/>
    <w:rsid w:val="00745E18"/>
    <w:rsid w:val="007466F8"/>
    <w:rsid w:val="00746AD6"/>
    <w:rsid w:val="00747AD7"/>
    <w:rsid w:val="00747EBE"/>
    <w:rsid w:val="00747F7C"/>
    <w:rsid w:val="00747FBB"/>
    <w:rsid w:val="00750036"/>
    <w:rsid w:val="007500CF"/>
    <w:rsid w:val="0075015F"/>
    <w:rsid w:val="00750A6D"/>
    <w:rsid w:val="00750B54"/>
    <w:rsid w:val="00750FC2"/>
    <w:rsid w:val="00751287"/>
    <w:rsid w:val="00751345"/>
    <w:rsid w:val="007515D1"/>
    <w:rsid w:val="0075163C"/>
    <w:rsid w:val="00751F23"/>
    <w:rsid w:val="007520EE"/>
    <w:rsid w:val="007520FE"/>
    <w:rsid w:val="0075215A"/>
    <w:rsid w:val="00752FDA"/>
    <w:rsid w:val="00753791"/>
    <w:rsid w:val="007537B3"/>
    <w:rsid w:val="00753840"/>
    <w:rsid w:val="00754538"/>
    <w:rsid w:val="007548D4"/>
    <w:rsid w:val="00754B1C"/>
    <w:rsid w:val="00755318"/>
    <w:rsid w:val="0075571B"/>
    <w:rsid w:val="007559F7"/>
    <w:rsid w:val="00755FF8"/>
    <w:rsid w:val="0075627E"/>
    <w:rsid w:val="007562BC"/>
    <w:rsid w:val="00756424"/>
    <w:rsid w:val="007567FE"/>
    <w:rsid w:val="00756D88"/>
    <w:rsid w:val="00756E3E"/>
    <w:rsid w:val="007574CB"/>
    <w:rsid w:val="00757AEF"/>
    <w:rsid w:val="00760B77"/>
    <w:rsid w:val="007610FF"/>
    <w:rsid w:val="007612BF"/>
    <w:rsid w:val="0076236B"/>
    <w:rsid w:val="00762A97"/>
    <w:rsid w:val="00762D38"/>
    <w:rsid w:val="00762F11"/>
    <w:rsid w:val="0076404E"/>
    <w:rsid w:val="007640D5"/>
    <w:rsid w:val="0076450A"/>
    <w:rsid w:val="007648BA"/>
    <w:rsid w:val="00765293"/>
    <w:rsid w:val="00765A02"/>
    <w:rsid w:val="00765CC7"/>
    <w:rsid w:val="00765D15"/>
    <w:rsid w:val="00765F31"/>
    <w:rsid w:val="00765F42"/>
    <w:rsid w:val="00766A76"/>
    <w:rsid w:val="00766D62"/>
    <w:rsid w:val="00767063"/>
    <w:rsid w:val="007671E6"/>
    <w:rsid w:val="0076731D"/>
    <w:rsid w:val="00767968"/>
    <w:rsid w:val="00770393"/>
    <w:rsid w:val="007703B6"/>
    <w:rsid w:val="007707A4"/>
    <w:rsid w:val="0077085F"/>
    <w:rsid w:val="00770E8A"/>
    <w:rsid w:val="007712C5"/>
    <w:rsid w:val="00771498"/>
    <w:rsid w:val="0077192C"/>
    <w:rsid w:val="00771B9F"/>
    <w:rsid w:val="00771D9C"/>
    <w:rsid w:val="00771F8C"/>
    <w:rsid w:val="0077263B"/>
    <w:rsid w:val="00772656"/>
    <w:rsid w:val="00772825"/>
    <w:rsid w:val="00772A16"/>
    <w:rsid w:val="00772BF7"/>
    <w:rsid w:val="00773217"/>
    <w:rsid w:val="007732AC"/>
    <w:rsid w:val="00773DA9"/>
    <w:rsid w:val="00773E45"/>
    <w:rsid w:val="007740F7"/>
    <w:rsid w:val="00774760"/>
    <w:rsid w:val="007753AD"/>
    <w:rsid w:val="007754C5"/>
    <w:rsid w:val="00775C2D"/>
    <w:rsid w:val="007803B7"/>
    <w:rsid w:val="00780A56"/>
    <w:rsid w:val="00781CEB"/>
    <w:rsid w:val="00781FC0"/>
    <w:rsid w:val="0078259F"/>
    <w:rsid w:val="00783A9F"/>
    <w:rsid w:val="00783D9E"/>
    <w:rsid w:val="00784161"/>
    <w:rsid w:val="0078439F"/>
    <w:rsid w:val="007848EA"/>
    <w:rsid w:val="00784982"/>
    <w:rsid w:val="00784CC1"/>
    <w:rsid w:val="007853AE"/>
    <w:rsid w:val="007855A1"/>
    <w:rsid w:val="0078586C"/>
    <w:rsid w:val="007858BE"/>
    <w:rsid w:val="0078595A"/>
    <w:rsid w:val="007859F6"/>
    <w:rsid w:val="00785A13"/>
    <w:rsid w:val="00785ED4"/>
    <w:rsid w:val="00786279"/>
    <w:rsid w:val="00786283"/>
    <w:rsid w:val="007865A0"/>
    <w:rsid w:val="007868C9"/>
    <w:rsid w:val="007871E6"/>
    <w:rsid w:val="00787851"/>
    <w:rsid w:val="00787A9D"/>
    <w:rsid w:val="00787DFF"/>
    <w:rsid w:val="00790274"/>
    <w:rsid w:val="00790504"/>
    <w:rsid w:val="007906D4"/>
    <w:rsid w:val="007907BA"/>
    <w:rsid w:val="007909F8"/>
    <w:rsid w:val="00790D18"/>
    <w:rsid w:val="00791A03"/>
    <w:rsid w:val="00791F87"/>
    <w:rsid w:val="00792026"/>
    <w:rsid w:val="00792535"/>
    <w:rsid w:val="00792547"/>
    <w:rsid w:val="0079256C"/>
    <w:rsid w:val="00792B38"/>
    <w:rsid w:val="00792BC1"/>
    <w:rsid w:val="00792EC3"/>
    <w:rsid w:val="007940C6"/>
    <w:rsid w:val="0079423D"/>
    <w:rsid w:val="007942E9"/>
    <w:rsid w:val="0079473B"/>
    <w:rsid w:val="00794C9C"/>
    <w:rsid w:val="00794FB8"/>
    <w:rsid w:val="007950F5"/>
    <w:rsid w:val="00795484"/>
    <w:rsid w:val="00795692"/>
    <w:rsid w:val="00796980"/>
    <w:rsid w:val="00796B5D"/>
    <w:rsid w:val="00796E81"/>
    <w:rsid w:val="007A01B0"/>
    <w:rsid w:val="007A04E9"/>
    <w:rsid w:val="007A0D6A"/>
    <w:rsid w:val="007A0FC4"/>
    <w:rsid w:val="007A11A1"/>
    <w:rsid w:val="007A15A5"/>
    <w:rsid w:val="007A161E"/>
    <w:rsid w:val="007A1809"/>
    <w:rsid w:val="007A196F"/>
    <w:rsid w:val="007A1A4F"/>
    <w:rsid w:val="007A1DD8"/>
    <w:rsid w:val="007A23BB"/>
    <w:rsid w:val="007A2C3C"/>
    <w:rsid w:val="007A2DDA"/>
    <w:rsid w:val="007A2E71"/>
    <w:rsid w:val="007A321A"/>
    <w:rsid w:val="007A378E"/>
    <w:rsid w:val="007A3822"/>
    <w:rsid w:val="007A4269"/>
    <w:rsid w:val="007A470C"/>
    <w:rsid w:val="007A4CD1"/>
    <w:rsid w:val="007A4F78"/>
    <w:rsid w:val="007A58C1"/>
    <w:rsid w:val="007A5AE8"/>
    <w:rsid w:val="007A5C3B"/>
    <w:rsid w:val="007A5E2D"/>
    <w:rsid w:val="007A613A"/>
    <w:rsid w:val="007A620B"/>
    <w:rsid w:val="007A6492"/>
    <w:rsid w:val="007A6507"/>
    <w:rsid w:val="007A6DBC"/>
    <w:rsid w:val="007A71DA"/>
    <w:rsid w:val="007A72B4"/>
    <w:rsid w:val="007A7586"/>
    <w:rsid w:val="007B0504"/>
    <w:rsid w:val="007B0A9B"/>
    <w:rsid w:val="007B1543"/>
    <w:rsid w:val="007B1675"/>
    <w:rsid w:val="007B1789"/>
    <w:rsid w:val="007B1B63"/>
    <w:rsid w:val="007B2507"/>
    <w:rsid w:val="007B26F2"/>
    <w:rsid w:val="007B2809"/>
    <w:rsid w:val="007B2920"/>
    <w:rsid w:val="007B2AB5"/>
    <w:rsid w:val="007B33EF"/>
    <w:rsid w:val="007B341D"/>
    <w:rsid w:val="007B384A"/>
    <w:rsid w:val="007B41B3"/>
    <w:rsid w:val="007B41F4"/>
    <w:rsid w:val="007B429E"/>
    <w:rsid w:val="007B4AFE"/>
    <w:rsid w:val="007B5563"/>
    <w:rsid w:val="007B60E6"/>
    <w:rsid w:val="007B6780"/>
    <w:rsid w:val="007B680F"/>
    <w:rsid w:val="007B6F4F"/>
    <w:rsid w:val="007B72AA"/>
    <w:rsid w:val="007B77BB"/>
    <w:rsid w:val="007C014C"/>
    <w:rsid w:val="007C0853"/>
    <w:rsid w:val="007C0B36"/>
    <w:rsid w:val="007C0B99"/>
    <w:rsid w:val="007C0D51"/>
    <w:rsid w:val="007C20AC"/>
    <w:rsid w:val="007C215E"/>
    <w:rsid w:val="007C21BF"/>
    <w:rsid w:val="007C2214"/>
    <w:rsid w:val="007C28D9"/>
    <w:rsid w:val="007C2B4B"/>
    <w:rsid w:val="007C3125"/>
    <w:rsid w:val="007C3A0D"/>
    <w:rsid w:val="007C3C25"/>
    <w:rsid w:val="007C45FA"/>
    <w:rsid w:val="007C45FD"/>
    <w:rsid w:val="007C4A07"/>
    <w:rsid w:val="007C4D71"/>
    <w:rsid w:val="007C55C3"/>
    <w:rsid w:val="007C5613"/>
    <w:rsid w:val="007C578C"/>
    <w:rsid w:val="007C59A3"/>
    <w:rsid w:val="007C5C4A"/>
    <w:rsid w:val="007C60C9"/>
    <w:rsid w:val="007C637C"/>
    <w:rsid w:val="007C6572"/>
    <w:rsid w:val="007C68B7"/>
    <w:rsid w:val="007C6C90"/>
    <w:rsid w:val="007C72D0"/>
    <w:rsid w:val="007C75BE"/>
    <w:rsid w:val="007C75DF"/>
    <w:rsid w:val="007C7797"/>
    <w:rsid w:val="007D0212"/>
    <w:rsid w:val="007D13FE"/>
    <w:rsid w:val="007D1912"/>
    <w:rsid w:val="007D1A1A"/>
    <w:rsid w:val="007D1CCD"/>
    <w:rsid w:val="007D1D4A"/>
    <w:rsid w:val="007D1DD8"/>
    <w:rsid w:val="007D21C0"/>
    <w:rsid w:val="007D21C1"/>
    <w:rsid w:val="007D243D"/>
    <w:rsid w:val="007D27A1"/>
    <w:rsid w:val="007D296B"/>
    <w:rsid w:val="007D2F36"/>
    <w:rsid w:val="007D3748"/>
    <w:rsid w:val="007D3A7B"/>
    <w:rsid w:val="007D3BCA"/>
    <w:rsid w:val="007D3D27"/>
    <w:rsid w:val="007D4306"/>
    <w:rsid w:val="007D4619"/>
    <w:rsid w:val="007D48D4"/>
    <w:rsid w:val="007D4A05"/>
    <w:rsid w:val="007D5949"/>
    <w:rsid w:val="007D5D31"/>
    <w:rsid w:val="007D62A1"/>
    <w:rsid w:val="007D69EB"/>
    <w:rsid w:val="007D6A7D"/>
    <w:rsid w:val="007D6BCC"/>
    <w:rsid w:val="007D6CAB"/>
    <w:rsid w:val="007D7692"/>
    <w:rsid w:val="007D7854"/>
    <w:rsid w:val="007D7C81"/>
    <w:rsid w:val="007D7FF0"/>
    <w:rsid w:val="007E02B6"/>
    <w:rsid w:val="007E043D"/>
    <w:rsid w:val="007E0F71"/>
    <w:rsid w:val="007E13D8"/>
    <w:rsid w:val="007E2041"/>
    <w:rsid w:val="007E21C1"/>
    <w:rsid w:val="007E2CD3"/>
    <w:rsid w:val="007E314E"/>
    <w:rsid w:val="007E3924"/>
    <w:rsid w:val="007E3C52"/>
    <w:rsid w:val="007E46C0"/>
    <w:rsid w:val="007E4793"/>
    <w:rsid w:val="007E5080"/>
    <w:rsid w:val="007E5419"/>
    <w:rsid w:val="007E55AB"/>
    <w:rsid w:val="007E569C"/>
    <w:rsid w:val="007E5805"/>
    <w:rsid w:val="007E58A6"/>
    <w:rsid w:val="007E5A69"/>
    <w:rsid w:val="007E5DB7"/>
    <w:rsid w:val="007E5E04"/>
    <w:rsid w:val="007E5EAE"/>
    <w:rsid w:val="007E6353"/>
    <w:rsid w:val="007E6E74"/>
    <w:rsid w:val="007E7367"/>
    <w:rsid w:val="007E7F18"/>
    <w:rsid w:val="007F0126"/>
    <w:rsid w:val="007F0146"/>
    <w:rsid w:val="007F0DAC"/>
    <w:rsid w:val="007F1016"/>
    <w:rsid w:val="007F124D"/>
    <w:rsid w:val="007F1C18"/>
    <w:rsid w:val="007F1F27"/>
    <w:rsid w:val="007F274F"/>
    <w:rsid w:val="007F2CC1"/>
    <w:rsid w:val="007F3893"/>
    <w:rsid w:val="007F3958"/>
    <w:rsid w:val="007F3B8E"/>
    <w:rsid w:val="007F41AB"/>
    <w:rsid w:val="007F4256"/>
    <w:rsid w:val="007F4A1C"/>
    <w:rsid w:val="007F5565"/>
    <w:rsid w:val="007F5C3D"/>
    <w:rsid w:val="007F6821"/>
    <w:rsid w:val="007F6E42"/>
    <w:rsid w:val="007F701C"/>
    <w:rsid w:val="007F70D0"/>
    <w:rsid w:val="007F7623"/>
    <w:rsid w:val="007F7863"/>
    <w:rsid w:val="007F7BE0"/>
    <w:rsid w:val="007F7C54"/>
    <w:rsid w:val="007F7D79"/>
    <w:rsid w:val="00800136"/>
    <w:rsid w:val="0080016B"/>
    <w:rsid w:val="0080042E"/>
    <w:rsid w:val="00800DF0"/>
    <w:rsid w:val="00801A13"/>
    <w:rsid w:val="00802458"/>
    <w:rsid w:val="00802E5F"/>
    <w:rsid w:val="00803169"/>
    <w:rsid w:val="0080344E"/>
    <w:rsid w:val="008038CC"/>
    <w:rsid w:val="00804801"/>
    <w:rsid w:val="008053DF"/>
    <w:rsid w:val="0080567C"/>
    <w:rsid w:val="008057DB"/>
    <w:rsid w:val="00805B44"/>
    <w:rsid w:val="008061FD"/>
    <w:rsid w:val="0080623D"/>
    <w:rsid w:val="008062A8"/>
    <w:rsid w:val="0080694A"/>
    <w:rsid w:val="008072BE"/>
    <w:rsid w:val="00807DA8"/>
    <w:rsid w:val="008102F4"/>
    <w:rsid w:val="00810368"/>
    <w:rsid w:val="008105A4"/>
    <w:rsid w:val="0081092B"/>
    <w:rsid w:val="00810C03"/>
    <w:rsid w:val="00810E94"/>
    <w:rsid w:val="00811327"/>
    <w:rsid w:val="008116DB"/>
    <w:rsid w:val="008118F6"/>
    <w:rsid w:val="00811E51"/>
    <w:rsid w:val="008122F7"/>
    <w:rsid w:val="00812380"/>
    <w:rsid w:val="0081260A"/>
    <w:rsid w:val="008127D8"/>
    <w:rsid w:val="00812998"/>
    <w:rsid w:val="00812FD2"/>
    <w:rsid w:val="00813210"/>
    <w:rsid w:val="008132A5"/>
    <w:rsid w:val="00813CF1"/>
    <w:rsid w:val="00813F51"/>
    <w:rsid w:val="00814035"/>
    <w:rsid w:val="00814052"/>
    <w:rsid w:val="00814351"/>
    <w:rsid w:val="008145CB"/>
    <w:rsid w:val="00814B13"/>
    <w:rsid w:val="00814D71"/>
    <w:rsid w:val="0081560A"/>
    <w:rsid w:val="00816057"/>
    <w:rsid w:val="008165B5"/>
    <w:rsid w:val="00816768"/>
    <w:rsid w:val="00816987"/>
    <w:rsid w:val="00816D2D"/>
    <w:rsid w:val="00816E6D"/>
    <w:rsid w:val="008173B6"/>
    <w:rsid w:val="008201B5"/>
    <w:rsid w:val="00820593"/>
    <w:rsid w:val="008205C1"/>
    <w:rsid w:val="00821859"/>
    <w:rsid w:val="00821FBF"/>
    <w:rsid w:val="00821FF3"/>
    <w:rsid w:val="008220AE"/>
    <w:rsid w:val="00822468"/>
    <w:rsid w:val="00822A14"/>
    <w:rsid w:val="00822BB6"/>
    <w:rsid w:val="00824682"/>
    <w:rsid w:val="008246EB"/>
    <w:rsid w:val="008249D6"/>
    <w:rsid w:val="0082537B"/>
    <w:rsid w:val="0082544E"/>
    <w:rsid w:val="00825482"/>
    <w:rsid w:val="00825A88"/>
    <w:rsid w:val="00825CD0"/>
    <w:rsid w:val="00826024"/>
    <w:rsid w:val="0082677E"/>
    <w:rsid w:val="008267BC"/>
    <w:rsid w:val="00826E56"/>
    <w:rsid w:val="0082700F"/>
    <w:rsid w:val="008272E5"/>
    <w:rsid w:val="00827950"/>
    <w:rsid w:val="00827E12"/>
    <w:rsid w:val="00830275"/>
    <w:rsid w:val="0083039C"/>
    <w:rsid w:val="008303F9"/>
    <w:rsid w:val="00830571"/>
    <w:rsid w:val="008306F8"/>
    <w:rsid w:val="00830D95"/>
    <w:rsid w:val="00830DD6"/>
    <w:rsid w:val="00830F76"/>
    <w:rsid w:val="00830FDB"/>
    <w:rsid w:val="0083146E"/>
    <w:rsid w:val="008315BC"/>
    <w:rsid w:val="008319B6"/>
    <w:rsid w:val="00831E85"/>
    <w:rsid w:val="008323FF"/>
    <w:rsid w:val="008328AB"/>
    <w:rsid w:val="00832A49"/>
    <w:rsid w:val="00832C49"/>
    <w:rsid w:val="00833DF2"/>
    <w:rsid w:val="008340D5"/>
    <w:rsid w:val="0083495D"/>
    <w:rsid w:val="00834B69"/>
    <w:rsid w:val="00834BCC"/>
    <w:rsid w:val="00834D1F"/>
    <w:rsid w:val="00834FFD"/>
    <w:rsid w:val="008355E9"/>
    <w:rsid w:val="00835958"/>
    <w:rsid w:val="00835DC7"/>
    <w:rsid w:val="00835E9B"/>
    <w:rsid w:val="00835F1E"/>
    <w:rsid w:val="00836D9B"/>
    <w:rsid w:val="00837048"/>
    <w:rsid w:val="00837ACA"/>
    <w:rsid w:val="00837D85"/>
    <w:rsid w:val="0084060C"/>
    <w:rsid w:val="008407A8"/>
    <w:rsid w:val="00840A4A"/>
    <w:rsid w:val="00840C1E"/>
    <w:rsid w:val="008414AB"/>
    <w:rsid w:val="0084194D"/>
    <w:rsid w:val="00841C03"/>
    <w:rsid w:val="008428CC"/>
    <w:rsid w:val="00842B3A"/>
    <w:rsid w:val="00842D43"/>
    <w:rsid w:val="00842DEF"/>
    <w:rsid w:val="00842F5A"/>
    <w:rsid w:val="00843071"/>
    <w:rsid w:val="0084324D"/>
    <w:rsid w:val="00843337"/>
    <w:rsid w:val="00843589"/>
    <w:rsid w:val="008440D1"/>
    <w:rsid w:val="008444FF"/>
    <w:rsid w:val="008446C4"/>
    <w:rsid w:val="00844A15"/>
    <w:rsid w:val="00844CD8"/>
    <w:rsid w:val="008452C5"/>
    <w:rsid w:val="00845315"/>
    <w:rsid w:val="00845682"/>
    <w:rsid w:val="00845A3D"/>
    <w:rsid w:val="00845B84"/>
    <w:rsid w:val="00845D19"/>
    <w:rsid w:val="00845E1C"/>
    <w:rsid w:val="00846229"/>
    <w:rsid w:val="0084657C"/>
    <w:rsid w:val="00846E19"/>
    <w:rsid w:val="00847021"/>
    <w:rsid w:val="008476D9"/>
    <w:rsid w:val="00847A24"/>
    <w:rsid w:val="00847AA9"/>
    <w:rsid w:val="00847F5E"/>
    <w:rsid w:val="00850FC6"/>
    <w:rsid w:val="008510A4"/>
    <w:rsid w:val="00851C44"/>
    <w:rsid w:val="00851EB9"/>
    <w:rsid w:val="00852461"/>
    <w:rsid w:val="00852930"/>
    <w:rsid w:val="0085340A"/>
    <w:rsid w:val="00853614"/>
    <w:rsid w:val="00853889"/>
    <w:rsid w:val="008539B8"/>
    <w:rsid w:val="00853C4B"/>
    <w:rsid w:val="00853C63"/>
    <w:rsid w:val="00853CCB"/>
    <w:rsid w:val="00853F81"/>
    <w:rsid w:val="00854363"/>
    <w:rsid w:val="008543D6"/>
    <w:rsid w:val="0085448E"/>
    <w:rsid w:val="008550F5"/>
    <w:rsid w:val="00855B9D"/>
    <w:rsid w:val="00856104"/>
    <w:rsid w:val="0085667B"/>
    <w:rsid w:val="00856ECF"/>
    <w:rsid w:val="0085742B"/>
    <w:rsid w:val="008574EC"/>
    <w:rsid w:val="008575E4"/>
    <w:rsid w:val="00857ADD"/>
    <w:rsid w:val="00857BD0"/>
    <w:rsid w:val="00857F2E"/>
    <w:rsid w:val="00857F6F"/>
    <w:rsid w:val="00860152"/>
    <w:rsid w:val="00860180"/>
    <w:rsid w:val="008603D5"/>
    <w:rsid w:val="008608DE"/>
    <w:rsid w:val="00860918"/>
    <w:rsid w:val="00860C7D"/>
    <w:rsid w:val="00860D17"/>
    <w:rsid w:val="00860DA8"/>
    <w:rsid w:val="00861318"/>
    <w:rsid w:val="00861C3C"/>
    <w:rsid w:val="00861F27"/>
    <w:rsid w:val="008627A8"/>
    <w:rsid w:val="00862A10"/>
    <w:rsid w:val="00863220"/>
    <w:rsid w:val="00863351"/>
    <w:rsid w:val="008634A0"/>
    <w:rsid w:val="008638E8"/>
    <w:rsid w:val="00864058"/>
    <w:rsid w:val="008640A5"/>
    <w:rsid w:val="008646B6"/>
    <w:rsid w:val="00864CDF"/>
    <w:rsid w:val="00865487"/>
    <w:rsid w:val="00865CA0"/>
    <w:rsid w:val="00865F98"/>
    <w:rsid w:val="00866187"/>
    <w:rsid w:val="00866503"/>
    <w:rsid w:val="00866EEC"/>
    <w:rsid w:val="00867B58"/>
    <w:rsid w:val="008706D2"/>
    <w:rsid w:val="008709A5"/>
    <w:rsid w:val="0087114C"/>
    <w:rsid w:val="008716C9"/>
    <w:rsid w:val="0087172F"/>
    <w:rsid w:val="00871AF9"/>
    <w:rsid w:val="00871CD8"/>
    <w:rsid w:val="00871E65"/>
    <w:rsid w:val="00871EF1"/>
    <w:rsid w:val="008722A3"/>
    <w:rsid w:val="008728B1"/>
    <w:rsid w:val="00873C09"/>
    <w:rsid w:val="00873DCF"/>
    <w:rsid w:val="00873F35"/>
    <w:rsid w:val="008741E5"/>
    <w:rsid w:val="00874665"/>
    <w:rsid w:val="00875227"/>
    <w:rsid w:val="008755CC"/>
    <w:rsid w:val="008756F1"/>
    <w:rsid w:val="00875723"/>
    <w:rsid w:val="00875CFB"/>
    <w:rsid w:val="00875D48"/>
    <w:rsid w:val="00875E4C"/>
    <w:rsid w:val="008760D9"/>
    <w:rsid w:val="0087643B"/>
    <w:rsid w:val="00876677"/>
    <w:rsid w:val="0087680B"/>
    <w:rsid w:val="00877FE2"/>
    <w:rsid w:val="008807AA"/>
    <w:rsid w:val="008807F5"/>
    <w:rsid w:val="00881169"/>
    <w:rsid w:val="00881198"/>
    <w:rsid w:val="008811E1"/>
    <w:rsid w:val="008812D2"/>
    <w:rsid w:val="008829C4"/>
    <w:rsid w:val="0088420D"/>
    <w:rsid w:val="008844F5"/>
    <w:rsid w:val="00884583"/>
    <w:rsid w:val="00884B8F"/>
    <w:rsid w:val="00884E50"/>
    <w:rsid w:val="00884EB3"/>
    <w:rsid w:val="00885097"/>
    <w:rsid w:val="00885273"/>
    <w:rsid w:val="0088527F"/>
    <w:rsid w:val="00885755"/>
    <w:rsid w:val="008859ED"/>
    <w:rsid w:val="008860EE"/>
    <w:rsid w:val="008866F0"/>
    <w:rsid w:val="00886E93"/>
    <w:rsid w:val="0088731B"/>
    <w:rsid w:val="00887423"/>
    <w:rsid w:val="00887A8D"/>
    <w:rsid w:val="00887BA4"/>
    <w:rsid w:val="00890A61"/>
    <w:rsid w:val="00890B37"/>
    <w:rsid w:val="00890CBC"/>
    <w:rsid w:val="00891125"/>
    <w:rsid w:val="0089195D"/>
    <w:rsid w:val="00891F22"/>
    <w:rsid w:val="00892019"/>
    <w:rsid w:val="0089289B"/>
    <w:rsid w:val="008928DC"/>
    <w:rsid w:val="00892985"/>
    <w:rsid w:val="00892EA8"/>
    <w:rsid w:val="00893522"/>
    <w:rsid w:val="00893814"/>
    <w:rsid w:val="00893884"/>
    <w:rsid w:val="008938A1"/>
    <w:rsid w:val="00893DD3"/>
    <w:rsid w:val="00893F2A"/>
    <w:rsid w:val="00894037"/>
    <w:rsid w:val="008943D5"/>
    <w:rsid w:val="00894D8B"/>
    <w:rsid w:val="008956D0"/>
    <w:rsid w:val="008956FC"/>
    <w:rsid w:val="00895A8D"/>
    <w:rsid w:val="00895AB6"/>
    <w:rsid w:val="008962C8"/>
    <w:rsid w:val="0089645A"/>
    <w:rsid w:val="008964D4"/>
    <w:rsid w:val="00896544"/>
    <w:rsid w:val="00896924"/>
    <w:rsid w:val="00896D12"/>
    <w:rsid w:val="00896D3C"/>
    <w:rsid w:val="00897687"/>
    <w:rsid w:val="008976B5"/>
    <w:rsid w:val="00897E94"/>
    <w:rsid w:val="008A0412"/>
    <w:rsid w:val="008A0525"/>
    <w:rsid w:val="008A0BEE"/>
    <w:rsid w:val="008A1326"/>
    <w:rsid w:val="008A2564"/>
    <w:rsid w:val="008A2811"/>
    <w:rsid w:val="008A2FC9"/>
    <w:rsid w:val="008A30F9"/>
    <w:rsid w:val="008A40F5"/>
    <w:rsid w:val="008A4244"/>
    <w:rsid w:val="008A42F7"/>
    <w:rsid w:val="008A474F"/>
    <w:rsid w:val="008A50DA"/>
    <w:rsid w:val="008A51F5"/>
    <w:rsid w:val="008A568B"/>
    <w:rsid w:val="008A57B8"/>
    <w:rsid w:val="008A58B9"/>
    <w:rsid w:val="008A5BE5"/>
    <w:rsid w:val="008A609A"/>
    <w:rsid w:val="008A631A"/>
    <w:rsid w:val="008A6A6C"/>
    <w:rsid w:val="008A6B6C"/>
    <w:rsid w:val="008A748A"/>
    <w:rsid w:val="008A7A4E"/>
    <w:rsid w:val="008A7BD8"/>
    <w:rsid w:val="008A7DB5"/>
    <w:rsid w:val="008B00DD"/>
    <w:rsid w:val="008B00E0"/>
    <w:rsid w:val="008B03FE"/>
    <w:rsid w:val="008B066D"/>
    <w:rsid w:val="008B0EF6"/>
    <w:rsid w:val="008B10E8"/>
    <w:rsid w:val="008B128C"/>
    <w:rsid w:val="008B147F"/>
    <w:rsid w:val="008B1662"/>
    <w:rsid w:val="008B17EF"/>
    <w:rsid w:val="008B1BAA"/>
    <w:rsid w:val="008B1E91"/>
    <w:rsid w:val="008B2740"/>
    <w:rsid w:val="008B27CF"/>
    <w:rsid w:val="008B2883"/>
    <w:rsid w:val="008B28AF"/>
    <w:rsid w:val="008B296F"/>
    <w:rsid w:val="008B2C5E"/>
    <w:rsid w:val="008B2DC8"/>
    <w:rsid w:val="008B2E2F"/>
    <w:rsid w:val="008B31E2"/>
    <w:rsid w:val="008B33D4"/>
    <w:rsid w:val="008B34E8"/>
    <w:rsid w:val="008B3807"/>
    <w:rsid w:val="008B3E10"/>
    <w:rsid w:val="008B4247"/>
    <w:rsid w:val="008B5BF4"/>
    <w:rsid w:val="008B6360"/>
    <w:rsid w:val="008B6847"/>
    <w:rsid w:val="008B6921"/>
    <w:rsid w:val="008B6936"/>
    <w:rsid w:val="008B6AB0"/>
    <w:rsid w:val="008B6B29"/>
    <w:rsid w:val="008B7024"/>
    <w:rsid w:val="008B70CE"/>
    <w:rsid w:val="008B75DE"/>
    <w:rsid w:val="008B7661"/>
    <w:rsid w:val="008B7693"/>
    <w:rsid w:val="008B7B33"/>
    <w:rsid w:val="008B7BAA"/>
    <w:rsid w:val="008B7BC9"/>
    <w:rsid w:val="008B7D25"/>
    <w:rsid w:val="008B7FC7"/>
    <w:rsid w:val="008C0C67"/>
    <w:rsid w:val="008C1A78"/>
    <w:rsid w:val="008C21A3"/>
    <w:rsid w:val="008C2D8E"/>
    <w:rsid w:val="008C2F01"/>
    <w:rsid w:val="008C3A81"/>
    <w:rsid w:val="008C3CB2"/>
    <w:rsid w:val="008C3F92"/>
    <w:rsid w:val="008C4258"/>
    <w:rsid w:val="008C42A1"/>
    <w:rsid w:val="008C4609"/>
    <w:rsid w:val="008C4857"/>
    <w:rsid w:val="008C49AB"/>
    <w:rsid w:val="008C49CB"/>
    <w:rsid w:val="008C4BF2"/>
    <w:rsid w:val="008C4DF9"/>
    <w:rsid w:val="008C5118"/>
    <w:rsid w:val="008C5A36"/>
    <w:rsid w:val="008C5AA6"/>
    <w:rsid w:val="008C61FF"/>
    <w:rsid w:val="008C64BE"/>
    <w:rsid w:val="008C72F7"/>
    <w:rsid w:val="008C73A2"/>
    <w:rsid w:val="008C77F6"/>
    <w:rsid w:val="008C784B"/>
    <w:rsid w:val="008D036C"/>
    <w:rsid w:val="008D11CA"/>
    <w:rsid w:val="008D149D"/>
    <w:rsid w:val="008D19B6"/>
    <w:rsid w:val="008D1DD4"/>
    <w:rsid w:val="008D1E22"/>
    <w:rsid w:val="008D1EC5"/>
    <w:rsid w:val="008D2C42"/>
    <w:rsid w:val="008D3048"/>
    <w:rsid w:val="008D3600"/>
    <w:rsid w:val="008D47F2"/>
    <w:rsid w:val="008D4984"/>
    <w:rsid w:val="008D4C63"/>
    <w:rsid w:val="008D4F51"/>
    <w:rsid w:val="008D4FF1"/>
    <w:rsid w:val="008D501C"/>
    <w:rsid w:val="008D505A"/>
    <w:rsid w:val="008D5100"/>
    <w:rsid w:val="008D5487"/>
    <w:rsid w:val="008D54B3"/>
    <w:rsid w:val="008D567A"/>
    <w:rsid w:val="008D5A63"/>
    <w:rsid w:val="008D5D6A"/>
    <w:rsid w:val="008D648D"/>
    <w:rsid w:val="008D6A55"/>
    <w:rsid w:val="008D6EE9"/>
    <w:rsid w:val="008D707E"/>
    <w:rsid w:val="008D70F9"/>
    <w:rsid w:val="008D78BC"/>
    <w:rsid w:val="008D78C9"/>
    <w:rsid w:val="008E01C5"/>
    <w:rsid w:val="008E069D"/>
    <w:rsid w:val="008E18C5"/>
    <w:rsid w:val="008E1ECF"/>
    <w:rsid w:val="008E239F"/>
    <w:rsid w:val="008E25EF"/>
    <w:rsid w:val="008E2803"/>
    <w:rsid w:val="008E28E7"/>
    <w:rsid w:val="008E2DAE"/>
    <w:rsid w:val="008E2E8C"/>
    <w:rsid w:val="008E34F2"/>
    <w:rsid w:val="008E35DE"/>
    <w:rsid w:val="008E3A9C"/>
    <w:rsid w:val="008E3CC1"/>
    <w:rsid w:val="008E4224"/>
    <w:rsid w:val="008E423F"/>
    <w:rsid w:val="008E4434"/>
    <w:rsid w:val="008E443D"/>
    <w:rsid w:val="008E49CF"/>
    <w:rsid w:val="008E4B01"/>
    <w:rsid w:val="008E4D34"/>
    <w:rsid w:val="008E4E9F"/>
    <w:rsid w:val="008E5E30"/>
    <w:rsid w:val="008E650C"/>
    <w:rsid w:val="008E6E5C"/>
    <w:rsid w:val="008E6FB1"/>
    <w:rsid w:val="008E70FA"/>
    <w:rsid w:val="008E7304"/>
    <w:rsid w:val="008E7387"/>
    <w:rsid w:val="008E7705"/>
    <w:rsid w:val="008E771F"/>
    <w:rsid w:val="008E7917"/>
    <w:rsid w:val="008E7C53"/>
    <w:rsid w:val="008E7CDE"/>
    <w:rsid w:val="008E7D9C"/>
    <w:rsid w:val="008F07EB"/>
    <w:rsid w:val="008F0A41"/>
    <w:rsid w:val="008F130D"/>
    <w:rsid w:val="008F1986"/>
    <w:rsid w:val="008F1F89"/>
    <w:rsid w:val="008F213E"/>
    <w:rsid w:val="008F252D"/>
    <w:rsid w:val="008F2CF1"/>
    <w:rsid w:val="008F3288"/>
    <w:rsid w:val="008F3296"/>
    <w:rsid w:val="008F32AB"/>
    <w:rsid w:val="008F3501"/>
    <w:rsid w:val="008F3B95"/>
    <w:rsid w:val="008F3EF3"/>
    <w:rsid w:val="008F4001"/>
    <w:rsid w:val="008F446A"/>
    <w:rsid w:val="008F47A5"/>
    <w:rsid w:val="008F4809"/>
    <w:rsid w:val="008F49B5"/>
    <w:rsid w:val="008F5440"/>
    <w:rsid w:val="008F54F1"/>
    <w:rsid w:val="008F66BB"/>
    <w:rsid w:val="008F6BEA"/>
    <w:rsid w:val="008F72E0"/>
    <w:rsid w:val="008F73C6"/>
    <w:rsid w:val="008F744F"/>
    <w:rsid w:val="008F77B0"/>
    <w:rsid w:val="008F788F"/>
    <w:rsid w:val="008F79AA"/>
    <w:rsid w:val="008F7CE8"/>
    <w:rsid w:val="00900428"/>
    <w:rsid w:val="00900904"/>
    <w:rsid w:val="00900950"/>
    <w:rsid w:val="009012E5"/>
    <w:rsid w:val="00901604"/>
    <w:rsid w:val="00901C51"/>
    <w:rsid w:val="00901CAE"/>
    <w:rsid w:val="0090273C"/>
    <w:rsid w:val="0090276F"/>
    <w:rsid w:val="00902B1D"/>
    <w:rsid w:val="00903480"/>
    <w:rsid w:val="00904250"/>
    <w:rsid w:val="009047EA"/>
    <w:rsid w:val="00905509"/>
    <w:rsid w:val="009055B8"/>
    <w:rsid w:val="00905ABC"/>
    <w:rsid w:val="009063AD"/>
    <w:rsid w:val="0090643B"/>
    <w:rsid w:val="0090649F"/>
    <w:rsid w:val="009064A9"/>
    <w:rsid w:val="009064C5"/>
    <w:rsid w:val="00906EFB"/>
    <w:rsid w:val="00907362"/>
    <w:rsid w:val="009076BE"/>
    <w:rsid w:val="009076C9"/>
    <w:rsid w:val="00910C15"/>
    <w:rsid w:val="00910F3D"/>
    <w:rsid w:val="009113C8"/>
    <w:rsid w:val="00911A55"/>
    <w:rsid w:val="00911E3F"/>
    <w:rsid w:val="00912035"/>
    <w:rsid w:val="0091207A"/>
    <w:rsid w:val="00912FD4"/>
    <w:rsid w:val="00913B48"/>
    <w:rsid w:val="00913BFF"/>
    <w:rsid w:val="00913C28"/>
    <w:rsid w:val="00913DB9"/>
    <w:rsid w:val="009146BF"/>
    <w:rsid w:val="00914FB1"/>
    <w:rsid w:val="009151DA"/>
    <w:rsid w:val="009156E9"/>
    <w:rsid w:val="0091651B"/>
    <w:rsid w:val="00916A91"/>
    <w:rsid w:val="0091716A"/>
    <w:rsid w:val="009179B0"/>
    <w:rsid w:val="00917B22"/>
    <w:rsid w:val="009205DA"/>
    <w:rsid w:val="00921458"/>
    <w:rsid w:val="0092173C"/>
    <w:rsid w:val="00921D09"/>
    <w:rsid w:val="0092200E"/>
    <w:rsid w:val="00922690"/>
    <w:rsid w:val="009231E4"/>
    <w:rsid w:val="0092381E"/>
    <w:rsid w:val="00923A63"/>
    <w:rsid w:val="00924102"/>
    <w:rsid w:val="00924432"/>
    <w:rsid w:val="00925381"/>
    <w:rsid w:val="009258E4"/>
    <w:rsid w:val="00925AF7"/>
    <w:rsid w:val="009264D3"/>
    <w:rsid w:val="0092659D"/>
    <w:rsid w:val="009265F6"/>
    <w:rsid w:val="00926FC6"/>
    <w:rsid w:val="0092713D"/>
    <w:rsid w:val="00927161"/>
    <w:rsid w:val="0092732C"/>
    <w:rsid w:val="0092761A"/>
    <w:rsid w:val="00927D4E"/>
    <w:rsid w:val="0093015F"/>
    <w:rsid w:val="00930548"/>
    <w:rsid w:val="0093063C"/>
    <w:rsid w:val="00930D64"/>
    <w:rsid w:val="0093105A"/>
    <w:rsid w:val="0093132C"/>
    <w:rsid w:val="00931880"/>
    <w:rsid w:val="00931B4B"/>
    <w:rsid w:val="00931F59"/>
    <w:rsid w:val="00932587"/>
    <w:rsid w:val="00932A35"/>
    <w:rsid w:val="00932EC1"/>
    <w:rsid w:val="0093339D"/>
    <w:rsid w:val="00933620"/>
    <w:rsid w:val="00933F39"/>
    <w:rsid w:val="00934176"/>
    <w:rsid w:val="00934206"/>
    <w:rsid w:val="009342C8"/>
    <w:rsid w:val="00934610"/>
    <w:rsid w:val="00934B6E"/>
    <w:rsid w:val="009350A6"/>
    <w:rsid w:val="00935119"/>
    <w:rsid w:val="00935CC8"/>
    <w:rsid w:val="009360F8"/>
    <w:rsid w:val="0093664A"/>
    <w:rsid w:val="00936A76"/>
    <w:rsid w:val="009376A4"/>
    <w:rsid w:val="009376FF"/>
    <w:rsid w:val="00937EE0"/>
    <w:rsid w:val="00940166"/>
    <w:rsid w:val="009402DF"/>
    <w:rsid w:val="009406DF"/>
    <w:rsid w:val="009411A5"/>
    <w:rsid w:val="009411E8"/>
    <w:rsid w:val="0094170D"/>
    <w:rsid w:val="00941E15"/>
    <w:rsid w:val="0094206E"/>
    <w:rsid w:val="00942B1D"/>
    <w:rsid w:val="00943012"/>
    <w:rsid w:val="009438A6"/>
    <w:rsid w:val="0094434B"/>
    <w:rsid w:val="0094444C"/>
    <w:rsid w:val="00944485"/>
    <w:rsid w:val="009446BA"/>
    <w:rsid w:val="0094496D"/>
    <w:rsid w:val="00944AA8"/>
    <w:rsid w:val="00944D9B"/>
    <w:rsid w:val="0094525D"/>
    <w:rsid w:val="00945592"/>
    <w:rsid w:val="00945836"/>
    <w:rsid w:val="009458FD"/>
    <w:rsid w:val="009467CC"/>
    <w:rsid w:val="00946878"/>
    <w:rsid w:val="00947150"/>
    <w:rsid w:val="00947AA7"/>
    <w:rsid w:val="00947F2E"/>
    <w:rsid w:val="009502CA"/>
    <w:rsid w:val="009502DA"/>
    <w:rsid w:val="009506CF"/>
    <w:rsid w:val="00950A76"/>
    <w:rsid w:val="00950B34"/>
    <w:rsid w:val="00950FDF"/>
    <w:rsid w:val="00951626"/>
    <w:rsid w:val="00951977"/>
    <w:rsid w:val="00951A4B"/>
    <w:rsid w:val="00951C8B"/>
    <w:rsid w:val="00951E37"/>
    <w:rsid w:val="00952420"/>
    <w:rsid w:val="00952752"/>
    <w:rsid w:val="00952828"/>
    <w:rsid w:val="00952BAA"/>
    <w:rsid w:val="00952BD5"/>
    <w:rsid w:val="00952DEA"/>
    <w:rsid w:val="0095334E"/>
    <w:rsid w:val="00953615"/>
    <w:rsid w:val="00953C8E"/>
    <w:rsid w:val="00953CB0"/>
    <w:rsid w:val="00954105"/>
    <w:rsid w:val="00954C10"/>
    <w:rsid w:val="00954D15"/>
    <w:rsid w:val="00954F37"/>
    <w:rsid w:val="009555A2"/>
    <w:rsid w:val="009558A5"/>
    <w:rsid w:val="0095601B"/>
    <w:rsid w:val="0095651F"/>
    <w:rsid w:val="009571EF"/>
    <w:rsid w:val="009575EF"/>
    <w:rsid w:val="00957CD3"/>
    <w:rsid w:val="00957D54"/>
    <w:rsid w:val="00957FDC"/>
    <w:rsid w:val="0096046A"/>
    <w:rsid w:val="00960C1B"/>
    <w:rsid w:val="0096148F"/>
    <w:rsid w:val="0096196D"/>
    <w:rsid w:val="009626C2"/>
    <w:rsid w:val="00962B11"/>
    <w:rsid w:val="0096314D"/>
    <w:rsid w:val="00963503"/>
    <w:rsid w:val="009637EA"/>
    <w:rsid w:val="00963819"/>
    <w:rsid w:val="00963D93"/>
    <w:rsid w:val="0096478A"/>
    <w:rsid w:val="00964C58"/>
    <w:rsid w:val="00965007"/>
    <w:rsid w:val="0096504D"/>
    <w:rsid w:val="009653D4"/>
    <w:rsid w:val="0096568F"/>
    <w:rsid w:val="0096574A"/>
    <w:rsid w:val="00966152"/>
    <w:rsid w:val="00966825"/>
    <w:rsid w:val="00966E70"/>
    <w:rsid w:val="00966FAA"/>
    <w:rsid w:val="00966FEC"/>
    <w:rsid w:val="0096721B"/>
    <w:rsid w:val="0096760B"/>
    <w:rsid w:val="00967777"/>
    <w:rsid w:val="00967972"/>
    <w:rsid w:val="00967CE6"/>
    <w:rsid w:val="00967FC8"/>
    <w:rsid w:val="00970023"/>
    <w:rsid w:val="00970562"/>
    <w:rsid w:val="009706AA"/>
    <w:rsid w:val="00970748"/>
    <w:rsid w:val="009709B9"/>
    <w:rsid w:val="009712E7"/>
    <w:rsid w:val="009713F1"/>
    <w:rsid w:val="00971504"/>
    <w:rsid w:val="00971A1C"/>
    <w:rsid w:val="0097223B"/>
    <w:rsid w:val="009735B0"/>
    <w:rsid w:val="00973934"/>
    <w:rsid w:val="00973B72"/>
    <w:rsid w:val="00974262"/>
    <w:rsid w:val="00974814"/>
    <w:rsid w:val="00974A98"/>
    <w:rsid w:val="00974D2D"/>
    <w:rsid w:val="0097510D"/>
    <w:rsid w:val="009751D7"/>
    <w:rsid w:val="00975DF3"/>
    <w:rsid w:val="0097603C"/>
    <w:rsid w:val="009760EB"/>
    <w:rsid w:val="009763A9"/>
    <w:rsid w:val="00976593"/>
    <w:rsid w:val="00976A95"/>
    <w:rsid w:val="009772F7"/>
    <w:rsid w:val="009803D1"/>
    <w:rsid w:val="009807A6"/>
    <w:rsid w:val="00980997"/>
    <w:rsid w:val="00980C5E"/>
    <w:rsid w:val="00981694"/>
    <w:rsid w:val="0098196F"/>
    <w:rsid w:val="00981D86"/>
    <w:rsid w:val="00982187"/>
    <w:rsid w:val="00982551"/>
    <w:rsid w:val="00982797"/>
    <w:rsid w:val="009828B0"/>
    <w:rsid w:val="00982AA4"/>
    <w:rsid w:val="00982F80"/>
    <w:rsid w:val="00983E06"/>
    <w:rsid w:val="00984423"/>
    <w:rsid w:val="00984594"/>
    <w:rsid w:val="0098473D"/>
    <w:rsid w:val="00984A17"/>
    <w:rsid w:val="00984FC2"/>
    <w:rsid w:val="00985070"/>
    <w:rsid w:val="009857B4"/>
    <w:rsid w:val="00985DCE"/>
    <w:rsid w:val="0098622B"/>
    <w:rsid w:val="00986367"/>
    <w:rsid w:val="009872AD"/>
    <w:rsid w:val="00987469"/>
    <w:rsid w:val="009901BF"/>
    <w:rsid w:val="00990464"/>
    <w:rsid w:val="00991103"/>
    <w:rsid w:val="0099150C"/>
    <w:rsid w:val="00991B88"/>
    <w:rsid w:val="00991EC9"/>
    <w:rsid w:val="0099296A"/>
    <w:rsid w:val="00992AF3"/>
    <w:rsid w:val="0099303B"/>
    <w:rsid w:val="00993995"/>
    <w:rsid w:val="00993B46"/>
    <w:rsid w:val="00993CE3"/>
    <w:rsid w:val="0099443D"/>
    <w:rsid w:val="009944FE"/>
    <w:rsid w:val="00995456"/>
    <w:rsid w:val="00995797"/>
    <w:rsid w:val="00995CEF"/>
    <w:rsid w:val="0099608B"/>
    <w:rsid w:val="009961A8"/>
    <w:rsid w:val="009962A8"/>
    <w:rsid w:val="0099659B"/>
    <w:rsid w:val="00996C79"/>
    <w:rsid w:val="0099744E"/>
    <w:rsid w:val="009975F1"/>
    <w:rsid w:val="00997661"/>
    <w:rsid w:val="009977A1"/>
    <w:rsid w:val="0099787E"/>
    <w:rsid w:val="009A03DC"/>
    <w:rsid w:val="009A0702"/>
    <w:rsid w:val="009A0BF5"/>
    <w:rsid w:val="009A10D3"/>
    <w:rsid w:val="009A144B"/>
    <w:rsid w:val="009A1879"/>
    <w:rsid w:val="009A1CDE"/>
    <w:rsid w:val="009A2382"/>
    <w:rsid w:val="009A27A4"/>
    <w:rsid w:val="009A3037"/>
    <w:rsid w:val="009A46E0"/>
    <w:rsid w:val="009A4C5D"/>
    <w:rsid w:val="009A4CC2"/>
    <w:rsid w:val="009A4CD1"/>
    <w:rsid w:val="009A4E41"/>
    <w:rsid w:val="009A4EC1"/>
    <w:rsid w:val="009A53E3"/>
    <w:rsid w:val="009A59EF"/>
    <w:rsid w:val="009A5A4B"/>
    <w:rsid w:val="009A5AD7"/>
    <w:rsid w:val="009A5AE7"/>
    <w:rsid w:val="009A5F16"/>
    <w:rsid w:val="009A61F4"/>
    <w:rsid w:val="009A6334"/>
    <w:rsid w:val="009A65B0"/>
    <w:rsid w:val="009A6A31"/>
    <w:rsid w:val="009A6A73"/>
    <w:rsid w:val="009A7094"/>
    <w:rsid w:val="009A7B98"/>
    <w:rsid w:val="009B002F"/>
    <w:rsid w:val="009B01B3"/>
    <w:rsid w:val="009B0303"/>
    <w:rsid w:val="009B059A"/>
    <w:rsid w:val="009B0720"/>
    <w:rsid w:val="009B0A0E"/>
    <w:rsid w:val="009B0BE2"/>
    <w:rsid w:val="009B0F5A"/>
    <w:rsid w:val="009B10F5"/>
    <w:rsid w:val="009B20BB"/>
    <w:rsid w:val="009B215C"/>
    <w:rsid w:val="009B2404"/>
    <w:rsid w:val="009B2440"/>
    <w:rsid w:val="009B2AF1"/>
    <w:rsid w:val="009B3234"/>
    <w:rsid w:val="009B3894"/>
    <w:rsid w:val="009B4180"/>
    <w:rsid w:val="009B422A"/>
    <w:rsid w:val="009B45B4"/>
    <w:rsid w:val="009B4A3D"/>
    <w:rsid w:val="009B4E28"/>
    <w:rsid w:val="009B4E77"/>
    <w:rsid w:val="009B5523"/>
    <w:rsid w:val="009B56B6"/>
    <w:rsid w:val="009B5851"/>
    <w:rsid w:val="009B5D14"/>
    <w:rsid w:val="009B5D48"/>
    <w:rsid w:val="009B628E"/>
    <w:rsid w:val="009B62ED"/>
    <w:rsid w:val="009B68E8"/>
    <w:rsid w:val="009B73FD"/>
    <w:rsid w:val="009C00D4"/>
    <w:rsid w:val="009C0374"/>
    <w:rsid w:val="009C1462"/>
    <w:rsid w:val="009C14C5"/>
    <w:rsid w:val="009C23D9"/>
    <w:rsid w:val="009C2BE5"/>
    <w:rsid w:val="009C2EF6"/>
    <w:rsid w:val="009C363A"/>
    <w:rsid w:val="009C3911"/>
    <w:rsid w:val="009C3AE2"/>
    <w:rsid w:val="009C3F4C"/>
    <w:rsid w:val="009C3FE7"/>
    <w:rsid w:val="009C4079"/>
    <w:rsid w:val="009C41BD"/>
    <w:rsid w:val="009C428A"/>
    <w:rsid w:val="009C4777"/>
    <w:rsid w:val="009C4AE7"/>
    <w:rsid w:val="009C515A"/>
    <w:rsid w:val="009C5A65"/>
    <w:rsid w:val="009C5CA1"/>
    <w:rsid w:val="009C5F7F"/>
    <w:rsid w:val="009C62F4"/>
    <w:rsid w:val="009C681C"/>
    <w:rsid w:val="009C68E2"/>
    <w:rsid w:val="009C6AD8"/>
    <w:rsid w:val="009C6E83"/>
    <w:rsid w:val="009C7287"/>
    <w:rsid w:val="009C72C4"/>
    <w:rsid w:val="009C73AA"/>
    <w:rsid w:val="009C74B4"/>
    <w:rsid w:val="009C7633"/>
    <w:rsid w:val="009C7850"/>
    <w:rsid w:val="009C7CC4"/>
    <w:rsid w:val="009D00B9"/>
    <w:rsid w:val="009D01F0"/>
    <w:rsid w:val="009D0393"/>
    <w:rsid w:val="009D0710"/>
    <w:rsid w:val="009D07BC"/>
    <w:rsid w:val="009D09BC"/>
    <w:rsid w:val="009D0DE0"/>
    <w:rsid w:val="009D164F"/>
    <w:rsid w:val="009D16E7"/>
    <w:rsid w:val="009D1D50"/>
    <w:rsid w:val="009D2188"/>
    <w:rsid w:val="009D22F2"/>
    <w:rsid w:val="009D230C"/>
    <w:rsid w:val="009D231E"/>
    <w:rsid w:val="009D2380"/>
    <w:rsid w:val="009D2725"/>
    <w:rsid w:val="009D2AE7"/>
    <w:rsid w:val="009D2D2A"/>
    <w:rsid w:val="009D2D7D"/>
    <w:rsid w:val="009D309E"/>
    <w:rsid w:val="009D312A"/>
    <w:rsid w:val="009D35EF"/>
    <w:rsid w:val="009D3DB1"/>
    <w:rsid w:val="009D40D8"/>
    <w:rsid w:val="009D4C94"/>
    <w:rsid w:val="009D4EB6"/>
    <w:rsid w:val="009D61D7"/>
    <w:rsid w:val="009D680A"/>
    <w:rsid w:val="009D68D5"/>
    <w:rsid w:val="009D6C2F"/>
    <w:rsid w:val="009D729F"/>
    <w:rsid w:val="009E01C9"/>
    <w:rsid w:val="009E119A"/>
    <w:rsid w:val="009E12A3"/>
    <w:rsid w:val="009E167D"/>
    <w:rsid w:val="009E19F2"/>
    <w:rsid w:val="009E1D8E"/>
    <w:rsid w:val="009E1D93"/>
    <w:rsid w:val="009E1E24"/>
    <w:rsid w:val="009E1F28"/>
    <w:rsid w:val="009E21B0"/>
    <w:rsid w:val="009E21E9"/>
    <w:rsid w:val="009E2CD8"/>
    <w:rsid w:val="009E32F8"/>
    <w:rsid w:val="009E3667"/>
    <w:rsid w:val="009E39D3"/>
    <w:rsid w:val="009E3E30"/>
    <w:rsid w:val="009E4AC7"/>
    <w:rsid w:val="009E4D21"/>
    <w:rsid w:val="009E50B2"/>
    <w:rsid w:val="009E5269"/>
    <w:rsid w:val="009E52FC"/>
    <w:rsid w:val="009E55B5"/>
    <w:rsid w:val="009E5720"/>
    <w:rsid w:val="009E5D7A"/>
    <w:rsid w:val="009E6359"/>
    <w:rsid w:val="009E64A5"/>
    <w:rsid w:val="009E6897"/>
    <w:rsid w:val="009E69C5"/>
    <w:rsid w:val="009E6A96"/>
    <w:rsid w:val="009E6B2C"/>
    <w:rsid w:val="009E7259"/>
    <w:rsid w:val="009E7354"/>
    <w:rsid w:val="009E735C"/>
    <w:rsid w:val="009E7838"/>
    <w:rsid w:val="009E7A72"/>
    <w:rsid w:val="009E7B7F"/>
    <w:rsid w:val="009F0A6D"/>
    <w:rsid w:val="009F12BC"/>
    <w:rsid w:val="009F1430"/>
    <w:rsid w:val="009F1963"/>
    <w:rsid w:val="009F1DAF"/>
    <w:rsid w:val="009F2850"/>
    <w:rsid w:val="009F287F"/>
    <w:rsid w:val="009F28F2"/>
    <w:rsid w:val="009F2927"/>
    <w:rsid w:val="009F29CE"/>
    <w:rsid w:val="009F2C97"/>
    <w:rsid w:val="009F2E7E"/>
    <w:rsid w:val="009F33B4"/>
    <w:rsid w:val="009F33D8"/>
    <w:rsid w:val="009F3752"/>
    <w:rsid w:val="009F4902"/>
    <w:rsid w:val="009F50F4"/>
    <w:rsid w:val="009F5850"/>
    <w:rsid w:val="009F5EE6"/>
    <w:rsid w:val="009F6892"/>
    <w:rsid w:val="009F6FCB"/>
    <w:rsid w:val="009F7875"/>
    <w:rsid w:val="009F7A66"/>
    <w:rsid w:val="00A00E59"/>
    <w:rsid w:val="00A01A28"/>
    <w:rsid w:val="00A01AE2"/>
    <w:rsid w:val="00A01FC9"/>
    <w:rsid w:val="00A0204F"/>
    <w:rsid w:val="00A026EB"/>
    <w:rsid w:val="00A027BE"/>
    <w:rsid w:val="00A02804"/>
    <w:rsid w:val="00A02C5F"/>
    <w:rsid w:val="00A02CB6"/>
    <w:rsid w:val="00A0310C"/>
    <w:rsid w:val="00A0367F"/>
    <w:rsid w:val="00A0389B"/>
    <w:rsid w:val="00A0397A"/>
    <w:rsid w:val="00A03DF7"/>
    <w:rsid w:val="00A0432A"/>
    <w:rsid w:val="00A04333"/>
    <w:rsid w:val="00A04869"/>
    <w:rsid w:val="00A04950"/>
    <w:rsid w:val="00A05DDE"/>
    <w:rsid w:val="00A0637A"/>
    <w:rsid w:val="00A06462"/>
    <w:rsid w:val="00A066A7"/>
    <w:rsid w:val="00A067BC"/>
    <w:rsid w:val="00A0765A"/>
    <w:rsid w:val="00A07ABC"/>
    <w:rsid w:val="00A1004F"/>
    <w:rsid w:val="00A102DA"/>
    <w:rsid w:val="00A10324"/>
    <w:rsid w:val="00A10E85"/>
    <w:rsid w:val="00A1100E"/>
    <w:rsid w:val="00A11061"/>
    <w:rsid w:val="00A1107B"/>
    <w:rsid w:val="00A1161A"/>
    <w:rsid w:val="00A11775"/>
    <w:rsid w:val="00A11FFA"/>
    <w:rsid w:val="00A129FA"/>
    <w:rsid w:val="00A130BF"/>
    <w:rsid w:val="00A135FC"/>
    <w:rsid w:val="00A141DB"/>
    <w:rsid w:val="00A14253"/>
    <w:rsid w:val="00A14782"/>
    <w:rsid w:val="00A154DA"/>
    <w:rsid w:val="00A15932"/>
    <w:rsid w:val="00A1632B"/>
    <w:rsid w:val="00A16873"/>
    <w:rsid w:val="00A16F4C"/>
    <w:rsid w:val="00A17379"/>
    <w:rsid w:val="00A174F6"/>
    <w:rsid w:val="00A17BA7"/>
    <w:rsid w:val="00A17C1A"/>
    <w:rsid w:val="00A17EC6"/>
    <w:rsid w:val="00A2047F"/>
    <w:rsid w:val="00A2076D"/>
    <w:rsid w:val="00A20B77"/>
    <w:rsid w:val="00A215D9"/>
    <w:rsid w:val="00A21801"/>
    <w:rsid w:val="00A21DEC"/>
    <w:rsid w:val="00A2256C"/>
    <w:rsid w:val="00A226B5"/>
    <w:rsid w:val="00A22871"/>
    <w:rsid w:val="00A22D16"/>
    <w:rsid w:val="00A22F47"/>
    <w:rsid w:val="00A23731"/>
    <w:rsid w:val="00A23866"/>
    <w:rsid w:val="00A23FEA"/>
    <w:rsid w:val="00A2409B"/>
    <w:rsid w:val="00A241AB"/>
    <w:rsid w:val="00A2438C"/>
    <w:rsid w:val="00A243E9"/>
    <w:rsid w:val="00A24C04"/>
    <w:rsid w:val="00A24EF4"/>
    <w:rsid w:val="00A2507B"/>
    <w:rsid w:val="00A277C1"/>
    <w:rsid w:val="00A30135"/>
    <w:rsid w:val="00A30295"/>
    <w:rsid w:val="00A302D7"/>
    <w:rsid w:val="00A30873"/>
    <w:rsid w:val="00A30A36"/>
    <w:rsid w:val="00A30C8F"/>
    <w:rsid w:val="00A31290"/>
    <w:rsid w:val="00A318C5"/>
    <w:rsid w:val="00A318D4"/>
    <w:rsid w:val="00A3199D"/>
    <w:rsid w:val="00A32A3B"/>
    <w:rsid w:val="00A32B0F"/>
    <w:rsid w:val="00A3317B"/>
    <w:rsid w:val="00A33234"/>
    <w:rsid w:val="00A335F3"/>
    <w:rsid w:val="00A33A58"/>
    <w:rsid w:val="00A33EA4"/>
    <w:rsid w:val="00A34014"/>
    <w:rsid w:val="00A340C8"/>
    <w:rsid w:val="00A346EE"/>
    <w:rsid w:val="00A355DB"/>
    <w:rsid w:val="00A356B0"/>
    <w:rsid w:val="00A35A8D"/>
    <w:rsid w:val="00A35B06"/>
    <w:rsid w:val="00A36242"/>
    <w:rsid w:val="00A36371"/>
    <w:rsid w:val="00A36CAA"/>
    <w:rsid w:val="00A3783F"/>
    <w:rsid w:val="00A37981"/>
    <w:rsid w:val="00A407F4"/>
    <w:rsid w:val="00A409E2"/>
    <w:rsid w:val="00A40B56"/>
    <w:rsid w:val="00A40C62"/>
    <w:rsid w:val="00A411D0"/>
    <w:rsid w:val="00A4135B"/>
    <w:rsid w:val="00A41F20"/>
    <w:rsid w:val="00A42679"/>
    <w:rsid w:val="00A42743"/>
    <w:rsid w:val="00A42790"/>
    <w:rsid w:val="00A42AA2"/>
    <w:rsid w:val="00A42CF9"/>
    <w:rsid w:val="00A43984"/>
    <w:rsid w:val="00A439A9"/>
    <w:rsid w:val="00A43C3E"/>
    <w:rsid w:val="00A4467D"/>
    <w:rsid w:val="00A44929"/>
    <w:rsid w:val="00A44A8B"/>
    <w:rsid w:val="00A4531B"/>
    <w:rsid w:val="00A45558"/>
    <w:rsid w:val="00A456B7"/>
    <w:rsid w:val="00A45955"/>
    <w:rsid w:val="00A463B9"/>
    <w:rsid w:val="00A4658B"/>
    <w:rsid w:val="00A46AC1"/>
    <w:rsid w:val="00A46B08"/>
    <w:rsid w:val="00A46E61"/>
    <w:rsid w:val="00A476E1"/>
    <w:rsid w:val="00A47961"/>
    <w:rsid w:val="00A47D66"/>
    <w:rsid w:val="00A47DA5"/>
    <w:rsid w:val="00A50703"/>
    <w:rsid w:val="00A50C41"/>
    <w:rsid w:val="00A51109"/>
    <w:rsid w:val="00A5239E"/>
    <w:rsid w:val="00A536A8"/>
    <w:rsid w:val="00A5392B"/>
    <w:rsid w:val="00A53A6A"/>
    <w:rsid w:val="00A53E84"/>
    <w:rsid w:val="00A53F84"/>
    <w:rsid w:val="00A54011"/>
    <w:rsid w:val="00A541F2"/>
    <w:rsid w:val="00A54495"/>
    <w:rsid w:val="00A54825"/>
    <w:rsid w:val="00A55324"/>
    <w:rsid w:val="00A554C0"/>
    <w:rsid w:val="00A55F06"/>
    <w:rsid w:val="00A56331"/>
    <w:rsid w:val="00A569C4"/>
    <w:rsid w:val="00A56BEE"/>
    <w:rsid w:val="00A56C8F"/>
    <w:rsid w:val="00A56CE9"/>
    <w:rsid w:val="00A57264"/>
    <w:rsid w:val="00A600A2"/>
    <w:rsid w:val="00A60A55"/>
    <w:rsid w:val="00A60B7A"/>
    <w:rsid w:val="00A617ED"/>
    <w:rsid w:val="00A61E59"/>
    <w:rsid w:val="00A62025"/>
    <w:rsid w:val="00A62C76"/>
    <w:rsid w:val="00A6377E"/>
    <w:rsid w:val="00A63A16"/>
    <w:rsid w:val="00A64397"/>
    <w:rsid w:val="00A647F2"/>
    <w:rsid w:val="00A64B14"/>
    <w:rsid w:val="00A6558F"/>
    <w:rsid w:val="00A667CF"/>
    <w:rsid w:val="00A668C7"/>
    <w:rsid w:val="00A66A46"/>
    <w:rsid w:val="00A66A8E"/>
    <w:rsid w:val="00A66C77"/>
    <w:rsid w:val="00A6721B"/>
    <w:rsid w:val="00A67EC6"/>
    <w:rsid w:val="00A700B1"/>
    <w:rsid w:val="00A707AA"/>
    <w:rsid w:val="00A70977"/>
    <w:rsid w:val="00A710F9"/>
    <w:rsid w:val="00A71406"/>
    <w:rsid w:val="00A71AAE"/>
    <w:rsid w:val="00A71ABA"/>
    <w:rsid w:val="00A71DC8"/>
    <w:rsid w:val="00A71E48"/>
    <w:rsid w:val="00A71FC4"/>
    <w:rsid w:val="00A7208F"/>
    <w:rsid w:val="00A725AC"/>
    <w:rsid w:val="00A72925"/>
    <w:rsid w:val="00A72B0F"/>
    <w:rsid w:val="00A72E1A"/>
    <w:rsid w:val="00A73197"/>
    <w:rsid w:val="00A7443A"/>
    <w:rsid w:val="00A747AA"/>
    <w:rsid w:val="00A7483D"/>
    <w:rsid w:val="00A74B2E"/>
    <w:rsid w:val="00A74EBE"/>
    <w:rsid w:val="00A75074"/>
    <w:rsid w:val="00A750CF"/>
    <w:rsid w:val="00A75782"/>
    <w:rsid w:val="00A75BC0"/>
    <w:rsid w:val="00A77089"/>
    <w:rsid w:val="00A77101"/>
    <w:rsid w:val="00A775EB"/>
    <w:rsid w:val="00A77CB7"/>
    <w:rsid w:val="00A802CB"/>
    <w:rsid w:val="00A81588"/>
    <w:rsid w:val="00A815AA"/>
    <w:rsid w:val="00A818E3"/>
    <w:rsid w:val="00A81C3F"/>
    <w:rsid w:val="00A821CF"/>
    <w:rsid w:val="00A82DEB"/>
    <w:rsid w:val="00A83209"/>
    <w:rsid w:val="00A833B2"/>
    <w:rsid w:val="00A83583"/>
    <w:rsid w:val="00A84017"/>
    <w:rsid w:val="00A841DB"/>
    <w:rsid w:val="00A85458"/>
    <w:rsid w:val="00A8631C"/>
    <w:rsid w:val="00A8650E"/>
    <w:rsid w:val="00A8670E"/>
    <w:rsid w:val="00A8718F"/>
    <w:rsid w:val="00A873EA"/>
    <w:rsid w:val="00A874D8"/>
    <w:rsid w:val="00A875AF"/>
    <w:rsid w:val="00A875DB"/>
    <w:rsid w:val="00A87867"/>
    <w:rsid w:val="00A87A5F"/>
    <w:rsid w:val="00A87C6C"/>
    <w:rsid w:val="00A87F2C"/>
    <w:rsid w:val="00A90784"/>
    <w:rsid w:val="00A90DE9"/>
    <w:rsid w:val="00A90E0A"/>
    <w:rsid w:val="00A90F0C"/>
    <w:rsid w:val="00A9154A"/>
    <w:rsid w:val="00A91DA5"/>
    <w:rsid w:val="00A922F8"/>
    <w:rsid w:val="00A935E3"/>
    <w:rsid w:val="00A94416"/>
    <w:rsid w:val="00A95390"/>
    <w:rsid w:val="00A95481"/>
    <w:rsid w:val="00A95BBF"/>
    <w:rsid w:val="00A95C4B"/>
    <w:rsid w:val="00A95CAC"/>
    <w:rsid w:val="00A95D71"/>
    <w:rsid w:val="00A96459"/>
    <w:rsid w:val="00A9656B"/>
    <w:rsid w:val="00A9693C"/>
    <w:rsid w:val="00A96A3C"/>
    <w:rsid w:val="00A96C9A"/>
    <w:rsid w:val="00A97833"/>
    <w:rsid w:val="00A97A18"/>
    <w:rsid w:val="00AA03D3"/>
    <w:rsid w:val="00AA04CA"/>
    <w:rsid w:val="00AA0834"/>
    <w:rsid w:val="00AA0E4C"/>
    <w:rsid w:val="00AA0EA4"/>
    <w:rsid w:val="00AA0FC6"/>
    <w:rsid w:val="00AA1047"/>
    <w:rsid w:val="00AA1244"/>
    <w:rsid w:val="00AA15BF"/>
    <w:rsid w:val="00AA1A95"/>
    <w:rsid w:val="00AA1D44"/>
    <w:rsid w:val="00AA1F3E"/>
    <w:rsid w:val="00AA24CB"/>
    <w:rsid w:val="00AA2552"/>
    <w:rsid w:val="00AA2849"/>
    <w:rsid w:val="00AA29D8"/>
    <w:rsid w:val="00AA2BA5"/>
    <w:rsid w:val="00AA37DC"/>
    <w:rsid w:val="00AA460B"/>
    <w:rsid w:val="00AA4A75"/>
    <w:rsid w:val="00AA4C9B"/>
    <w:rsid w:val="00AA4DC1"/>
    <w:rsid w:val="00AA5109"/>
    <w:rsid w:val="00AA5522"/>
    <w:rsid w:val="00AA6133"/>
    <w:rsid w:val="00AA64AF"/>
    <w:rsid w:val="00AA6D6E"/>
    <w:rsid w:val="00AA7139"/>
    <w:rsid w:val="00AA78BC"/>
    <w:rsid w:val="00AA7C46"/>
    <w:rsid w:val="00AB015F"/>
    <w:rsid w:val="00AB02B6"/>
    <w:rsid w:val="00AB04E6"/>
    <w:rsid w:val="00AB07C6"/>
    <w:rsid w:val="00AB09A3"/>
    <w:rsid w:val="00AB0C8A"/>
    <w:rsid w:val="00AB1031"/>
    <w:rsid w:val="00AB15B0"/>
    <w:rsid w:val="00AB2135"/>
    <w:rsid w:val="00AB23AA"/>
    <w:rsid w:val="00AB2774"/>
    <w:rsid w:val="00AB2A7A"/>
    <w:rsid w:val="00AB2B57"/>
    <w:rsid w:val="00AB2BDA"/>
    <w:rsid w:val="00AB2D31"/>
    <w:rsid w:val="00AB32EA"/>
    <w:rsid w:val="00AB366E"/>
    <w:rsid w:val="00AB3C19"/>
    <w:rsid w:val="00AB3CB3"/>
    <w:rsid w:val="00AB3F6B"/>
    <w:rsid w:val="00AB4146"/>
    <w:rsid w:val="00AB4353"/>
    <w:rsid w:val="00AB467E"/>
    <w:rsid w:val="00AB4A1B"/>
    <w:rsid w:val="00AB4DD6"/>
    <w:rsid w:val="00AB5350"/>
    <w:rsid w:val="00AB554E"/>
    <w:rsid w:val="00AB5AEB"/>
    <w:rsid w:val="00AB6149"/>
    <w:rsid w:val="00AB6302"/>
    <w:rsid w:val="00AB6367"/>
    <w:rsid w:val="00AB6658"/>
    <w:rsid w:val="00AB66DE"/>
    <w:rsid w:val="00AB678C"/>
    <w:rsid w:val="00AB6929"/>
    <w:rsid w:val="00AB6AF1"/>
    <w:rsid w:val="00AB6EAE"/>
    <w:rsid w:val="00AB729C"/>
    <w:rsid w:val="00AB7311"/>
    <w:rsid w:val="00AB7A8D"/>
    <w:rsid w:val="00AC0770"/>
    <w:rsid w:val="00AC0A08"/>
    <w:rsid w:val="00AC0D1B"/>
    <w:rsid w:val="00AC1000"/>
    <w:rsid w:val="00AC20E5"/>
    <w:rsid w:val="00AC2561"/>
    <w:rsid w:val="00AC2765"/>
    <w:rsid w:val="00AC28E9"/>
    <w:rsid w:val="00AC2A21"/>
    <w:rsid w:val="00AC2DB1"/>
    <w:rsid w:val="00AC326B"/>
    <w:rsid w:val="00AC3ACE"/>
    <w:rsid w:val="00AC488C"/>
    <w:rsid w:val="00AC4D78"/>
    <w:rsid w:val="00AC5547"/>
    <w:rsid w:val="00AC5770"/>
    <w:rsid w:val="00AC5869"/>
    <w:rsid w:val="00AC6305"/>
    <w:rsid w:val="00AC637F"/>
    <w:rsid w:val="00AC66FF"/>
    <w:rsid w:val="00AC687D"/>
    <w:rsid w:val="00AC69D4"/>
    <w:rsid w:val="00AC6CB3"/>
    <w:rsid w:val="00AC7A96"/>
    <w:rsid w:val="00AD0746"/>
    <w:rsid w:val="00AD074F"/>
    <w:rsid w:val="00AD0EA1"/>
    <w:rsid w:val="00AD1138"/>
    <w:rsid w:val="00AD117A"/>
    <w:rsid w:val="00AD11F9"/>
    <w:rsid w:val="00AD12A1"/>
    <w:rsid w:val="00AD17E0"/>
    <w:rsid w:val="00AD191A"/>
    <w:rsid w:val="00AD2314"/>
    <w:rsid w:val="00AD2BCC"/>
    <w:rsid w:val="00AD2E61"/>
    <w:rsid w:val="00AD34D0"/>
    <w:rsid w:val="00AD3C43"/>
    <w:rsid w:val="00AD468A"/>
    <w:rsid w:val="00AD599C"/>
    <w:rsid w:val="00AD606F"/>
    <w:rsid w:val="00AD62AA"/>
    <w:rsid w:val="00AD6452"/>
    <w:rsid w:val="00AD6F2E"/>
    <w:rsid w:val="00AD6FBA"/>
    <w:rsid w:val="00AD7317"/>
    <w:rsid w:val="00AD73C3"/>
    <w:rsid w:val="00AD7573"/>
    <w:rsid w:val="00AD7DE8"/>
    <w:rsid w:val="00AE0709"/>
    <w:rsid w:val="00AE078B"/>
    <w:rsid w:val="00AE14E5"/>
    <w:rsid w:val="00AE1650"/>
    <w:rsid w:val="00AE18F8"/>
    <w:rsid w:val="00AE1F4D"/>
    <w:rsid w:val="00AE26FC"/>
    <w:rsid w:val="00AE2A46"/>
    <w:rsid w:val="00AE2CE3"/>
    <w:rsid w:val="00AE3732"/>
    <w:rsid w:val="00AE3749"/>
    <w:rsid w:val="00AE38FB"/>
    <w:rsid w:val="00AE39FB"/>
    <w:rsid w:val="00AE3D3B"/>
    <w:rsid w:val="00AE40DD"/>
    <w:rsid w:val="00AE41C3"/>
    <w:rsid w:val="00AE4DCB"/>
    <w:rsid w:val="00AE5AE7"/>
    <w:rsid w:val="00AE604F"/>
    <w:rsid w:val="00AE625D"/>
    <w:rsid w:val="00AE6309"/>
    <w:rsid w:val="00AE644A"/>
    <w:rsid w:val="00AE664D"/>
    <w:rsid w:val="00AE68CA"/>
    <w:rsid w:val="00AE6DF5"/>
    <w:rsid w:val="00AE6DFE"/>
    <w:rsid w:val="00AE7692"/>
    <w:rsid w:val="00AE7B15"/>
    <w:rsid w:val="00AE7B2B"/>
    <w:rsid w:val="00AE7C34"/>
    <w:rsid w:val="00AF0317"/>
    <w:rsid w:val="00AF0349"/>
    <w:rsid w:val="00AF06A9"/>
    <w:rsid w:val="00AF0E9C"/>
    <w:rsid w:val="00AF1243"/>
    <w:rsid w:val="00AF1281"/>
    <w:rsid w:val="00AF163C"/>
    <w:rsid w:val="00AF1A3C"/>
    <w:rsid w:val="00AF1A48"/>
    <w:rsid w:val="00AF1B4D"/>
    <w:rsid w:val="00AF222E"/>
    <w:rsid w:val="00AF2302"/>
    <w:rsid w:val="00AF26DE"/>
    <w:rsid w:val="00AF30B7"/>
    <w:rsid w:val="00AF374B"/>
    <w:rsid w:val="00AF3A9B"/>
    <w:rsid w:val="00AF45E0"/>
    <w:rsid w:val="00AF4DA3"/>
    <w:rsid w:val="00AF4E7A"/>
    <w:rsid w:val="00AF4EE1"/>
    <w:rsid w:val="00AF5675"/>
    <w:rsid w:val="00AF594B"/>
    <w:rsid w:val="00AF5EC3"/>
    <w:rsid w:val="00AF6339"/>
    <w:rsid w:val="00AF69DC"/>
    <w:rsid w:val="00AF7083"/>
    <w:rsid w:val="00AF70E5"/>
    <w:rsid w:val="00AF7457"/>
    <w:rsid w:val="00AF7EAF"/>
    <w:rsid w:val="00AF7EE7"/>
    <w:rsid w:val="00B00D18"/>
    <w:rsid w:val="00B00DC6"/>
    <w:rsid w:val="00B01173"/>
    <w:rsid w:val="00B013FE"/>
    <w:rsid w:val="00B01ADA"/>
    <w:rsid w:val="00B02B47"/>
    <w:rsid w:val="00B02FBA"/>
    <w:rsid w:val="00B031ED"/>
    <w:rsid w:val="00B038E0"/>
    <w:rsid w:val="00B03F30"/>
    <w:rsid w:val="00B04CCB"/>
    <w:rsid w:val="00B054B1"/>
    <w:rsid w:val="00B0600F"/>
    <w:rsid w:val="00B06BE7"/>
    <w:rsid w:val="00B070D0"/>
    <w:rsid w:val="00B07292"/>
    <w:rsid w:val="00B073C3"/>
    <w:rsid w:val="00B100BC"/>
    <w:rsid w:val="00B1043E"/>
    <w:rsid w:val="00B121F7"/>
    <w:rsid w:val="00B12859"/>
    <w:rsid w:val="00B12ACE"/>
    <w:rsid w:val="00B12B4A"/>
    <w:rsid w:val="00B12EC3"/>
    <w:rsid w:val="00B131D7"/>
    <w:rsid w:val="00B13A5D"/>
    <w:rsid w:val="00B144C1"/>
    <w:rsid w:val="00B146F1"/>
    <w:rsid w:val="00B14FBA"/>
    <w:rsid w:val="00B156AB"/>
    <w:rsid w:val="00B15E1E"/>
    <w:rsid w:val="00B15E83"/>
    <w:rsid w:val="00B161DA"/>
    <w:rsid w:val="00B163B2"/>
    <w:rsid w:val="00B163D6"/>
    <w:rsid w:val="00B16565"/>
    <w:rsid w:val="00B16CBB"/>
    <w:rsid w:val="00B16D4E"/>
    <w:rsid w:val="00B176A8"/>
    <w:rsid w:val="00B17721"/>
    <w:rsid w:val="00B178A5"/>
    <w:rsid w:val="00B17B2F"/>
    <w:rsid w:val="00B204B5"/>
    <w:rsid w:val="00B20F95"/>
    <w:rsid w:val="00B2129A"/>
    <w:rsid w:val="00B2140B"/>
    <w:rsid w:val="00B21606"/>
    <w:rsid w:val="00B220C2"/>
    <w:rsid w:val="00B22BC8"/>
    <w:rsid w:val="00B22F5E"/>
    <w:rsid w:val="00B233BE"/>
    <w:rsid w:val="00B236A9"/>
    <w:rsid w:val="00B237A0"/>
    <w:rsid w:val="00B237A5"/>
    <w:rsid w:val="00B2389E"/>
    <w:rsid w:val="00B23CA1"/>
    <w:rsid w:val="00B23D82"/>
    <w:rsid w:val="00B23E2F"/>
    <w:rsid w:val="00B24120"/>
    <w:rsid w:val="00B24283"/>
    <w:rsid w:val="00B2482D"/>
    <w:rsid w:val="00B249CB"/>
    <w:rsid w:val="00B24FF7"/>
    <w:rsid w:val="00B2515D"/>
    <w:rsid w:val="00B25757"/>
    <w:rsid w:val="00B25926"/>
    <w:rsid w:val="00B25AB6"/>
    <w:rsid w:val="00B25B51"/>
    <w:rsid w:val="00B25E33"/>
    <w:rsid w:val="00B25E4D"/>
    <w:rsid w:val="00B26A7D"/>
    <w:rsid w:val="00B26CA6"/>
    <w:rsid w:val="00B26F11"/>
    <w:rsid w:val="00B27624"/>
    <w:rsid w:val="00B27E50"/>
    <w:rsid w:val="00B30935"/>
    <w:rsid w:val="00B30C05"/>
    <w:rsid w:val="00B310A0"/>
    <w:rsid w:val="00B3151D"/>
    <w:rsid w:val="00B31767"/>
    <w:rsid w:val="00B317DE"/>
    <w:rsid w:val="00B31926"/>
    <w:rsid w:val="00B31F49"/>
    <w:rsid w:val="00B32342"/>
    <w:rsid w:val="00B325E2"/>
    <w:rsid w:val="00B32938"/>
    <w:rsid w:val="00B32ABF"/>
    <w:rsid w:val="00B3352F"/>
    <w:rsid w:val="00B340FA"/>
    <w:rsid w:val="00B341FD"/>
    <w:rsid w:val="00B34441"/>
    <w:rsid w:val="00B3508A"/>
    <w:rsid w:val="00B352D0"/>
    <w:rsid w:val="00B35386"/>
    <w:rsid w:val="00B35649"/>
    <w:rsid w:val="00B35A64"/>
    <w:rsid w:val="00B35C6F"/>
    <w:rsid w:val="00B361FA"/>
    <w:rsid w:val="00B36D28"/>
    <w:rsid w:val="00B36E01"/>
    <w:rsid w:val="00B36F40"/>
    <w:rsid w:val="00B36F9C"/>
    <w:rsid w:val="00B372C5"/>
    <w:rsid w:val="00B4002B"/>
    <w:rsid w:val="00B404FB"/>
    <w:rsid w:val="00B408CE"/>
    <w:rsid w:val="00B40B4B"/>
    <w:rsid w:val="00B4103A"/>
    <w:rsid w:val="00B41359"/>
    <w:rsid w:val="00B41E53"/>
    <w:rsid w:val="00B42503"/>
    <w:rsid w:val="00B426FB"/>
    <w:rsid w:val="00B42747"/>
    <w:rsid w:val="00B427BC"/>
    <w:rsid w:val="00B427E5"/>
    <w:rsid w:val="00B42A47"/>
    <w:rsid w:val="00B43770"/>
    <w:rsid w:val="00B4381B"/>
    <w:rsid w:val="00B4399B"/>
    <w:rsid w:val="00B43B17"/>
    <w:rsid w:val="00B43CF6"/>
    <w:rsid w:val="00B43E6E"/>
    <w:rsid w:val="00B43FDA"/>
    <w:rsid w:val="00B44261"/>
    <w:rsid w:val="00B449C5"/>
    <w:rsid w:val="00B44E45"/>
    <w:rsid w:val="00B45106"/>
    <w:rsid w:val="00B45423"/>
    <w:rsid w:val="00B457C2"/>
    <w:rsid w:val="00B45F9F"/>
    <w:rsid w:val="00B4686A"/>
    <w:rsid w:val="00B46C64"/>
    <w:rsid w:val="00B46D0C"/>
    <w:rsid w:val="00B471DE"/>
    <w:rsid w:val="00B47409"/>
    <w:rsid w:val="00B477DD"/>
    <w:rsid w:val="00B4799C"/>
    <w:rsid w:val="00B47BB4"/>
    <w:rsid w:val="00B5078D"/>
    <w:rsid w:val="00B50870"/>
    <w:rsid w:val="00B5088B"/>
    <w:rsid w:val="00B5097F"/>
    <w:rsid w:val="00B51027"/>
    <w:rsid w:val="00B518DC"/>
    <w:rsid w:val="00B51E76"/>
    <w:rsid w:val="00B520D3"/>
    <w:rsid w:val="00B52504"/>
    <w:rsid w:val="00B52C28"/>
    <w:rsid w:val="00B52E0C"/>
    <w:rsid w:val="00B53075"/>
    <w:rsid w:val="00B5379C"/>
    <w:rsid w:val="00B53A31"/>
    <w:rsid w:val="00B53C07"/>
    <w:rsid w:val="00B5441E"/>
    <w:rsid w:val="00B54D91"/>
    <w:rsid w:val="00B54E13"/>
    <w:rsid w:val="00B54E78"/>
    <w:rsid w:val="00B56272"/>
    <w:rsid w:val="00B5638D"/>
    <w:rsid w:val="00B5647A"/>
    <w:rsid w:val="00B564EF"/>
    <w:rsid w:val="00B56632"/>
    <w:rsid w:val="00B572D8"/>
    <w:rsid w:val="00B5744E"/>
    <w:rsid w:val="00B57A54"/>
    <w:rsid w:val="00B57DB7"/>
    <w:rsid w:val="00B60362"/>
    <w:rsid w:val="00B60797"/>
    <w:rsid w:val="00B61080"/>
    <w:rsid w:val="00B613E1"/>
    <w:rsid w:val="00B616F9"/>
    <w:rsid w:val="00B61718"/>
    <w:rsid w:val="00B61B5F"/>
    <w:rsid w:val="00B61F10"/>
    <w:rsid w:val="00B62FCC"/>
    <w:rsid w:val="00B632B6"/>
    <w:rsid w:val="00B63713"/>
    <w:rsid w:val="00B63F48"/>
    <w:rsid w:val="00B63FDE"/>
    <w:rsid w:val="00B64161"/>
    <w:rsid w:val="00B643EA"/>
    <w:rsid w:val="00B646FC"/>
    <w:rsid w:val="00B64CD3"/>
    <w:rsid w:val="00B64CE2"/>
    <w:rsid w:val="00B65074"/>
    <w:rsid w:val="00B66159"/>
    <w:rsid w:val="00B663CE"/>
    <w:rsid w:val="00B6682F"/>
    <w:rsid w:val="00B66AF9"/>
    <w:rsid w:val="00B671D3"/>
    <w:rsid w:val="00B67491"/>
    <w:rsid w:val="00B67686"/>
    <w:rsid w:val="00B677A3"/>
    <w:rsid w:val="00B67CCD"/>
    <w:rsid w:val="00B67D8F"/>
    <w:rsid w:val="00B67EE8"/>
    <w:rsid w:val="00B70505"/>
    <w:rsid w:val="00B70543"/>
    <w:rsid w:val="00B706C8"/>
    <w:rsid w:val="00B7089F"/>
    <w:rsid w:val="00B70E7D"/>
    <w:rsid w:val="00B711C2"/>
    <w:rsid w:val="00B71444"/>
    <w:rsid w:val="00B71D1B"/>
    <w:rsid w:val="00B71E4C"/>
    <w:rsid w:val="00B721BF"/>
    <w:rsid w:val="00B72CFF"/>
    <w:rsid w:val="00B72E95"/>
    <w:rsid w:val="00B73444"/>
    <w:rsid w:val="00B73588"/>
    <w:rsid w:val="00B73C15"/>
    <w:rsid w:val="00B74261"/>
    <w:rsid w:val="00B743EC"/>
    <w:rsid w:val="00B74628"/>
    <w:rsid w:val="00B746E7"/>
    <w:rsid w:val="00B7482F"/>
    <w:rsid w:val="00B74FF2"/>
    <w:rsid w:val="00B76858"/>
    <w:rsid w:val="00B76BF9"/>
    <w:rsid w:val="00B76FE8"/>
    <w:rsid w:val="00B7797A"/>
    <w:rsid w:val="00B77AEB"/>
    <w:rsid w:val="00B77C57"/>
    <w:rsid w:val="00B77F8E"/>
    <w:rsid w:val="00B814E3"/>
    <w:rsid w:val="00B81A48"/>
    <w:rsid w:val="00B81D1E"/>
    <w:rsid w:val="00B81D52"/>
    <w:rsid w:val="00B82936"/>
    <w:rsid w:val="00B82959"/>
    <w:rsid w:val="00B82A12"/>
    <w:rsid w:val="00B833B9"/>
    <w:rsid w:val="00B836A3"/>
    <w:rsid w:val="00B83BCB"/>
    <w:rsid w:val="00B8406C"/>
    <w:rsid w:val="00B840B4"/>
    <w:rsid w:val="00B8425A"/>
    <w:rsid w:val="00B844A5"/>
    <w:rsid w:val="00B845CD"/>
    <w:rsid w:val="00B84E3D"/>
    <w:rsid w:val="00B8558B"/>
    <w:rsid w:val="00B85658"/>
    <w:rsid w:val="00B856E1"/>
    <w:rsid w:val="00B85766"/>
    <w:rsid w:val="00B857C5"/>
    <w:rsid w:val="00B85D7F"/>
    <w:rsid w:val="00B860F2"/>
    <w:rsid w:val="00B86586"/>
    <w:rsid w:val="00B86B94"/>
    <w:rsid w:val="00B86D06"/>
    <w:rsid w:val="00B8715C"/>
    <w:rsid w:val="00B8727B"/>
    <w:rsid w:val="00B8782B"/>
    <w:rsid w:val="00B9005E"/>
    <w:rsid w:val="00B900AB"/>
    <w:rsid w:val="00B9021F"/>
    <w:rsid w:val="00B90292"/>
    <w:rsid w:val="00B90636"/>
    <w:rsid w:val="00B908BD"/>
    <w:rsid w:val="00B90C17"/>
    <w:rsid w:val="00B916C8"/>
    <w:rsid w:val="00B92A43"/>
    <w:rsid w:val="00B92C4F"/>
    <w:rsid w:val="00B92FC1"/>
    <w:rsid w:val="00B93278"/>
    <w:rsid w:val="00B9334A"/>
    <w:rsid w:val="00B93384"/>
    <w:rsid w:val="00B933BE"/>
    <w:rsid w:val="00B9399F"/>
    <w:rsid w:val="00B939F2"/>
    <w:rsid w:val="00B93B2C"/>
    <w:rsid w:val="00B940EB"/>
    <w:rsid w:val="00B941FC"/>
    <w:rsid w:val="00B943AF"/>
    <w:rsid w:val="00B9482E"/>
    <w:rsid w:val="00B94862"/>
    <w:rsid w:val="00B95839"/>
    <w:rsid w:val="00B95FAF"/>
    <w:rsid w:val="00B9620A"/>
    <w:rsid w:val="00B96440"/>
    <w:rsid w:val="00B96CA4"/>
    <w:rsid w:val="00B96F27"/>
    <w:rsid w:val="00B97078"/>
    <w:rsid w:val="00B975B6"/>
    <w:rsid w:val="00B97D92"/>
    <w:rsid w:val="00BA0234"/>
    <w:rsid w:val="00BA0373"/>
    <w:rsid w:val="00BA0554"/>
    <w:rsid w:val="00BA05D0"/>
    <w:rsid w:val="00BA0639"/>
    <w:rsid w:val="00BA0AA6"/>
    <w:rsid w:val="00BA0BDF"/>
    <w:rsid w:val="00BA0C67"/>
    <w:rsid w:val="00BA1B99"/>
    <w:rsid w:val="00BA1F80"/>
    <w:rsid w:val="00BA269A"/>
    <w:rsid w:val="00BA2DE9"/>
    <w:rsid w:val="00BA3532"/>
    <w:rsid w:val="00BA38AD"/>
    <w:rsid w:val="00BA3A43"/>
    <w:rsid w:val="00BA3F31"/>
    <w:rsid w:val="00BA4AC0"/>
    <w:rsid w:val="00BA4D63"/>
    <w:rsid w:val="00BA5162"/>
    <w:rsid w:val="00BA5979"/>
    <w:rsid w:val="00BA62E8"/>
    <w:rsid w:val="00BA643C"/>
    <w:rsid w:val="00BA658A"/>
    <w:rsid w:val="00BA659E"/>
    <w:rsid w:val="00BA6D90"/>
    <w:rsid w:val="00BA7078"/>
    <w:rsid w:val="00BA73B9"/>
    <w:rsid w:val="00BA79FD"/>
    <w:rsid w:val="00BA7CD4"/>
    <w:rsid w:val="00BA7E63"/>
    <w:rsid w:val="00BB02B3"/>
    <w:rsid w:val="00BB02DC"/>
    <w:rsid w:val="00BB06EF"/>
    <w:rsid w:val="00BB0D48"/>
    <w:rsid w:val="00BB22A2"/>
    <w:rsid w:val="00BB250B"/>
    <w:rsid w:val="00BB25C7"/>
    <w:rsid w:val="00BB2861"/>
    <w:rsid w:val="00BB2BAD"/>
    <w:rsid w:val="00BB2CFF"/>
    <w:rsid w:val="00BB2D71"/>
    <w:rsid w:val="00BB3161"/>
    <w:rsid w:val="00BB36EF"/>
    <w:rsid w:val="00BB3B7F"/>
    <w:rsid w:val="00BB3B99"/>
    <w:rsid w:val="00BB3CD4"/>
    <w:rsid w:val="00BB3DBE"/>
    <w:rsid w:val="00BB4672"/>
    <w:rsid w:val="00BB472E"/>
    <w:rsid w:val="00BB48CF"/>
    <w:rsid w:val="00BB5321"/>
    <w:rsid w:val="00BB5A7B"/>
    <w:rsid w:val="00BB65E7"/>
    <w:rsid w:val="00BB6BC4"/>
    <w:rsid w:val="00BB6F87"/>
    <w:rsid w:val="00BB74D6"/>
    <w:rsid w:val="00BB77E7"/>
    <w:rsid w:val="00BC002B"/>
    <w:rsid w:val="00BC0496"/>
    <w:rsid w:val="00BC0A14"/>
    <w:rsid w:val="00BC1055"/>
    <w:rsid w:val="00BC16F5"/>
    <w:rsid w:val="00BC1A38"/>
    <w:rsid w:val="00BC1B79"/>
    <w:rsid w:val="00BC1DF5"/>
    <w:rsid w:val="00BC1E2A"/>
    <w:rsid w:val="00BC1F72"/>
    <w:rsid w:val="00BC262C"/>
    <w:rsid w:val="00BC2846"/>
    <w:rsid w:val="00BC3262"/>
    <w:rsid w:val="00BC3712"/>
    <w:rsid w:val="00BC3980"/>
    <w:rsid w:val="00BC3EC0"/>
    <w:rsid w:val="00BC4316"/>
    <w:rsid w:val="00BC4591"/>
    <w:rsid w:val="00BC4B72"/>
    <w:rsid w:val="00BC4D75"/>
    <w:rsid w:val="00BC51E0"/>
    <w:rsid w:val="00BC5B4C"/>
    <w:rsid w:val="00BC5D1D"/>
    <w:rsid w:val="00BC5EFF"/>
    <w:rsid w:val="00BC6E10"/>
    <w:rsid w:val="00BC70B4"/>
    <w:rsid w:val="00BC7257"/>
    <w:rsid w:val="00BC76E9"/>
    <w:rsid w:val="00BD01C1"/>
    <w:rsid w:val="00BD0A0C"/>
    <w:rsid w:val="00BD0B53"/>
    <w:rsid w:val="00BD0C48"/>
    <w:rsid w:val="00BD0D90"/>
    <w:rsid w:val="00BD1D94"/>
    <w:rsid w:val="00BD22A9"/>
    <w:rsid w:val="00BD2719"/>
    <w:rsid w:val="00BD2CA7"/>
    <w:rsid w:val="00BD2EE8"/>
    <w:rsid w:val="00BD30F2"/>
    <w:rsid w:val="00BD3159"/>
    <w:rsid w:val="00BD3546"/>
    <w:rsid w:val="00BD36D3"/>
    <w:rsid w:val="00BD36FB"/>
    <w:rsid w:val="00BD3CED"/>
    <w:rsid w:val="00BD4288"/>
    <w:rsid w:val="00BD4300"/>
    <w:rsid w:val="00BD460F"/>
    <w:rsid w:val="00BD47F5"/>
    <w:rsid w:val="00BD49E1"/>
    <w:rsid w:val="00BD4B23"/>
    <w:rsid w:val="00BD5420"/>
    <w:rsid w:val="00BD595C"/>
    <w:rsid w:val="00BD612E"/>
    <w:rsid w:val="00BD61AC"/>
    <w:rsid w:val="00BD663A"/>
    <w:rsid w:val="00BD6834"/>
    <w:rsid w:val="00BD7153"/>
    <w:rsid w:val="00BD7242"/>
    <w:rsid w:val="00BD73FF"/>
    <w:rsid w:val="00BD758B"/>
    <w:rsid w:val="00BE0029"/>
    <w:rsid w:val="00BE00AF"/>
    <w:rsid w:val="00BE0114"/>
    <w:rsid w:val="00BE077C"/>
    <w:rsid w:val="00BE0797"/>
    <w:rsid w:val="00BE0BAA"/>
    <w:rsid w:val="00BE0CA9"/>
    <w:rsid w:val="00BE0DBC"/>
    <w:rsid w:val="00BE1552"/>
    <w:rsid w:val="00BE1BF1"/>
    <w:rsid w:val="00BE1FA3"/>
    <w:rsid w:val="00BE1FBC"/>
    <w:rsid w:val="00BE200C"/>
    <w:rsid w:val="00BE2185"/>
    <w:rsid w:val="00BE2204"/>
    <w:rsid w:val="00BE27FB"/>
    <w:rsid w:val="00BE2924"/>
    <w:rsid w:val="00BE2C94"/>
    <w:rsid w:val="00BE346D"/>
    <w:rsid w:val="00BE3518"/>
    <w:rsid w:val="00BE359C"/>
    <w:rsid w:val="00BE3EE7"/>
    <w:rsid w:val="00BE43A6"/>
    <w:rsid w:val="00BE49DE"/>
    <w:rsid w:val="00BE4D6C"/>
    <w:rsid w:val="00BE4FF1"/>
    <w:rsid w:val="00BE59E9"/>
    <w:rsid w:val="00BE59FF"/>
    <w:rsid w:val="00BE5F69"/>
    <w:rsid w:val="00BE6667"/>
    <w:rsid w:val="00BE6FAB"/>
    <w:rsid w:val="00BE7125"/>
    <w:rsid w:val="00BE789A"/>
    <w:rsid w:val="00BE7EF7"/>
    <w:rsid w:val="00BE7FB2"/>
    <w:rsid w:val="00BF00AE"/>
    <w:rsid w:val="00BF05AF"/>
    <w:rsid w:val="00BF0DDC"/>
    <w:rsid w:val="00BF1220"/>
    <w:rsid w:val="00BF2C0B"/>
    <w:rsid w:val="00BF2CA2"/>
    <w:rsid w:val="00BF2ED2"/>
    <w:rsid w:val="00BF39D5"/>
    <w:rsid w:val="00BF3F0F"/>
    <w:rsid w:val="00BF3FB1"/>
    <w:rsid w:val="00BF4026"/>
    <w:rsid w:val="00BF48C7"/>
    <w:rsid w:val="00BF4A68"/>
    <w:rsid w:val="00BF5087"/>
    <w:rsid w:val="00BF627E"/>
    <w:rsid w:val="00BF6BC1"/>
    <w:rsid w:val="00BF6BE3"/>
    <w:rsid w:val="00BF6C1D"/>
    <w:rsid w:val="00BF6EDC"/>
    <w:rsid w:val="00BF6F50"/>
    <w:rsid w:val="00BF70DF"/>
    <w:rsid w:val="00BF76BA"/>
    <w:rsid w:val="00BF7E04"/>
    <w:rsid w:val="00C00039"/>
    <w:rsid w:val="00C0054C"/>
    <w:rsid w:val="00C006A7"/>
    <w:rsid w:val="00C007CB"/>
    <w:rsid w:val="00C00880"/>
    <w:rsid w:val="00C00CA5"/>
    <w:rsid w:val="00C0120C"/>
    <w:rsid w:val="00C013B8"/>
    <w:rsid w:val="00C01A6B"/>
    <w:rsid w:val="00C0204F"/>
    <w:rsid w:val="00C0232B"/>
    <w:rsid w:val="00C03A30"/>
    <w:rsid w:val="00C03B07"/>
    <w:rsid w:val="00C0444D"/>
    <w:rsid w:val="00C0454D"/>
    <w:rsid w:val="00C046F8"/>
    <w:rsid w:val="00C0526B"/>
    <w:rsid w:val="00C05551"/>
    <w:rsid w:val="00C05685"/>
    <w:rsid w:val="00C05EB0"/>
    <w:rsid w:val="00C05F35"/>
    <w:rsid w:val="00C0611C"/>
    <w:rsid w:val="00C06521"/>
    <w:rsid w:val="00C0686B"/>
    <w:rsid w:val="00C06AB1"/>
    <w:rsid w:val="00C07609"/>
    <w:rsid w:val="00C07769"/>
    <w:rsid w:val="00C100AC"/>
    <w:rsid w:val="00C1010E"/>
    <w:rsid w:val="00C10CA7"/>
    <w:rsid w:val="00C10E5C"/>
    <w:rsid w:val="00C10E6A"/>
    <w:rsid w:val="00C10F54"/>
    <w:rsid w:val="00C111F6"/>
    <w:rsid w:val="00C11B26"/>
    <w:rsid w:val="00C11E4B"/>
    <w:rsid w:val="00C12671"/>
    <w:rsid w:val="00C129C7"/>
    <w:rsid w:val="00C1371D"/>
    <w:rsid w:val="00C13AC5"/>
    <w:rsid w:val="00C143D8"/>
    <w:rsid w:val="00C146D6"/>
    <w:rsid w:val="00C146F2"/>
    <w:rsid w:val="00C14888"/>
    <w:rsid w:val="00C14AD0"/>
    <w:rsid w:val="00C14CF1"/>
    <w:rsid w:val="00C14D1F"/>
    <w:rsid w:val="00C14DA6"/>
    <w:rsid w:val="00C1543B"/>
    <w:rsid w:val="00C1544A"/>
    <w:rsid w:val="00C15A2B"/>
    <w:rsid w:val="00C15AD9"/>
    <w:rsid w:val="00C1613A"/>
    <w:rsid w:val="00C162F9"/>
    <w:rsid w:val="00C167AB"/>
    <w:rsid w:val="00C16CAC"/>
    <w:rsid w:val="00C17652"/>
    <w:rsid w:val="00C17807"/>
    <w:rsid w:val="00C179CC"/>
    <w:rsid w:val="00C17B39"/>
    <w:rsid w:val="00C17EDD"/>
    <w:rsid w:val="00C202BA"/>
    <w:rsid w:val="00C2057F"/>
    <w:rsid w:val="00C207F9"/>
    <w:rsid w:val="00C20F69"/>
    <w:rsid w:val="00C21029"/>
    <w:rsid w:val="00C21094"/>
    <w:rsid w:val="00C2123C"/>
    <w:rsid w:val="00C2156D"/>
    <w:rsid w:val="00C218AF"/>
    <w:rsid w:val="00C22DD6"/>
    <w:rsid w:val="00C2331F"/>
    <w:rsid w:val="00C234CF"/>
    <w:rsid w:val="00C23E9A"/>
    <w:rsid w:val="00C241A3"/>
    <w:rsid w:val="00C247F2"/>
    <w:rsid w:val="00C24D29"/>
    <w:rsid w:val="00C24F88"/>
    <w:rsid w:val="00C25095"/>
    <w:rsid w:val="00C2676E"/>
    <w:rsid w:val="00C26A73"/>
    <w:rsid w:val="00C27044"/>
    <w:rsid w:val="00C27E6B"/>
    <w:rsid w:val="00C30713"/>
    <w:rsid w:val="00C30FF7"/>
    <w:rsid w:val="00C315AB"/>
    <w:rsid w:val="00C31792"/>
    <w:rsid w:val="00C31863"/>
    <w:rsid w:val="00C31899"/>
    <w:rsid w:val="00C31E77"/>
    <w:rsid w:val="00C32373"/>
    <w:rsid w:val="00C32A88"/>
    <w:rsid w:val="00C33350"/>
    <w:rsid w:val="00C33E06"/>
    <w:rsid w:val="00C3416E"/>
    <w:rsid w:val="00C344A6"/>
    <w:rsid w:val="00C34E3A"/>
    <w:rsid w:val="00C3506B"/>
    <w:rsid w:val="00C35613"/>
    <w:rsid w:val="00C35721"/>
    <w:rsid w:val="00C357F4"/>
    <w:rsid w:val="00C35909"/>
    <w:rsid w:val="00C35934"/>
    <w:rsid w:val="00C35942"/>
    <w:rsid w:val="00C359A0"/>
    <w:rsid w:val="00C36A86"/>
    <w:rsid w:val="00C36FEF"/>
    <w:rsid w:val="00C37780"/>
    <w:rsid w:val="00C37993"/>
    <w:rsid w:val="00C37C69"/>
    <w:rsid w:val="00C37DD1"/>
    <w:rsid w:val="00C37F32"/>
    <w:rsid w:val="00C401B8"/>
    <w:rsid w:val="00C4044C"/>
    <w:rsid w:val="00C41058"/>
    <w:rsid w:val="00C413A8"/>
    <w:rsid w:val="00C41565"/>
    <w:rsid w:val="00C41F3D"/>
    <w:rsid w:val="00C41F77"/>
    <w:rsid w:val="00C4269B"/>
    <w:rsid w:val="00C42E8F"/>
    <w:rsid w:val="00C436B4"/>
    <w:rsid w:val="00C4374D"/>
    <w:rsid w:val="00C438AE"/>
    <w:rsid w:val="00C4398F"/>
    <w:rsid w:val="00C43B85"/>
    <w:rsid w:val="00C440DE"/>
    <w:rsid w:val="00C444B5"/>
    <w:rsid w:val="00C44902"/>
    <w:rsid w:val="00C44C0A"/>
    <w:rsid w:val="00C451B6"/>
    <w:rsid w:val="00C451E5"/>
    <w:rsid w:val="00C4564D"/>
    <w:rsid w:val="00C46383"/>
    <w:rsid w:val="00C46B4D"/>
    <w:rsid w:val="00C46B9B"/>
    <w:rsid w:val="00C46D25"/>
    <w:rsid w:val="00C47477"/>
    <w:rsid w:val="00C47A96"/>
    <w:rsid w:val="00C47FBF"/>
    <w:rsid w:val="00C47FD8"/>
    <w:rsid w:val="00C5054A"/>
    <w:rsid w:val="00C50A2A"/>
    <w:rsid w:val="00C50DAF"/>
    <w:rsid w:val="00C50EB0"/>
    <w:rsid w:val="00C51457"/>
    <w:rsid w:val="00C523B2"/>
    <w:rsid w:val="00C5260C"/>
    <w:rsid w:val="00C52911"/>
    <w:rsid w:val="00C52F37"/>
    <w:rsid w:val="00C53010"/>
    <w:rsid w:val="00C53376"/>
    <w:rsid w:val="00C53388"/>
    <w:rsid w:val="00C53610"/>
    <w:rsid w:val="00C53AE7"/>
    <w:rsid w:val="00C53DE4"/>
    <w:rsid w:val="00C544FE"/>
    <w:rsid w:val="00C54BE1"/>
    <w:rsid w:val="00C54DFF"/>
    <w:rsid w:val="00C54F88"/>
    <w:rsid w:val="00C5504B"/>
    <w:rsid w:val="00C55312"/>
    <w:rsid w:val="00C553A1"/>
    <w:rsid w:val="00C5584F"/>
    <w:rsid w:val="00C56504"/>
    <w:rsid w:val="00C56F2B"/>
    <w:rsid w:val="00C6039F"/>
    <w:rsid w:val="00C604FE"/>
    <w:rsid w:val="00C60C7C"/>
    <w:rsid w:val="00C612EE"/>
    <w:rsid w:val="00C61352"/>
    <w:rsid w:val="00C61950"/>
    <w:rsid w:val="00C61A49"/>
    <w:rsid w:val="00C61A65"/>
    <w:rsid w:val="00C622A2"/>
    <w:rsid w:val="00C62B0E"/>
    <w:rsid w:val="00C62C55"/>
    <w:rsid w:val="00C62D9C"/>
    <w:rsid w:val="00C62EA8"/>
    <w:rsid w:val="00C633E6"/>
    <w:rsid w:val="00C6349D"/>
    <w:rsid w:val="00C649CA"/>
    <w:rsid w:val="00C64C5F"/>
    <w:rsid w:val="00C64D9D"/>
    <w:rsid w:val="00C65593"/>
    <w:rsid w:val="00C65A74"/>
    <w:rsid w:val="00C65D97"/>
    <w:rsid w:val="00C663F8"/>
    <w:rsid w:val="00C6691A"/>
    <w:rsid w:val="00C6714D"/>
    <w:rsid w:val="00C6735E"/>
    <w:rsid w:val="00C67977"/>
    <w:rsid w:val="00C67BC2"/>
    <w:rsid w:val="00C67C45"/>
    <w:rsid w:val="00C701A0"/>
    <w:rsid w:val="00C70427"/>
    <w:rsid w:val="00C709DF"/>
    <w:rsid w:val="00C70BF5"/>
    <w:rsid w:val="00C7105A"/>
    <w:rsid w:val="00C719BF"/>
    <w:rsid w:val="00C719DF"/>
    <w:rsid w:val="00C725BC"/>
    <w:rsid w:val="00C72712"/>
    <w:rsid w:val="00C731CF"/>
    <w:rsid w:val="00C7386A"/>
    <w:rsid w:val="00C73C07"/>
    <w:rsid w:val="00C73D9B"/>
    <w:rsid w:val="00C743EB"/>
    <w:rsid w:val="00C74460"/>
    <w:rsid w:val="00C745E0"/>
    <w:rsid w:val="00C74C7E"/>
    <w:rsid w:val="00C74D36"/>
    <w:rsid w:val="00C75069"/>
    <w:rsid w:val="00C75087"/>
    <w:rsid w:val="00C75242"/>
    <w:rsid w:val="00C765E7"/>
    <w:rsid w:val="00C809B0"/>
    <w:rsid w:val="00C81044"/>
    <w:rsid w:val="00C812AD"/>
    <w:rsid w:val="00C81401"/>
    <w:rsid w:val="00C81407"/>
    <w:rsid w:val="00C81930"/>
    <w:rsid w:val="00C81E79"/>
    <w:rsid w:val="00C82450"/>
    <w:rsid w:val="00C824E4"/>
    <w:rsid w:val="00C82F39"/>
    <w:rsid w:val="00C8313A"/>
    <w:rsid w:val="00C833BF"/>
    <w:rsid w:val="00C842C8"/>
    <w:rsid w:val="00C84466"/>
    <w:rsid w:val="00C84853"/>
    <w:rsid w:val="00C84DE8"/>
    <w:rsid w:val="00C851D6"/>
    <w:rsid w:val="00C85280"/>
    <w:rsid w:val="00C855EF"/>
    <w:rsid w:val="00C85AF5"/>
    <w:rsid w:val="00C85D8E"/>
    <w:rsid w:val="00C86B2F"/>
    <w:rsid w:val="00C86E30"/>
    <w:rsid w:val="00C871A9"/>
    <w:rsid w:val="00C87481"/>
    <w:rsid w:val="00C875F3"/>
    <w:rsid w:val="00C87B6D"/>
    <w:rsid w:val="00C87C8D"/>
    <w:rsid w:val="00C906E5"/>
    <w:rsid w:val="00C90730"/>
    <w:rsid w:val="00C90ECD"/>
    <w:rsid w:val="00C90F63"/>
    <w:rsid w:val="00C914A2"/>
    <w:rsid w:val="00C918A6"/>
    <w:rsid w:val="00C91B89"/>
    <w:rsid w:val="00C9204A"/>
    <w:rsid w:val="00C92269"/>
    <w:rsid w:val="00C92621"/>
    <w:rsid w:val="00C92631"/>
    <w:rsid w:val="00C929B6"/>
    <w:rsid w:val="00C9345F"/>
    <w:rsid w:val="00C93832"/>
    <w:rsid w:val="00C93A5A"/>
    <w:rsid w:val="00C93F8E"/>
    <w:rsid w:val="00C94960"/>
    <w:rsid w:val="00C94AF0"/>
    <w:rsid w:val="00C94C75"/>
    <w:rsid w:val="00C95398"/>
    <w:rsid w:val="00C955B7"/>
    <w:rsid w:val="00C9575F"/>
    <w:rsid w:val="00C9586C"/>
    <w:rsid w:val="00C95883"/>
    <w:rsid w:val="00C95CD8"/>
    <w:rsid w:val="00C96759"/>
    <w:rsid w:val="00C96A08"/>
    <w:rsid w:val="00C96E2F"/>
    <w:rsid w:val="00C9705E"/>
    <w:rsid w:val="00C97421"/>
    <w:rsid w:val="00C97465"/>
    <w:rsid w:val="00C97B52"/>
    <w:rsid w:val="00C97D7B"/>
    <w:rsid w:val="00CA009D"/>
    <w:rsid w:val="00CA0544"/>
    <w:rsid w:val="00CA11E7"/>
    <w:rsid w:val="00CA15BD"/>
    <w:rsid w:val="00CA181F"/>
    <w:rsid w:val="00CA1E61"/>
    <w:rsid w:val="00CA227E"/>
    <w:rsid w:val="00CA2C7E"/>
    <w:rsid w:val="00CA2EBB"/>
    <w:rsid w:val="00CA3510"/>
    <w:rsid w:val="00CA37AB"/>
    <w:rsid w:val="00CA3C59"/>
    <w:rsid w:val="00CA3D6B"/>
    <w:rsid w:val="00CA43A8"/>
    <w:rsid w:val="00CA443A"/>
    <w:rsid w:val="00CA4C4A"/>
    <w:rsid w:val="00CA4C75"/>
    <w:rsid w:val="00CA507D"/>
    <w:rsid w:val="00CA51D8"/>
    <w:rsid w:val="00CA551E"/>
    <w:rsid w:val="00CA55E3"/>
    <w:rsid w:val="00CA57C5"/>
    <w:rsid w:val="00CA580E"/>
    <w:rsid w:val="00CA5C77"/>
    <w:rsid w:val="00CA6C82"/>
    <w:rsid w:val="00CA6DD9"/>
    <w:rsid w:val="00CA769A"/>
    <w:rsid w:val="00CA7723"/>
    <w:rsid w:val="00CA796C"/>
    <w:rsid w:val="00CA79AD"/>
    <w:rsid w:val="00CA7CCA"/>
    <w:rsid w:val="00CB0396"/>
    <w:rsid w:val="00CB06FA"/>
    <w:rsid w:val="00CB0768"/>
    <w:rsid w:val="00CB0BE4"/>
    <w:rsid w:val="00CB10B1"/>
    <w:rsid w:val="00CB12D6"/>
    <w:rsid w:val="00CB1639"/>
    <w:rsid w:val="00CB1BDB"/>
    <w:rsid w:val="00CB1C04"/>
    <w:rsid w:val="00CB1D46"/>
    <w:rsid w:val="00CB26A9"/>
    <w:rsid w:val="00CB3CD6"/>
    <w:rsid w:val="00CB4A6C"/>
    <w:rsid w:val="00CB4DE0"/>
    <w:rsid w:val="00CB52E2"/>
    <w:rsid w:val="00CB5ADD"/>
    <w:rsid w:val="00CB641B"/>
    <w:rsid w:val="00CB6507"/>
    <w:rsid w:val="00CB656E"/>
    <w:rsid w:val="00CB69F8"/>
    <w:rsid w:val="00CB6D16"/>
    <w:rsid w:val="00CB7C82"/>
    <w:rsid w:val="00CB7D67"/>
    <w:rsid w:val="00CB7D74"/>
    <w:rsid w:val="00CC0054"/>
    <w:rsid w:val="00CC029C"/>
    <w:rsid w:val="00CC035B"/>
    <w:rsid w:val="00CC05A9"/>
    <w:rsid w:val="00CC0845"/>
    <w:rsid w:val="00CC0EB0"/>
    <w:rsid w:val="00CC0F18"/>
    <w:rsid w:val="00CC1350"/>
    <w:rsid w:val="00CC13C5"/>
    <w:rsid w:val="00CC14F3"/>
    <w:rsid w:val="00CC1A6F"/>
    <w:rsid w:val="00CC1E71"/>
    <w:rsid w:val="00CC2907"/>
    <w:rsid w:val="00CC2D89"/>
    <w:rsid w:val="00CC3095"/>
    <w:rsid w:val="00CC31FE"/>
    <w:rsid w:val="00CC3420"/>
    <w:rsid w:val="00CC37F1"/>
    <w:rsid w:val="00CC3BD1"/>
    <w:rsid w:val="00CC4755"/>
    <w:rsid w:val="00CC48E3"/>
    <w:rsid w:val="00CC4916"/>
    <w:rsid w:val="00CC4E41"/>
    <w:rsid w:val="00CC5725"/>
    <w:rsid w:val="00CC596B"/>
    <w:rsid w:val="00CC5A8B"/>
    <w:rsid w:val="00CC5D8A"/>
    <w:rsid w:val="00CC6A15"/>
    <w:rsid w:val="00CC6D86"/>
    <w:rsid w:val="00CC727F"/>
    <w:rsid w:val="00CC7645"/>
    <w:rsid w:val="00CC7AAE"/>
    <w:rsid w:val="00CC7D59"/>
    <w:rsid w:val="00CD0FC2"/>
    <w:rsid w:val="00CD1182"/>
    <w:rsid w:val="00CD1BE6"/>
    <w:rsid w:val="00CD1F41"/>
    <w:rsid w:val="00CD20D6"/>
    <w:rsid w:val="00CD21F1"/>
    <w:rsid w:val="00CD23C2"/>
    <w:rsid w:val="00CD304C"/>
    <w:rsid w:val="00CD3130"/>
    <w:rsid w:val="00CD3290"/>
    <w:rsid w:val="00CD32A7"/>
    <w:rsid w:val="00CD3F12"/>
    <w:rsid w:val="00CD4D62"/>
    <w:rsid w:val="00CD4EFB"/>
    <w:rsid w:val="00CD5152"/>
    <w:rsid w:val="00CD51F3"/>
    <w:rsid w:val="00CD57D7"/>
    <w:rsid w:val="00CD5A68"/>
    <w:rsid w:val="00CD5D09"/>
    <w:rsid w:val="00CD5D48"/>
    <w:rsid w:val="00CD5FE4"/>
    <w:rsid w:val="00CD6105"/>
    <w:rsid w:val="00CD633A"/>
    <w:rsid w:val="00CD65E3"/>
    <w:rsid w:val="00CD6BDD"/>
    <w:rsid w:val="00CD73C0"/>
    <w:rsid w:val="00CD798E"/>
    <w:rsid w:val="00CD7BCC"/>
    <w:rsid w:val="00CD7E10"/>
    <w:rsid w:val="00CD7FE6"/>
    <w:rsid w:val="00CE0144"/>
    <w:rsid w:val="00CE0487"/>
    <w:rsid w:val="00CE0512"/>
    <w:rsid w:val="00CE147C"/>
    <w:rsid w:val="00CE15CA"/>
    <w:rsid w:val="00CE18CC"/>
    <w:rsid w:val="00CE1C51"/>
    <w:rsid w:val="00CE20FE"/>
    <w:rsid w:val="00CE213C"/>
    <w:rsid w:val="00CE2783"/>
    <w:rsid w:val="00CE28B8"/>
    <w:rsid w:val="00CE2F5B"/>
    <w:rsid w:val="00CE3140"/>
    <w:rsid w:val="00CE3593"/>
    <w:rsid w:val="00CE3BAE"/>
    <w:rsid w:val="00CE45CB"/>
    <w:rsid w:val="00CE4E8B"/>
    <w:rsid w:val="00CE4FC5"/>
    <w:rsid w:val="00CE53D6"/>
    <w:rsid w:val="00CE55AA"/>
    <w:rsid w:val="00CE5DAE"/>
    <w:rsid w:val="00CE61C4"/>
    <w:rsid w:val="00CE624F"/>
    <w:rsid w:val="00CE6332"/>
    <w:rsid w:val="00CE64DF"/>
    <w:rsid w:val="00CE6C94"/>
    <w:rsid w:val="00CE6F2D"/>
    <w:rsid w:val="00CE6FD6"/>
    <w:rsid w:val="00CE7557"/>
    <w:rsid w:val="00CE7C93"/>
    <w:rsid w:val="00CE7F0B"/>
    <w:rsid w:val="00CF021B"/>
    <w:rsid w:val="00CF037F"/>
    <w:rsid w:val="00CF0773"/>
    <w:rsid w:val="00CF0A37"/>
    <w:rsid w:val="00CF12BB"/>
    <w:rsid w:val="00CF17CC"/>
    <w:rsid w:val="00CF17F1"/>
    <w:rsid w:val="00CF1938"/>
    <w:rsid w:val="00CF1C60"/>
    <w:rsid w:val="00CF1C85"/>
    <w:rsid w:val="00CF1E77"/>
    <w:rsid w:val="00CF1F7C"/>
    <w:rsid w:val="00CF204C"/>
    <w:rsid w:val="00CF2684"/>
    <w:rsid w:val="00CF26B2"/>
    <w:rsid w:val="00CF27B9"/>
    <w:rsid w:val="00CF2E51"/>
    <w:rsid w:val="00CF3103"/>
    <w:rsid w:val="00CF3497"/>
    <w:rsid w:val="00CF3BBC"/>
    <w:rsid w:val="00CF3BE1"/>
    <w:rsid w:val="00CF4B0B"/>
    <w:rsid w:val="00CF4CE4"/>
    <w:rsid w:val="00CF4F4C"/>
    <w:rsid w:val="00CF5315"/>
    <w:rsid w:val="00CF597E"/>
    <w:rsid w:val="00CF5A64"/>
    <w:rsid w:val="00CF6794"/>
    <w:rsid w:val="00CF683F"/>
    <w:rsid w:val="00CF6D29"/>
    <w:rsid w:val="00CF6F91"/>
    <w:rsid w:val="00CF7A6B"/>
    <w:rsid w:val="00D0007A"/>
    <w:rsid w:val="00D0054A"/>
    <w:rsid w:val="00D00AA4"/>
    <w:rsid w:val="00D00BE2"/>
    <w:rsid w:val="00D011C2"/>
    <w:rsid w:val="00D015CA"/>
    <w:rsid w:val="00D0174F"/>
    <w:rsid w:val="00D01AF6"/>
    <w:rsid w:val="00D01E8B"/>
    <w:rsid w:val="00D01F85"/>
    <w:rsid w:val="00D023BB"/>
    <w:rsid w:val="00D026EB"/>
    <w:rsid w:val="00D0293F"/>
    <w:rsid w:val="00D02CF0"/>
    <w:rsid w:val="00D03326"/>
    <w:rsid w:val="00D03BA0"/>
    <w:rsid w:val="00D03FC4"/>
    <w:rsid w:val="00D0476B"/>
    <w:rsid w:val="00D0485B"/>
    <w:rsid w:val="00D04ECE"/>
    <w:rsid w:val="00D05523"/>
    <w:rsid w:val="00D05699"/>
    <w:rsid w:val="00D065EA"/>
    <w:rsid w:val="00D0670A"/>
    <w:rsid w:val="00D06C1A"/>
    <w:rsid w:val="00D06C75"/>
    <w:rsid w:val="00D06DC0"/>
    <w:rsid w:val="00D06F80"/>
    <w:rsid w:val="00D070EA"/>
    <w:rsid w:val="00D071DA"/>
    <w:rsid w:val="00D07417"/>
    <w:rsid w:val="00D078E4"/>
    <w:rsid w:val="00D109C4"/>
    <w:rsid w:val="00D10A60"/>
    <w:rsid w:val="00D110C2"/>
    <w:rsid w:val="00D11857"/>
    <w:rsid w:val="00D11A32"/>
    <w:rsid w:val="00D12848"/>
    <w:rsid w:val="00D128A3"/>
    <w:rsid w:val="00D128C6"/>
    <w:rsid w:val="00D1297D"/>
    <w:rsid w:val="00D12CD4"/>
    <w:rsid w:val="00D131CD"/>
    <w:rsid w:val="00D1342B"/>
    <w:rsid w:val="00D13503"/>
    <w:rsid w:val="00D137BF"/>
    <w:rsid w:val="00D13B56"/>
    <w:rsid w:val="00D13D96"/>
    <w:rsid w:val="00D13F3F"/>
    <w:rsid w:val="00D142A3"/>
    <w:rsid w:val="00D14638"/>
    <w:rsid w:val="00D14977"/>
    <w:rsid w:val="00D15251"/>
    <w:rsid w:val="00D154FA"/>
    <w:rsid w:val="00D156E6"/>
    <w:rsid w:val="00D15A42"/>
    <w:rsid w:val="00D15A58"/>
    <w:rsid w:val="00D16110"/>
    <w:rsid w:val="00D163F6"/>
    <w:rsid w:val="00D166A0"/>
    <w:rsid w:val="00D17204"/>
    <w:rsid w:val="00D1740C"/>
    <w:rsid w:val="00D17505"/>
    <w:rsid w:val="00D1799F"/>
    <w:rsid w:val="00D17BE0"/>
    <w:rsid w:val="00D17F6D"/>
    <w:rsid w:val="00D2087D"/>
    <w:rsid w:val="00D21434"/>
    <w:rsid w:val="00D223A8"/>
    <w:rsid w:val="00D22B0F"/>
    <w:rsid w:val="00D22FB3"/>
    <w:rsid w:val="00D230D7"/>
    <w:rsid w:val="00D23258"/>
    <w:rsid w:val="00D23D77"/>
    <w:rsid w:val="00D23DEF"/>
    <w:rsid w:val="00D242B0"/>
    <w:rsid w:val="00D24709"/>
    <w:rsid w:val="00D24A1A"/>
    <w:rsid w:val="00D25164"/>
    <w:rsid w:val="00D256DB"/>
    <w:rsid w:val="00D25930"/>
    <w:rsid w:val="00D25A06"/>
    <w:rsid w:val="00D25E1C"/>
    <w:rsid w:val="00D26081"/>
    <w:rsid w:val="00D266D6"/>
    <w:rsid w:val="00D26AF5"/>
    <w:rsid w:val="00D26F15"/>
    <w:rsid w:val="00D27554"/>
    <w:rsid w:val="00D27B57"/>
    <w:rsid w:val="00D30614"/>
    <w:rsid w:val="00D30B3A"/>
    <w:rsid w:val="00D30C84"/>
    <w:rsid w:val="00D30E8C"/>
    <w:rsid w:val="00D311AA"/>
    <w:rsid w:val="00D311CF"/>
    <w:rsid w:val="00D311F8"/>
    <w:rsid w:val="00D314C7"/>
    <w:rsid w:val="00D31E49"/>
    <w:rsid w:val="00D327D6"/>
    <w:rsid w:val="00D32A1F"/>
    <w:rsid w:val="00D33A36"/>
    <w:rsid w:val="00D341DF"/>
    <w:rsid w:val="00D344BB"/>
    <w:rsid w:val="00D34704"/>
    <w:rsid w:val="00D3480E"/>
    <w:rsid w:val="00D34A5E"/>
    <w:rsid w:val="00D358A9"/>
    <w:rsid w:val="00D35B0A"/>
    <w:rsid w:val="00D36686"/>
    <w:rsid w:val="00D36D2C"/>
    <w:rsid w:val="00D37041"/>
    <w:rsid w:val="00D370E7"/>
    <w:rsid w:val="00D374A0"/>
    <w:rsid w:val="00D37EE2"/>
    <w:rsid w:val="00D404E0"/>
    <w:rsid w:val="00D40782"/>
    <w:rsid w:val="00D40C61"/>
    <w:rsid w:val="00D40EC3"/>
    <w:rsid w:val="00D40F6F"/>
    <w:rsid w:val="00D4100A"/>
    <w:rsid w:val="00D41D25"/>
    <w:rsid w:val="00D422A4"/>
    <w:rsid w:val="00D422FF"/>
    <w:rsid w:val="00D4265A"/>
    <w:rsid w:val="00D42985"/>
    <w:rsid w:val="00D42BD9"/>
    <w:rsid w:val="00D42F62"/>
    <w:rsid w:val="00D4305B"/>
    <w:rsid w:val="00D433DA"/>
    <w:rsid w:val="00D4368F"/>
    <w:rsid w:val="00D436E8"/>
    <w:rsid w:val="00D439EB"/>
    <w:rsid w:val="00D43A38"/>
    <w:rsid w:val="00D43BA4"/>
    <w:rsid w:val="00D43CEC"/>
    <w:rsid w:val="00D44CE3"/>
    <w:rsid w:val="00D44D39"/>
    <w:rsid w:val="00D44DF7"/>
    <w:rsid w:val="00D45350"/>
    <w:rsid w:val="00D45733"/>
    <w:rsid w:val="00D46153"/>
    <w:rsid w:val="00D461B2"/>
    <w:rsid w:val="00D46373"/>
    <w:rsid w:val="00D46737"/>
    <w:rsid w:val="00D46757"/>
    <w:rsid w:val="00D46D48"/>
    <w:rsid w:val="00D4768B"/>
    <w:rsid w:val="00D47CBD"/>
    <w:rsid w:val="00D47F8C"/>
    <w:rsid w:val="00D5049B"/>
    <w:rsid w:val="00D508A7"/>
    <w:rsid w:val="00D50D45"/>
    <w:rsid w:val="00D51018"/>
    <w:rsid w:val="00D5102F"/>
    <w:rsid w:val="00D510B5"/>
    <w:rsid w:val="00D510E3"/>
    <w:rsid w:val="00D5171B"/>
    <w:rsid w:val="00D51C3C"/>
    <w:rsid w:val="00D524E8"/>
    <w:rsid w:val="00D52837"/>
    <w:rsid w:val="00D52E88"/>
    <w:rsid w:val="00D52EEE"/>
    <w:rsid w:val="00D52F61"/>
    <w:rsid w:val="00D53173"/>
    <w:rsid w:val="00D5361A"/>
    <w:rsid w:val="00D54181"/>
    <w:rsid w:val="00D54212"/>
    <w:rsid w:val="00D54243"/>
    <w:rsid w:val="00D543E9"/>
    <w:rsid w:val="00D544C4"/>
    <w:rsid w:val="00D5453F"/>
    <w:rsid w:val="00D545E6"/>
    <w:rsid w:val="00D5473E"/>
    <w:rsid w:val="00D54A26"/>
    <w:rsid w:val="00D54AD4"/>
    <w:rsid w:val="00D54DCB"/>
    <w:rsid w:val="00D54DFE"/>
    <w:rsid w:val="00D55374"/>
    <w:rsid w:val="00D553FA"/>
    <w:rsid w:val="00D55609"/>
    <w:rsid w:val="00D55804"/>
    <w:rsid w:val="00D560BB"/>
    <w:rsid w:val="00D564D5"/>
    <w:rsid w:val="00D56912"/>
    <w:rsid w:val="00D57193"/>
    <w:rsid w:val="00D57D77"/>
    <w:rsid w:val="00D60830"/>
    <w:rsid w:val="00D60AD7"/>
    <w:rsid w:val="00D60C0D"/>
    <w:rsid w:val="00D61170"/>
    <w:rsid w:val="00D616C6"/>
    <w:rsid w:val="00D6190F"/>
    <w:rsid w:val="00D61D05"/>
    <w:rsid w:val="00D61E59"/>
    <w:rsid w:val="00D6215A"/>
    <w:rsid w:val="00D62309"/>
    <w:rsid w:val="00D62B6C"/>
    <w:rsid w:val="00D62D8B"/>
    <w:rsid w:val="00D62E49"/>
    <w:rsid w:val="00D63575"/>
    <w:rsid w:val="00D635F6"/>
    <w:rsid w:val="00D6369E"/>
    <w:rsid w:val="00D63858"/>
    <w:rsid w:val="00D63945"/>
    <w:rsid w:val="00D63B9E"/>
    <w:rsid w:val="00D6454A"/>
    <w:rsid w:val="00D64637"/>
    <w:rsid w:val="00D64AC6"/>
    <w:rsid w:val="00D64D54"/>
    <w:rsid w:val="00D6508E"/>
    <w:rsid w:val="00D652F9"/>
    <w:rsid w:val="00D659F7"/>
    <w:rsid w:val="00D65C96"/>
    <w:rsid w:val="00D65D84"/>
    <w:rsid w:val="00D66718"/>
    <w:rsid w:val="00D67006"/>
    <w:rsid w:val="00D67164"/>
    <w:rsid w:val="00D67237"/>
    <w:rsid w:val="00D676A5"/>
    <w:rsid w:val="00D678B6"/>
    <w:rsid w:val="00D67E2A"/>
    <w:rsid w:val="00D70469"/>
    <w:rsid w:val="00D70708"/>
    <w:rsid w:val="00D71406"/>
    <w:rsid w:val="00D71520"/>
    <w:rsid w:val="00D71D34"/>
    <w:rsid w:val="00D724B5"/>
    <w:rsid w:val="00D7267B"/>
    <w:rsid w:val="00D72B5A"/>
    <w:rsid w:val="00D72FF5"/>
    <w:rsid w:val="00D73439"/>
    <w:rsid w:val="00D73511"/>
    <w:rsid w:val="00D73AAD"/>
    <w:rsid w:val="00D73D99"/>
    <w:rsid w:val="00D74145"/>
    <w:rsid w:val="00D74BD8"/>
    <w:rsid w:val="00D74D8C"/>
    <w:rsid w:val="00D74E10"/>
    <w:rsid w:val="00D74E15"/>
    <w:rsid w:val="00D74FB0"/>
    <w:rsid w:val="00D751D5"/>
    <w:rsid w:val="00D75A4A"/>
    <w:rsid w:val="00D76054"/>
    <w:rsid w:val="00D760D3"/>
    <w:rsid w:val="00D76156"/>
    <w:rsid w:val="00D766AC"/>
    <w:rsid w:val="00D76727"/>
    <w:rsid w:val="00D76C86"/>
    <w:rsid w:val="00D77270"/>
    <w:rsid w:val="00D7729D"/>
    <w:rsid w:val="00D772D9"/>
    <w:rsid w:val="00D778CA"/>
    <w:rsid w:val="00D77CB4"/>
    <w:rsid w:val="00D80419"/>
    <w:rsid w:val="00D80E04"/>
    <w:rsid w:val="00D8130E"/>
    <w:rsid w:val="00D81791"/>
    <w:rsid w:val="00D8269B"/>
    <w:rsid w:val="00D8273A"/>
    <w:rsid w:val="00D82BA2"/>
    <w:rsid w:val="00D82DD5"/>
    <w:rsid w:val="00D83136"/>
    <w:rsid w:val="00D835C9"/>
    <w:rsid w:val="00D83950"/>
    <w:rsid w:val="00D83FF6"/>
    <w:rsid w:val="00D8443E"/>
    <w:rsid w:val="00D84FD1"/>
    <w:rsid w:val="00D851C4"/>
    <w:rsid w:val="00D85665"/>
    <w:rsid w:val="00D856FE"/>
    <w:rsid w:val="00D85877"/>
    <w:rsid w:val="00D85904"/>
    <w:rsid w:val="00D85AB8"/>
    <w:rsid w:val="00D85BE2"/>
    <w:rsid w:val="00D86274"/>
    <w:rsid w:val="00D86692"/>
    <w:rsid w:val="00D8686A"/>
    <w:rsid w:val="00D86895"/>
    <w:rsid w:val="00D86D72"/>
    <w:rsid w:val="00D86FB8"/>
    <w:rsid w:val="00D87287"/>
    <w:rsid w:val="00D873B0"/>
    <w:rsid w:val="00D877BF"/>
    <w:rsid w:val="00D87A41"/>
    <w:rsid w:val="00D87BBB"/>
    <w:rsid w:val="00D87F90"/>
    <w:rsid w:val="00D87FCA"/>
    <w:rsid w:val="00D90479"/>
    <w:rsid w:val="00D905D6"/>
    <w:rsid w:val="00D909AA"/>
    <w:rsid w:val="00D90B5D"/>
    <w:rsid w:val="00D90C32"/>
    <w:rsid w:val="00D90CCA"/>
    <w:rsid w:val="00D90F68"/>
    <w:rsid w:val="00D912E9"/>
    <w:rsid w:val="00D91955"/>
    <w:rsid w:val="00D91C1C"/>
    <w:rsid w:val="00D91D50"/>
    <w:rsid w:val="00D92D9F"/>
    <w:rsid w:val="00D92DB5"/>
    <w:rsid w:val="00D93093"/>
    <w:rsid w:val="00D9361D"/>
    <w:rsid w:val="00D9410A"/>
    <w:rsid w:val="00D94370"/>
    <w:rsid w:val="00D9475C"/>
    <w:rsid w:val="00D953A6"/>
    <w:rsid w:val="00D959EE"/>
    <w:rsid w:val="00D96DC8"/>
    <w:rsid w:val="00D976ED"/>
    <w:rsid w:val="00D97C45"/>
    <w:rsid w:val="00D97F85"/>
    <w:rsid w:val="00DA0D0F"/>
    <w:rsid w:val="00DA0F80"/>
    <w:rsid w:val="00DA1082"/>
    <w:rsid w:val="00DA1185"/>
    <w:rsid w:val="00DA11D1"/>
    <w:rsid w:val="00DA1606"/>
    <w:rsid w:val="00DA1775"/>
    <w:rsid w:val="00DA1D02"/>
    <w:rsid w:val="00DA1E4B"/>
    <w:rsid w:val="00DA1ECB"/>
    <w:rsid w:val="00DA202D"/>
    <w:rsid w:val="00DA2573"/>
    <w:rsid w:val="00DA28BA"/>
    <w:rsid w:val="00DA339C"/>
    <w:rsid w:val="00DA3819"/>
    <w:rsid w:val="00DA4310"/>
    <w:rsid w:val="00DA4358"/>
    <w:rsid w:val="00DA44BC"/>
    <w:rsid w:val="00DA4643"/>
    <w:rsid w:val="00DA47B0"/>
    <w:rsid w:val="00DA4A0C"/>
    <w:rsid w:val="00DA4C84"/>
    <w:rsid w:val="00DA4D30"/>
    <w:rsid w:val="00DA4F70"/>
    <w:rsid w:val="00DA5240"/>
    <w:rsid w:val="00DA54F7"/>
    <w:rsid w:val="00DA5D06"/>
    <w:rsid w:val="00DA5D6E"/>
    <w:rsid w:val="00DA5DF6"/>
    <w:rsid w:val="00DA5E70"/>
    <w:rsid w:val="00DA6637"/>
    <w:rsid w:val="00DA717C"/>
    <w:rsid w:val="00DA77D8"/>
    <w:rsid w:val="00DA79C9"/>
    <w:rsid w:val="00DB0145"/>
    <w:rsid w:val="00DB058D"/>
    <w:rsid w:val="00DB0775"/>
    <w:rsid w:val="00DB0B88"/>
    <w:rsid w:val="00DB11FF"/>
    <w:rsid w:val="00DB1239"/>
    <w:rsid w:val="00DB17CE"/>
    <w:rsid w:val="00DB1916"/>
    <w:rsid w:val="00DB20A4"/>
    <w:rsid w:val="00DB25B8"/>
    <w:rsid w:val="00DB2935"/>
    <w:rsid w:val="00DB2A92"/>
    <w:rsid w:val="00DB2BD8"/>
    <w:rsid w:val="00DB2C53"/>
    <w:rsid w:val="00DB36F2"/>
    <w:rsid w:val="00DB3E91"/>
    <w:rsid w:val="00DB40AC"/>
    <w:rsid w:val="00DB41D5"/>
    <w:rsid w:val="00DB46FD"/>
    <w:rsid w:val="00DB4957"/>
    <w:rsid w:val="00DB4FC7"/>
    <w:rsid w:val="00DB54EC"/>
    <w:rsid w:val="00DB5651"/>
    <w:rsid w:val="00DB59E0"/>
    <w:rsid w:val="00DB694E"/>
    <w:rsid w:val="00DB6B94"/>
    <w:rsid w:val="00DB6CE2"/>
    <w:rsid w:val="00DB6D04"/>
    <w:rsid w:val="00DB7AD4"/>
    <w:rsid w:val="00DC0103"/>
    <w:rsid w:val="00DC0600"/>
    <w:rsid w:val="00DC0C63"/>
    <w:rsid w:val="00DC1B67"/>
    <w:rsid w:val="00DC1D5C"/>
    <w:rsid w:val="00DC1D69"/>
    <w:rsid w:val="00DC2280"/>
    <w:rsid w:val="00DC2398"/>
    <w:rsid w:val="00DC2999"/>
    <w:rsid w:val="00DC3FE0"/>
    <w:rsid w:val="00DC4216"/>
    <w:rsid w:val="00DC4370"/>
    <w:rsid w:val="00DC450E"/>
    <w:rsid w:val="00DC4A21"/>
    <w:rsid w:val="00DC4E6F"/>
    <w:rsid w:val="00DC4EBD"/>
    <w:rsid w:val="00DC4F8F"/>
    <w:rsid w:val="00DC5175"/>
    <w:rsid w:val="00DC5E83"/>
    <w:rsid w:val="00DC6BBB"/>
    <w:rsid w:val="00DC6C77"/>
    <w:rsid w:val="00DC6CDD"/>
    <w:rsid w:val="00DC7404"/>
    <w:rsid w:val="00DC7838"/>
    <w:rsid w:val="00DC7AC7"/>
    <w:rsid w:val="00DC7BAA"/>
    <w:rsid w:val="00DC7D94"/>
    <w:rsid w:val="00DD01CD"/>
    <w:rsid w:val="00DD0682"/>
    <w:rsid w:val="00DD0EEF"/>
    <w:rsid w:val="00DD0F0C"/>
    <w:rsid w:val="00DD1BAB"/>
    <w:rsid w:val="00DD2372"/>
    <w:rsid w:val="00DD2A25"/>
    <w:rsid w:val="00DD2B84"/>
    <w:rsid w:val="00DD3098"/>
    <w:rsid w:val="00DD3643"/>
    <w:rsid w:val="00DD3DD6"/>
    <w:rsid w:val="00DD42F5"/>
    <w:rsid w:val="00DD44C0"/>
    <w:rsid w:val="00DD44F3"/>
    <w:rsid w:val="00DD459E"/>
    <w:rsid w:val="00DD48BA"/>
    <w:rsid w:val="00DD5711"/>
    <w:rsid w:val="00DD5ADD"/>
    <w:rsid w:val="00DD5DF1"/>
    <w:rsid w:val="00DD648A"/>
    <w:rsid w:val="00DD669F"/>
    <w:rsid w:val="00DD7330"/>
    <w:rsid w:val="00DD7583"/>
    <w:rsid w:val="00DD7872"/>
    <w:rsid w:val="00DE05D8"/>
    <w:rsid w:val="00DE07B6"/>
    <w:rsid w:val="00DE0F26"/>
    <w:rsid w:val="00DE109C"/>
    <w:rsid w:val="00DE277F"/>
    <w:rsid w:val="00DE2A11"/>
    <w:rsid w:val="00DE2D93"/>
    <w:rsid w:val="00DE322E"/>
    <w:rsid w:val="00DE34E5"/>
    <w:rsid w:val="00DE35FD"/>
    <w:rsid w:val="00DE363A"/>
    <w:rsid w:val="00DE4402"/>
    <w:rsid w:val="00DE4420"/>
    <w:rsid w:val="00DE4824"/>
    <w:rsid w:val="00DE490C"/>
    <w:rsid w:val="00DE4C7F"/>
    <w:rsid w:val="00DE4E2A"/>
    <w:rsid w:val="00DE4FB7"/>
    <w:rsid w:val="00DE5875"/>
    <w:rsid w:val="00DE6240"/>
    <w:rsid w:val="00DE67EB"/>
    <w:rsid w:val="00DE694A"/>
    <w:rsid w:val="00DE6F35"/>
    <w:rsid w:val="00DE722F"/>
    <w:rsid w:val="00DF1424"/>
    <w:rsid w:val="00DF15A8"/>
    <w:rsid w:val="00DF1809"/>
    <w:rsid w:val="00DF2119"/>
    <w:rsid w:val="00DF21A1"/>
    <w:rsid w:val="00DF233A"/>
    <w:rsid w:val="00DF265E"/>
    <w:rsid w:val="00DF29BC"/>
    <w:rsid w:val="00DF2E7B"/>
    <w:rsid w:val="00DF3388"/>
    <w:rsid w:val="00DF371E"/>
    <w:rsid w:val="00DF3C69"/>
    <w:rsid w:val="00DF4091"/>
    <w:rsid w:val="00DF4697"/>
    <w:rsid w:val="00DF4763"/>
    <w:rsid w:val="00DF481C"/>
    <w:rsid w:val="00DF4A2E"/>
    <w:rsid w:val="00DF4D6B"/>
    <w:rsid w:val="00DF51B8"/>
    <w:rsid w:val="00DF52FF"/>
    <w:rsid w:val="00DF580D"/>
    <w:rsid w:val="00DF5B8E"/>
    <w:rsid w:val="00DF60BC"/>
    <w:rsid w:val="00DF61E2"/>
    <w:rsid w:val="00DF6657"/>
    <w:rsid w:val="00DF6BEE"/>
    <w:rsid w:val="00DF72D7"/>
    <w:rsid w:val="00DF79D4"/>
    <w:rsid w:val="00E00218"/>
    <w:rsid w:val="00E00AEF"/>
    <w:rsid w:val="00E00E25"/>
    <w:rsid w:val="00E0104A"/>
    <w:rsid w:val="00E01CB9"/>
    <w:rsid w:val="00E024A7"/>
    <w:rsid w:val="00E02736"/>
    <w:rsid w:val="00E02A25"/>
    <w:rsid w:val="00E02D60"/>
    <w:rsid w:val="00E032AD"/>
    <w:rsid w:val="00E040CC"/>
    <w:rsid w:val="00E049F4"/>
    <w:rsid w:val="00E04E1D"/>
    <w:rsid w:val="00E052CC"/>
    <w:rsid w:val="00E05867"/>
    <w:rsid w:val="00E05F2F"/>
    <w:rsid w:val="00E063BF"/>
    <w:rsid w:val="00E067CB"/>
    <w:rsid w:val="00E06A0B"/>
    <w:rsid w:val="00E06C14"/>
    <w:rsid w:val="00E07358"/>
    <w:rsid w:val="00E076D5"/>
    <w:rsid w:val="00E079B9"/>
    <w:rsid w:val="00E07A4E"/>
    <w:rsid w:val="00E07EAC"/>
    <w:rsid w:val="00E07F3D"/>
    <w:rsid w:val="00E1071F"/>
    <w:rsid w:val="00E108EB"/>
    <w:rsid w:val="00E109DD"/>
    <w:rsid w:val="00E11041"/>
    <w:rsid w:val="00E11837"/>
    <w:rsid w:val="00E11927"/>
    <w:rsid w:val="00E1198C"/>
    <w:rsid w:val="00E11AFF"/>
    <w:rsid w:val="00E11F2F"/>
    <w:rsid w:val="00E1242A"/>
    <w:rsid w:val="00E12736"/>
    <w:rsid w:val="00E12AEC"/>
    <w:rsid w:val="00E13909"/>
    <w:rsid w:val="00E13BC0"/>
    <w:rsid w:val="00E13CD5"/>
    <w:rsid w:val="00E140A5"/>
    <w:rsid w:val="00E14934"/>
    <w:rsid w:val="00E14AE8"/>
    <w:rsid w:val="00E14E80"/>
    <w:rsid w:val="00E154DA"/>
    <w:rsid w:val="00E15BE8"/>
    <w:rsid w:val="00E16269"/>
    <w:rsid w:val="00E16290"/>
    <w:rsid w:val="00E16292"/>
    <w:rsid w:val="00E16F21"/>
    <w:rsid w:val="00E1757E"/>
    <w:rsid w:val="00E17B21"/>
    <w:rsid w:val="00E17E17"/>
    <w:rsid w:val="00E17EF4"/>
    <w:rsid w:val="00E20832"/>
    <w:rsid w:val="00E214B6"/>
    <w:rsid w:val="00E22A19"/>
    <w:rsid w:val="00E233E5"/>
    <w:rsid w:val="00E23A0D"/>
    <w:rsid w:val="00E23E62"/>
    <w:rsid w:val="00E24B87"/>
    <w:rsid w:val="00E24EDB"/>
    <w:rsid w:val="00E25965"/>
    <w:rsid w:val="00E26093"/>
    <w:rsid w:val="00E267B3"/>
    <w:rsid w:val="00E26C02"/>
    <w:rsid w:val="00E270B9"/>
    <w:rsid w:val="00E27366"/>
    <w:rsid w:val="00E2748C"/>
    <w:rsid w:val="00E27C82"/>
    <w:rsid w:val="00E30B86"/>
    <w:rsid w:val="00E30E07"/>
    <w:rsid w:val="00E310CA"/>
    <w:rsid w:val="00E317ED"/>
    <w:rsid w:val="00E32AD6"/>
    <w:rsid w:val="00E330F4"/>
    <w:rsid w:val="00E334CE"/>
    <w:rsid w:val="00E33703"/>
    <w:rsid w:val="00E33A69"/>
    <w:rsid w:val="00E33D2B"/>
    <w:rsid w:val="00E340F4"/>
    <w:rsid w:val="00E34A74"/>
    <w:rsid w:val="00E35252"/>
    <w:rsid w:val="00E353B5"/>
    <w:rsid w:val="00E3544B"/>
    <w:rsid w:val="00E36063"/>
    <w:rsid w:val="00E36163"/>
    <w:rsid w:val="00E364DA"/>
    <w:rsid w:val="00E3670B"/>
    <w:rsid w:val="00E369A5"/>
    <w:rsid w:val="00E36B5D"/>
    <w:rsid w:val="00E36E0D"/>
    <w:rsid w:val="00E3728C"/>
    <w:rsid w:val="00E3760B"/>
    <w:rsid w:val="00E3780C"/>
    <w:rsid w:val="00E3780E"/>
    <w:rsid w:val="00E37F38"/>
    <w:rsid w:val="00E40556"/>
    <w:rsid w:val="00E4063D"/>
    <w:rsid w:val="00E4086E"/>
    <w:rsid w:val="00E40E87"/>
    <w:rsid w:val="00E4101B"/>
    <w:rsid w:val="00E41225"/>
    <w:rsid w:val="00E4142F"/>
    <w:rsid w:val="00E41949"/>
    <w:rsid w:val="00E41C6D"/>
    <w:rsid w:val="00E42CB0"/>
    <w:rsid w:val="00E42DC9"/>
    <w:rsid w:val="00E43404"/>
    <w:rsid w:val="00E43595"/>
    <w:rsid w:val="00E43871"/>
    <w:rsid w:val="00E43906"/>
    <w:rsid w:val="00E43BB6"/>
    <w:rsid w:val="00E43EC2"/>
    <w:rsid w:val="00E43FAB"/>
    <w:rsid w:val="00E4439B"/>
    <w:rsid w:val="00E44CC3"/>
    <w:rsid w:val="00E4500E"/>
    <w:rsid w:val="00E4546E"/>
    <w:rsid w:val="00E454BC"/>
    <w:rsid w:val="00E4626F"/>
    <w:rsid w:val="00E46300"/>
    <w:rsid w:val="00E464B3"/>
    <w:rsid w:val="00E465FB"/>
    <w:rsid w:val="00E46E2C"/>
    <w:rsid w:val="00E47800"/>
    <w:rsid w:val="00E47C8D"/>
    <w:rsid w:val="00E47D68"/>
    <w:rsid w:val="00E50594"/>
    <w:rsid w:val="00E50802"/>
    <w:rsid w:val="00E5133A"/>
    <w:rsid w:val="00E51451"/>
    <w:rsid w:val="00E51966"/>
    <w:rsid w:val="00E51C27"/>
    <w:rsid w:val="00E51F5C"/>
    <w:rsid w:val="00E52127"/>
    <w:rsid w:val="00E52193"/>
    <w:rsid w:val="00E53220"/>
    <w:rsid w:val="00E53283"/>
    <w:rsid w:val="00E5397B"/>
    <w:rsid w:val="00E54620"/>
    <w:rsid w:val="00E54BAD"/>
    <w:rsid w:val="00E55249"/>
    <w:rsid w:val="00E55345"/>
    <w:rsid w:val="00E5535C"/>
    <w:rsid w:val="00E55AC1"/>
    <w:rsid w:val="00E55C0B"/>
    <w:rsid w:val="00E55C1E"/>
    <w:rsid w:val="00E55EEC"/>
    <w:rsid w:val="00E55FF2"/>
    <w:rsid w:val="00E561C9"/>
    <w:rsid w:val="00E56568"/>
    <w:rsid w:val="00E56702"/>
    <w:rsid w:val="00E567BF"/>
    <w:rsid w:val="00E56A80"/>
    <w:rsid w:val="00E56A8F"/>
    <w:rsid w:val="00E56C91"/>
    <w:rsid w:val="00E5702B"/>
    <w:rsid w:val="00E5790D"/>
    <w:rsid w:val="00E604A2"/>
    <w:rsid w:val="00E6061D"/>
    <w:rsid w:val="00E60B46"/>
    <w:rsid w:val="00E60B76"/>
    <w:rsid w:val="00E60C7C"/>
    <w:rsid w:val="00E61448"/>
    <w:rsid w:val="00E6177D"/>
    <w:rsid w:val="00E619C2"/>
    <w:rsid w:val="00E61DFD"/>
    <w:rsid w:val="00E6286D"/>
    <w:rsid w:val="00E63864"/>
    <w:rsid w:val="00E639F4"/>
    <w:rsid w:val="00E63B0D"/>
    <w:rsid w:val="00E63C57"/>
    <w:rsid w:val="00E63CAE"/>
    <w:rsid w:val="00E63F48"/>
    <w:rsid w:val="00E646A6"/>
    <w:rsid w:val="00E648EB"/>
    <w:rsid w:val="00E654D6"/>
    <w:rsid w:val="00E6563A"/>
    <w:rsid w:val="00E65676"/>
    <w:rsid w:val="00E663A0"/>
    <w:rsid w:val="00E66C57"/>
    <w:rsid w:val="00E66FC7"/>
    <w:rsid w:val="00E67201"/>
    <w:rsid w:val="00E675BF"/>
    <w:rsid w:val="00E67619"/>
    <w:rsid w:val="00E70230"/>
    <w:rsid w:val="00E70277"/>
    <w:rsid w:val="00E70612"/>
    <w:rsid w:val="00E707D0"/>
    <w:rsid w:val="00E70899"/>
    <w:rsid w:val="00E708C3"/>
    <w:rsid w:val="00E70CBD"/>
    <w:rsid w:val="00E70D54"/>
    <w:rsid w:val="00E70EE6"/>
    <w:rsid w:val="00E710AE"/>
    <w:rsid w:val="00E715EB"/>
    <w:rsid w:val="00E71C1A"/>
    <w:rsid w:val="00E71DB5"/>
    <w:rsid w:val="00E72000"/>
    <w:rsid w:val="00E720B9"/>
    <w:rsid w:val="00E72261"/>
    <w:rsid w:val="00E7281F"/>
    <w:rsid w:val="00E72D2D"/>
    <w:rsid w:val="00E72FC1"/>
    <w:rsid w:val="00E73173"/>
    <w:rsid w:val="00E7320B"/>
    <w:rsid w:val="00E73900"/>
    <w:rsid w:val="00E73B09"/>
    <w:rsid w:val="00E73D05"/>
    <w:rsid w:val="00E742CB"/>
    <w:rsid w:val="00E74371"/>
    <w:rsid w:val="00E749F0"/>
    <w:rsid w:val="00E75EA7"/>
    <w:rsid w:val="00E7668A"/>
    <w:rsid w:val="00E76A4A"/>
    <w:rsid w:val="00E7761B"/>
    <w:rsid w:val="00E77E3B"/>
    <w:rsid w:val="00E803AD"/>
    <w:rsid w:val="00E80474"/>
    <w:rsid w:val="00E80D80"/>
    <w:rsid w:val="00E8125F"/>
    <w:rsid w:val="00E81584"/>
    <w:rsid w:val="00E81696"/>
    <w:rsid w:val="00E817D6"/>
    <w:rsid w:val="00E81F25"/>
    <w:rsid w:val="00E820FB"/>
    <w:rsid w:val="00E82539"/>
    <w:rsid w:val="00E827D2"/>
    <w:rsid w:val="00E830AD"/>
    <w:rsid w:val="00E839F1"/>
    <w:rsid w:val="00E847F0"/>
    <w:rsid w:val="00E84C8C"/>
    <w:rsid w:val="00E85173"/>
    <w:rsid w:val="00E85EDB"/>
    <w:rsid w:val="00E8613D"/>
    <w:rsid w:val="00E864EA"/>
    <w:rsid w:val="00E86553"/>
    <w:rsid w:val="00E86A99"/>
    <w:rsid w:val="00E8734F"/>
    <w:rsid w:val="00E87E14"/>
    <w:rsid w:val="00E87E9E"/>
    <w:rsid w:val="00E87F2F"/>
    <w:rsid w:val="00E902EB"/>
    <w:rsid w:val="00E904E5"/>
    <w:rsid w:val="00E9057F"/>
    <w:rsid w:val="00E90782"/>
    <w:rsid w:val="00E909A7"/>
    <w:rsid w:val="00E9124E"/>
    <w:rsid w:val="00E9133C"/>
    <w:rsid w:val="00E914D7"/>
    <w:rsid w:val="00E915E2"/>
    <w:rsid w:val="00E916B3"/>
    <w:rsid w:val="00E916F5"/>
    <w:rsid w:val="00E91D15"/>
    <w:rsid w:val="00E91D24"/>
    <w:rsid w:val="00E92686"/>
    <w:rsid w:val="00E93536"/>
    <w:rsid w:val="00E936A7"/>
    <w:rsid w:val="00E93D04"/>
    <w:rsid w:val="00E942F5"/>
    <w:rsid w:val="00E944FD"/>
    <w:rsid w:val="00E94CB0"/>
    <w:rsid w:val="00E94CF4"/>
    <w:rsid w:val="00E95135"/>
    <w:rsid w:val="00E95A8D"/>
    <w:rsid w:val="00E96172"/>
    <w:rsid w:val="00E9694D"/>
    <w:rsid w:val="00E969BD"/>
    <w:rsid w:val="00E96A06"/>
    <w:rsid w:val="00E96F88"/>
    <w:rsid w:val="00E97702"/>
    <w:rsid w:val="00E97ECF"/>
    <w:rsid w:val="00EA0D4F"/>
    <w:rsid w:val="00EA0F0E"/>
    <w:rsid w:val="00EA1136"/>
    <w:rsid w:val="00EA1462"/>
    <w:rsid w:val="00EA19DD"/>
    <w:rsid w:val="00EA2139"/>
    <w:rsid w:val="00EA2A31"/>
    <w:rsid w:val="00EA2A65"/>
    <w:rsid w:val="00EA2F11"/>
    <w:rsid w:val="00EA304D"/>
    <w:rsid w:val="00EA3198"/>
    <w:rsid w:val="00EA33B5"/>
    <w:rsid w:val="00EA38B5"/>
    <w:rsid w:val="00EA39DB"/>
    <w:rsid w:val="00EA3CAE"/>
    <w:rsid w:val="00EA43B0"/>
    <w:rsid w:val="00EA4D0C"/>
    <w:rsid w:val="00EA4FBC"/>
    <w:rsid w:val="00EA532A"/>
    <w:rsid w:val="00EA591D"/>
    <w:rsid w:val="00EA5BE2"/>
    <w:rsid w:val="00EA6029"/>
    <w:rsid w:val="00EA61E1"/>
    <w:rsid w:val="00EA67B0"/>
    <w:rsid w:val="00EA6C3B"/>
    <w:rsid w:val="00EA70AD"/>
    <w:rsid w:val="00EA78E5"/>
    <w:rsid w:val="00EB0181"/>
    <w:rsid w:val="00EB043F"/>
    <w:rsid w:val="00EB06FE"/>
    <w:rsid w:val="00EB0B20"/>
    <w:rsid w:val="00EB18F9"/>
    <w:rsid w:val="00EB202D"/>
    <w:rsid w:val="00EB23BA"/>
    <w:rsid w:val="00EB2422"/>
    <w:rsid w:val="00EB297A"/>
    <w:rsid w:val="00EB2D0D"/>
    <w:rsid w:val="00EB3576"/>
    <w:rsid w:val="00EB3791"/>
    <w:rsid w:val="00EB3904"/>
    <w:rsid w:val="00EB3BF8"/>
    <w:rsid w:val="00EB3E70"/>
    <w:rsid w:val="00EB402A"/>
    <w:rsid w:val="00EB4983"/>
    <w:rsid w:val="00EB4DB1"/>
    <w:rsid w:val="00EB52FF"/>
    <w:rsid w:val="00EB5BB5"/>
    <w:rsid w:val="00EB5E3A"/>
    <w:rsid w:val="00EB6894"/>
    <w:rsid w:val="00EB6C02"/>
    <w:rsid w:val="00EB6D3E"/>
    <w:rsid w:val="00EB6E5D"/>
    <w:rsid w:val="00EB7E93"/>
    <w:rsid w:val="00EC05A3"/>
    <w:rsid w:val="00EC0960"/>
    <w:rsid w:val="00EC0AE2"/>
    <w:rsid w:val="00EC0E84"/>
    <w:rsid w:val="00EC1BB1"/>
    <w:rsid w:val="00EC1F56"/>
    <w:rsid w:val="00EC2173"/>
    <w:rsid w:val="00EC2745"/>
    <w:rsid w:val="00EC29C2"/>
    <w:rsid w:val="00EC2A0D"/>
    <w:rsid w:val="00EC31D3"/>
    <w:rsid w:val="00EC3312"/>
    <w:rsid w:val="00EC3514"/>
    <w:rsid w:val="00EC4699"/>
    <w:rsid w:val="00EC4C48"/>
    <w:rsid w:val="00EC5008"/>
    <w:rsid w:val="00EC5726"/>
    <w:rsid w:val="00EC57F1"/>
    <w:rsid w:val="00EC594E"/>
    <w:rsid w:val="00EC5DE9"/>
    <w:rsid w:val="00EC6040"/>
    <w:rsid w:val="00EC6254"/>
    <w:rsid w:val="00EC62D9"/>
    <w:rsid w:val="00EC6634"/>
    <w:rsid w:val="00EC69B2"/>
    <w:rsid w:val="00EC6A87"/>
    <w:rsid w:val="00EC6F97"/>
    <w:rsid w:val="00EC7511"/>
    <w:rsid w:val="00EC7657"/>
    <w:rsid w:val="00EC778E"/>
    <w:rsid w:val="00EC78C1"/>
    <w:rsid w:val="00EC7A5C"/>
    <w:rsid w:val="00EC7A78"/>
    <w:rsid w:val="00ED00A6"/>
    <w:rsid w:val="00ED044B"/>
    <w:rsid w:val="00ED07B5"/>
    <w:rsid w:val="00ED0CCE"/>
    <w:rsid w:val="00ED0E9E"/>
    <w:rsid w:val="00ED10E6"/>
    <w:rsid w:val="00ED13E6"/>
    <w:rsid w:val="00ED185E"/>
    <w:rsid w:val="00ED1A01"/>
    <w:rsid w:val="00ED1AC3"/>
    <w:rsid w:val="00ED23FA"/>
    <w:rsid w:val="00ED2720"/>
    <w:rsid w:val="00ED2AD0"/>
    <w:rsid w:val="00ED3093"/>
    <w:rsid w:val="00ED311D"/>
    <w:rsid w:val="00ED38C1"/>
    <w:rsid w:val="00ED3934"/>
    <w:rsid w:val="00ED3BF0"/>
    <w:rsid w:val="00ED3C24"/>
    <w:rsid w:val="00ED3DE8"/>
    <w:rsid w:val="00ED4184"/>
    <w:rsid w:val="00ED4513"/>
    <w:rsid w:val="00ED466E"/>
    <w:rsid w:val="00ED4A1E"/>
    <w:rsid w:val="00ED5257"/>
    <w:rsid w:val="00ED54E2"/>
    <w:rsid w:val="00ED59C2"/>
    <w:rsid w:val="00ED5EC8"/>
    <w:rsid w:val="00ED5F9F"/>
    <w:rsid w:val="00ED6C1F"/>
    <w:rsid w:val="00ED79D8"/>
    <w:rsid w:val="00ED7AE3"/>
    <w:rsid w:val="00ED7F29"/>
    <w:rsid w:val="00EE000A"/>
    <w:rsid w:val="00EE00F5"/>
    <w:rsid w:val="00EE0151"/>
    <w:rsid w:val="00EE06E1"/>
    <w:rsid w:val="00EE093C"/>
    <w:rsid w:val="00EE0AB0"/>
    <w:rsid w:val="00EE0E56"/>
    <w:rsid w:val="00EE17A0"/>
    <w:rsid w:val="00EE184C"/>
    <w:rsid w:val="00EE18FE"/>
    <w:rsid w:val="00EE1C2A"/>
    <w:rsid w:val="00EE1E80"/>
    <w:rsid w:val="00EE20F0"/>
    <w:rsid w:val="00EE2C34"/>
    <w:rsid w:val="00EE2CB2"/>
    <w:rsid w:val="00EE2E3F"/>
    <w:rsid w:val="00EE2F6E"/>
    <w:rsid w:val="00EE30E1"/>
    <w:rsid w:val="00EE3183"/>
    <w:rsid w:val="00EE3264"/>
    <w:rsid w:val="00EE33E3"/>
    <w:rsid w:val="00EE397E"/>
    <w:rsid w:val="00EE3B8E"/>
    <w:rsid w:val="00EE3BA0"/>
    <w:rsid w:val="00EE3DB4"/>
    <w:rsid w:val="00EE42A8"/>
    <w:rsid w:val="00EE4629"/>
    <w:rsid w:val="00EE466D"/>
    <w:rsid w:val="00EE4B40"/>
    <w:rsid w:val="00EE53A2"/>
    <w:rsid w:val="00EE5AE8"/>
    <w:rsid w:val="00EE5B9D"/>
    <w:rsid w:val="00EE5DF7"/>
    <w:rsid w:val="00EE646B"/>
    <w:rsid w:val="00EE6957"/>
    <w:rsid w:val="00EE6A94"/>
    <w:rsid w:val="00EE6CC1"/>
    <w:rsid w:val="00EE6D21"/>
    <w:rsid w:val="00EE71AD"/>
    <w:rsid w:val="00EE7EA2"/>
    <w:rsid w:val="00EF0542"/>
    <w:rsid w:val="00EF076D"/>
    <w:rsid w:val="00EF084C"/>
    <w:rsid w:val="00EF1139"/>
    <w:rsid w:val="00EF1149"/>
    <w:rsid w:val="00EF1227"/>
    <w:rsid w:val="00EF14EE"/>
    <w:rsid w:val="00EF19A1"/>
    <w:rsid w:val="00EF1A7F"/>
    <w:rsid w:val="00EF1DF7"/>
    <w:rsid w:val="00EF1E68"/>
    <w:rsid w:val="00EF2016"/>
    <w:rsid w:val="00EF2113"/>
    <w:rsid w:val="00EF2556"/>
    <w:rsid w:val="00EF2CB9"/>
    <w:rsid w:val="00EF2E84"/>
    <w:rsid w:val="00EF2EF9"/>
    <w:rsid w:val="00EF2F56"/>
    <w:rsid w:val="00EF35BB"/>
    <w:rsid w:val="00EF43F5"/>
    <w:rsid w:val="00EF4BAB"/>
    <w:rsid w:val="00EF4C34"/>
    <w:rsid w:val="00EF579D"/>
    <w:rsid w:val="00EF5DA8"/>
    <w:rsid w:val="00EF5ECA"/>
    <w:rsid w:val="00EF60DD"/>
    <w:rsid w:val="00EF6286"/>
    <w:rsid w:val="00EF6593"/>
    <w:rsid w:val="00EF6637"/>
    <w:rsid w:val="00EF67C1"/>
    <w:rsid w:val="00EF6871"/>
    <w:rsid w:val="00EF6B20"/>
    <w:rsid w:val="00EF6EF8"/>
    <w:rsid w:val="00EF724D"/>
    <w:rsid w:val="00EF78AE"/>
    <w:rsid w:val="00F0104D"/>
    <w:rsid w:val="00F0167C"/>
    <w:rsid w:val="00F01880"/>
    <w:rsid w:val="00F02359"/>
    <w:rsid w:val="00F0261F"/>
    <w:rsid w:val="00F033CE"/>
    <w:rsid w:val="00F0342D"/>
    <w:rsid w:val="00F0366A"/>
    <w:rsid w:val="00F03EBB"/>
    <w:rsid w:val="00F041A9"/>
    <w:rsid w:val="00F0431C"/>
    <w:rsid w:val="00F04DBE"/>
    <w:rsid w:val="00F05084"/>
    <w:rsid w:val="00F057AD"/>
    <w:rsid w:val="00F057DC"/>
    <w:rsid w:val="00F0587D"/>
    <w:rsid w:val="00F05949"/>
    <w:rsid w:val="00F05E35"/>
    <w:rsid w:val="00F05F5A"/>
    <w:rsid w:val="00F06ADD"/>
    <w:rsid w:val="00F06C0A"/>
    <w:rsid w:val="00F07CB4"/>
    <w:rsid w:val="00F07F78"/>
    <w:rsid w:val="00F101AA"/>
    <w:rsid w:val="00F1085B"/>
    <w:rsid w:val="00F109E9"/>
    <w:rsid w:val="00F11453"/>
    <w:rsid w:val="00F11572"/>
    <w:rsid w:val="00F11B89"/>
    <w:rsid w:val="00F11C93"/>
    <w:rsid w:val="00F12192"/>
    <w:rsid w:val="00F12A05"/>
    <w:rsid w:val="00F12D95"/>
    <w:rsid w:val="00F12DB1"/>
    <w:rsid w:val="00F13063"/>
    <w:rsid w:val="00F13524"/>
    <w:rsid w:val="00F13687"/>
    <w:rsid w:val="00F13ED3"/>
    <w:rsid w:val="00F14AE1"/>
    <w:rsid w:val="00F14CDF"/>
    <w:rsid w:val="00F15A97"/>
    <w:rsid w:val="00F15B3C"/>
    <w:rsid w:val="00F15F13"/>
    <w:rsid w:val="00F160D4"/>
    <w:rsid w:val="00F165F8"/>
    <w:rsid w:val="00F16976"/>
    <w:rsid w:val="00F169FD"/>
    <w:rsid w:val="00F16E93"/>
    <w:rsid w:val="00F1715A"/>
    <w:rsid w:val="00F17603"/>
    <w:rsid w:val="00F17871"/>
    <w:rsid w:val="00F17C13"/>
    <w:rsid w:val="00F17D1C"/>
    <w:rsid w:val="00F2003F"/>
    <w:rsid w:val="00F20B32"/>
    <w:rsid w:val="00F20CE0"/>
    <w:rsid w:val="00F20D09"/>
    <w:rsid w:val="00F21431"/>
    <w:rsid w:val="00F21761"/>
    <w:rsid w:val="00F218B2"/>
    <w:rsid w:val="00F21A82"/>
    <w:rsid w:val="00F21CF9"/>
    <w:rsid w:val="00F21F80"/>
    <w:rsid w:val="00F22007"/>
    <w:rsid w:val="00F22916"/>
    <w:rsid w:val="00F22C01"/>
    <w:rsid w:val="00F22FE6"/>
    <w:rsid w:val="00F23400"/>
    <w:rsid w:val="00F235C0"/>
    <w:rsid w:val="00F237B6"/>
    <w:rsid w:val="00F238BF"/>
    <w:rsid w:val="00F23A19"/>
    <w:rsid w:val="00F23AC7"/>
    <w:rsid w:val="00F23FD3"/>
    <w:rsid w:val="00F24D1F"/>
    <w:rsid w:val="00F2593A"/>
    <w:rsid w:val="00F25FBF"/>
    <w:rsid w:val="00F266A3"/>
    <w:rsid w:val="00F26CCA"/>
    <w:rsid w:val="00F26D14"/>
    <w:rsid w:val="00F27091"/>
    <w:rsid w:val="00F2756A"/>
    <w:rsid w:val="00F27EE1"/>
    <w:rsid w:val="00F27F4F"/>
    <w:rsid w:val="00F3021E"/>
    <w:rsid w:val="00F305CE"/>
    <w:rsid w:val="00F305D8"/>
    <w:rsid w:val="00F30A21"/>
    <w:rsid w:val="00F31365"/>
    <w:rsid w:val="00F313B2"/>
    <w:rsid w:val="00F315AF"/>
    <w:rsid w:val="00F31A00"/>
    <w:rsid w:val="00F320D4"/>
    <w:rsid w:val="00F32BB5"/>
    <w:rsid w:val="00F32C93"/>
    <w:rsid w:val="00F331EF"/>
    <w:rsid w:val="00F338C1"/>
    <w:rsid w:val="00F34264"/>
    <w:rsid w:val="00F3484D"/>
    <w:rsid w:val="00F3498F"/>
    <w:rsid w:val="00F35C5D"/>
    <w:rsid w:val="00F36335"/>
    <w:rsid w:val="00F366D4"/>
    <w:rsid w:val="00F36762"/>
    <w:rsid w:val="00F367B3"/>
    <w:rsid w:val="00F368EF"/>
    <w:rsid w:val="00F36BFA"/>
    <w:rsid w:val="00F37045"/>
    <w:rsid w:val="00F3779F"/>
    <w:rsid w:val="00F37E90"/>
    <w:rsid w:val="00F4017A"/>
    <w:rsid w:val="00F4037B"/>
    <w:rsid w:val="00F40824"/>
    <w:rsid w:val="00F4087F"/>
    <w:rsid w:val="00F40930"/>
    <w:rsid w:val="00F40EBD"/>
    <w:rsid w:val="00F41322"/>
    <w:rsid w:val="00F414A0"/>
    <w:rsid w:val="00F4177C"/>
    <w:rsid w:val="00F420F2"/>
    <w:rsid w:val="00F4258A"/>
    <w:rsid w:val="00F4285D"/>
    <w:rsid w:val="00F42BED"/>
    <w:rsid w:val="00F42DCC"/>
    <w:rsid w:val="00F42FD9"/>
    <w:rsid w:val="00F432B9"/>
    <w:rsid w:val="00F433FA"/>
    <w:rsid w:val="00F434B7"/>
    <w:rsid w:val="00F445AF"/>
    <w:rsid w:val="00F44664"/>
    <w:rsid w:val="00F458ED"/>
    <w:rsid w:val="00F45B7C"/>
    <w:rsid w:val="00F45CF6"/>
    <w:rsid w:val="00F45EDC"/>
    <w:rsid w:val="00F4603F"/>
    <w:rsid w:val="00F469FE"/>
    <w:rsid w:val="00F46E9A"/>
    <w:rsid w:val="00F4764F"/>
    <w:rsid w:val="00F4776A"/>
    <w:rsid w:val="00F478CE"/>
    <w:rsid w:val="00F479E7"/>
    <w:rsid w:val="00F47E80"/>
    <w:rsid w:val="00F47ED1"/>
    <w:rsid w:val="00F50622"/>
    <w:rsid w:val="00F50853"/>
    <w:rsid w:val="00F50B82"/>
    <w:rsid w:val="00F5122C"/>
    <w:rsid w:val="00F5127A"/>
    <w:rsid w:val="00F51306"/>
    <w:rsid w:val="00F52328"/>
    <w:rsid w:val="00F5233E"/>
    <w:rsid w:val="00F5235C"/>
    <w:rsid w:val="00F52450"/>
    <w:rsid w:val="00F5305A"/>
    <w:rsid w:val="00F5308A"/>
    <w:rsid w:val="00F536AE"/>
    <w:rsid w:val="00F54E2E"/>
    <w:rsid w:val="00F55EAA"/>
    <w:rsid w:val="00F56022"/>
    <w:rsid w:val="00F5625A"/>
    <w:rsid w:val="00F5695E"/>
    <w:rsid w:val="00F56AE4"/>
    <w:rsid w:val="00F56C93"/>
    <w:rsid w:val="00F57D60"/>
    <w:rsid w:val="00F60120"/>
    <w:rsid w:val="00F60781"/>
    <w:rsid w:val="00F612F4"/>
    <w:rsid w:val="00F61A2A"/>
    <w:rsid w:val="00F61B56"/>
    <w:rsid w:val="00F61C1A"/>
    <w:rsid w:val="00F61C88"/>
    <w:rsid w:val="00F61E4E"/>
    <w:rsid w:val="00F61E8F"/>
    <w:rsid w:val="00F61FB1"/>
    <w:rsid w:val="00F63136"/>
    <w:rsid w:val="00F63454"/>
    <w:rsid w:val="00F63C2C"/>
    <w:rsid w:val="00F64369"/>
    <w:rsid w:val="00F647C5"/>
    <w:rsid w:val="00F64877"/>
    <w:rsid w:val="00F64C8F"/>
    <w:rsid w:val="00F64D21"/>
    <w:rsid w:val="00F65675"/>
    <w:rsid w:val="00F65D54"/>
    <w:rsid w:val="00F66345"/>
    <w:rsid w:val="00F66542"/>
    <w:rsid w:val="00F667C1"/>
    <w:rsid w:val="00F66B53"/>
    <w:rsid w:val="00F66F26"/>
    <w:rsid w:val="00F6772A"/>
    <w:rsid w:val="00F67BFE"/>
    <w:rsid w:val="00F67D45"/>
    <w:rsid w:val="00F70235"/>
    <w:rsid w:val="00F704E6"/>
    <w:rsid w:val="00F7073D"/>
    <w:rsid w:val="00F70B58"/>
    <w:rsid w:val="00F70C5A"/>
    <w:rsid w:val="00F70D71"/>
    <w:rsid w:val="00F71160"/>
    <w:rsid w:val="00F71BA1"/>
    <w:rsid w:val="00F71E56"/>
    <w:rsid w:val="00F71FE0"/>
    <w:rsid w:val="00F72068"/>
    <w:rsid w:val="00F72275"/>
    <w:rsid w:val="00F729A4"/>
    <w:rsid w:val="00F7342F"/>
    <w:rsid w:val="00F73A5B"/>
    <w:rsid w:val="00F73EDC"/>
    <w:rsid w:val="00F7475B"/>
    <w:rsid w:val="00F74A7F"/>
    <w:rsid w:val="00F74A93"/>
    <w:rsid w:val="00F74BFD"/>
    <w:rsid w:val="00F75111"/>
    <w:rsid w:val="00F76145"/>
    <w:rsid w:val="00F768D5"/>
    <w:rsid w:val="00F76AEE"/>
    <w:rsid w:val="00F76B0C"/>
    <w:rsid w:val="00F7713F"/>
    <w:rsid w:val="00F771EA"/>
    <w:rsid w:val="00F77401"/>
    <w:rsid w:val="00F77476"/>
    <w:rsid w:val="00F7757E"/>
    <w:rsid w:val="00F77876"/>
    <w:rsid w:val="00F77BA8"/>
    <w:rsid w:val="00F77E00"/>
    <w:rsid w:val="00F77F84"/>
    <w:rsid w:val="00F8005B"/>
    <w:rsid w:val="00F800AE"/>
    <w:rsid w:val="00F807E8"/>
    <w:rsid w:val="00F80DD9"/>
    <w:rsid w:val="00F813BD"/>
    <w:rsid w:val="00F81781"/>
    <w:rsid w:val="00F818C9"/>
    <w:rsid w:val="00F81D57"/>
    <w:rsid w:val="00F822AC"/>
    <w:rsid w:val="00F823C8"/>
    <w:rsid w:val="00F826AF"/>
    <w:rsid w:val="00F82F2B"/>
    <w:rsid w:val="00F8331C"/>
    <w:rsid w:val="00F83EE4"/>
    <w:rsid w:val="00F84A0A"/>
    <w:rsid w:val="00F84D75"/>
    <w:rsid w:val="00F85563"/>
    <w:rsid w:val="00F8582F"/>
    <w:rsid w:val="00F85A71"/>
    <w:rsid w:val="00F866A0"/>
    <w:rsid w:val="00F86A39"/>
    <w:rsid w:val="00F87813"/>
    <w:rsid w:val="00F879DA"/>
    <w:rsid w:val="00F87B53"/>
    <w:rsid w:val="00F901B3"/>
    <w:rsid w:val="00F902BE"/>
    <w:rsid w:val="00F904E0"/>
    <w:rsid w:val="00F906F1"/>
    <w:rsid w:val="00F907CD"/>
    <w:rsid w:val="00F90CBB"/>
    <w:rsid w:val="00F9111C"/>
    <w:rsid w:val="00F91405"/>
    <w:rsid w:val="00F91815"/>
    <w:rsid w:val="00F919BA"/>
    <w:rsid w:val="00F9223E"/>
    <w:rsid w:val="00F9234B"/>
    <w:rsid w:val="00F92944"/>
    <w:rsid w:val="00F92FC4"/>
    <w:rsid w:val="00F933D5"/>
    <w:rsid w:val="00F93447"/>
    <w:rsid w:val="00F93771"/>
    <w:rsid w:val="00F93807"/>
    <w:rsid w:val="00F93A69"/>
    <w:rsid w:val="00F9479F"/>
    <w:rsid w:val="00F9487D"/>
    <w:rsid w:val="00F9495D"/>
    <w:rsid w:val="00F949A8"/>
    <w:rsid w:val="00F94BFB"/>
    <w:rsid w:val="00F94DFA"/>
    <w:rsid w:val="00F94FBA"/>
    <w:rsid w:val="00F9504E"/>
    <w:rsid w:val="00F9517D"/>
    <w:rsid w:val="00F95532"/>
    <w:rsid w:val="00F95A6C"/>
    <w:rsid w:val="00F95FC3"/>
    <w:rsid w:val="00F95FCE"/>
    <w:rsid w:val="00F96262"/>
    <w:rsid w:val="00F9684E"/>
    <w:rsid w:val="00F969C2"/>
    <w:rsid w:val="00F96B6F"/>
    <w:rsid w:val="00F96D43"/>
    <w:rsid w:val="00F97078"/>
    <w:rsid w:val="00F977FA"/>
    <w:rsid w:val="00F97B14"/>
    <w:rsid w:val="00F97B34"/>
    <w:rsid w:val="00F97D5D"/>
    <w:rsid w:val="00FA001D"/>
    <w:rsid w:val="00FA0483"/>
    <w:rsid w:val="00FA0A13"/>
    <w:rsid w:val="00FA0A57"/>
    <w:rsid w:val="00FA0AD0"/>
    <w:rsid w:val="00FA11B2"/>
    <w:rsid w:val="00FA1630"/>
    <w:rsid w:val="00FA1AA3"/>
    <w:rsid w:val="00FA1D48"/>
    <w:rsid w:val="00FA20E3"/>
    <w:rsid w:val="00FA213B"/>
    <w:rsid w:val="00FA25C2"/>
    <w:rsid w:val="00FA2C19"/>
    <w:rsid w:val="00FA325F"/>
    <w:rsid w:val="00FA3285"/>
    <w:rsid w:val="00FA341C"/>
    <w:rsid w:val="00FA3E70"/>
    <w:rsid w:val="00FA40B9"/>
    <w:rsid w:val="00FA5571"/>
    <w:rsid w:val="00FA594A"/>
    <w:rsid w:val="00FA5981"/>
    <w:rsid w:val="00FA6252"/>
    <w:rsid w:val="00FA6A06"/>
    <w:rsid w:val="00FA6D94"/>
    <w:rsid w:val="00FA705A"/>
    <w:rsid w:val="00FA71F5"/>
    <w:rsid w:val="00FA792C"/>
    <w:rsid w:val="00FA7B22"/>
    <w:rsid w:val="00FB01D9"/>
    <w:rsid w:val="00FB054D"/>
    <w:rsid w:val="00FB117C"/>
    <w:rsid w:val="00FB12C4"/>
    <w:rsid w:val="00FB184B"/>
    <w:rsid w:val="00FB2539"/>
    <w:rsid w:val="00FB2894"/>
    <w:rsid w:val="00FB2928"/>
    <w:rsid w:val="00FB2E83"/>
    <w:rsid w:val="00FB393B"/>
    <w:rsid w:val="00FB3C24"/>
    <w:rsid w:val="00FB3F76"/>
    <w:rsid w:val="00FB4348"/>
    <w:rsid w:val="00FB4F81"/>
    <w:rsid w:val="00FB625D"/>
    <w:rsid w:val="00FB6361"/>
    <w:rsid w:val="00FB7EBD"/>
    <w:rsid w:val="00FC0BF3"/>
    <w:rsid w:val="00FC0C48"/>
    <w:rsid w:val="00FC0E5D"/>
    <w:rsid w:val="00FC1188"/>
    <w:rsid w:val="00FC1316"/>
    <w:rsid w:val="00FC1C35"/>
    <w:rsid w:val="00FC20EA"/>
    <w:rsid w:val="00FC213C"/>
    <w:rsid w:val="00FC291D"/>
    <w:rsid w:val="00FC30DD"/>
    <w:rsid w:val="00FC31C4"/>
    <w:rsid w:val="00FC3429"/>
    <w:rsid w:val="00FC3772"/>
    <w:rsid w:val="00FC399B"/>
    <w:rsid w:val="00FC3A18"/>
    <w:rsid w:val="00FC3AB6"/>
    <w:rsid w:val="00FC3B25"/>
    <w:rsid w:val="00FC4559"/>
    <w:rsid w:val="00FC4860"/>
    <w:rsid w:val="00FC48B8"/>
    <w:rsid w:val="00FC4B85"/>
    <w:rsid w:val="00FC4CDA"/>
    <w:rsid w:val="00FC5190"/>
    <w:rsid w:val="00FC54C8"/>
    <w:rsid w:val="00FC5571"/>
    <w:rsid w:val="00FC595E"/>
    <w:rsid w:val="00FC5A3D"/>
    <w:rsid w:val="00FC5C51"/>
    <w:rsid w:val="00FC5D25"/>
    <w:rsid w:val="00FC5E3E"/>
    <w:rsid w:val="00FC600A"/>
    <w:rsid w:val="00FC6075"/>
    <w:rsid w:val="00FC6114"/>
    <w:rsid w:val="00FC6117"/>
    <w:rsid w:val="00FC61BA"/>
    <w:rsid w:val="00FC6473"/>
    <w:rsid w:val="00FC64DC"/>
    <w:rsid w:val="00FC657B"/>
    <w:rsid w:val="00FC70BF"/>
    <w:rsid w:val="00FC74D6"/>
    <w:rsid w:val="00FC750C"/>
    <w:rsid w:val="00FC75EB"/>
    <w:rsid w:val="00FC76FA"/>
    <w:rsid w:val="00FC7A5B"/>
    <w:rsid w:val="00FC7BBB"/>
    <w:rsid w:val="00FC7CD4"/>
    <w:rsid w:val="00FC7D63"/>
    <w:rsid w:val="00FC7F1A"/>
    <w:rsid w:val="00FD01DD"/>
    <w:rsid w:val="00FD033C"/>
    <w:rsid w:val="00FD04AF"/>
    <w:rsid w:val="00FD086D"/>
    <w:rsid w:val="00FD0D51"/>
    <w:rsid w:val="00FD0DCF"/>
    <w:rsid w:val="00FD160C"/>
    <w:rsid w:val="00FD1B08"/>
    <w:rsid w:val="00FD1BA5"/>
    <w:rsid w:val="00FD1EDB"/>
    <w:rsid w:val="00FD2383"/>
    <w:rsid w:val="00FD2427"/>
    <w:rsid w:val="00FD24FE"/>
    <w:rsid w:val="00FD2DAF"/>
    <w:rsid w:val="00FD2E90"/>
    <w:rsid w:val="00FD30FB"/>
    <w:rsid w:val="00FD315A"/>
    <w:rsid w:val="00FD32D7"/>
    <w:rsid w:val="00FD32DD"/>
    <w:rsid w:val="00FD35FC"/>
    <w:rsid w:val="00FD3A4A"/>
    <w:rsid w:val="00FD3B6A"/>
    <w:rsid w:val="00FD3E80"/>
    <w:rsid w:val="00FD45DF"/>
    <w:rsid w:val="00FD480C"/>
    <w:rsid w:val="00FD52BD"/>
    <w:rsid w:val="00FD5C80"/>
    <w:rsid w:val="00FD5D84"/>
    <w:rsid w:val="00FD62ED"/>
    <w:rsid w:val="00FD6515"/>
    <w:rsid w:val="00FD6EDE"/>
    <w:rsid w:val="00FD6F02"/>
    <w:rsid w:val="00FD796D"/>
    <w:rsid w:val="00FD7D9E"/>
    <w:rsid w:val="00FD7DCF"/>
    <w:rsid w:val="00FE0269"/>
    <w:rsid w:val="00FE0402"/>
    <w:rsid w:val="00FE0417"/>
    <w:rsid w:val="00FE0B3D"/>
    <w:rsid w:val="00FE0F59"/>
    <w:rsid w:val="00FE1C90"/>
    <w:rsid w:val="00FE1D0C"/>
    <w:rsid w:val="00FE1DA0"/>
    <w:rsid w:val="00FE1F5B"/>
    <w:rsid w:val="00FE1FAF"/>
    <w:rsid w:val="00FE232E"/>
    <w:rsid w:val="00FE299A"/>
    <w:rsid w:val="00FE2B8C"/>
    <w:rsid w:val="00FE3BF3"/>
    <w:rsid w:val="00FE43D3"/>
    <w:rsid w:val="00FE46E8"/>
    <w:rsid w:val="00FE4A23"/>
    <w:rsid w:val="00FE4B84"/>
    <w:rsid w:val="00FE517C"/>
    <w:rsid w:val="00FE5270"/>
    <w:rsid w:val="00FE5604"/>
    <w:rsid w:val="00FE5908"/>
    <w:rsid w:val="00FE749D"/>
    <w:rsid w:val="00FE779B"/>
    <w:rsid w:val="00FE77EE"/>
    <w:rsid w:val="00FE7E3F"/>
    <w:rsid w:val="00FE7E52"/>
    <w:rsid w:val="00FF06D6"/>
    <w:rsid w:val="00FF0BEE"/>
    <w:rsid w:val="00FF0DBD"/>
    <w:rsid w:val="00FF0E24"/>
    <w:rsid w:val="00FF1002"/>
    <w:rsid w:val="00FF1594"/>
    <w:rsid w:val="00FF1879"/>
    <w:rsid w:val="00FF1A0D"/>
    <w:rsid w:val="00FF1AFA"/>
    <w:rsid w:val="00FF1C39"/>
    <w:rsid w:val="00FF2D51"/>
    <w:rsid w:val="00FF3763"/>
    <w:rsid w:val="00FF389B"/>
    <w:rsid w:val="00FF4227"/>
    <w:rsid w:val="00FF42EA"/>
    <w:rsid w:val="00FF51FD"/>
    <w:rsid w:val="00FF6166"/>
    <w:rsid w:val="00FF6AFE"/>
    <w:rsid w:val="00FF7A5C"/>
    <w:rsid w:val="00FF7A8E"/>
    <w:rsid w:val="00FF7CA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C88D5CE"/>
  <w15:docId w15:val="{5D0870EC-F0EC-D64F-A4F7-39DAEB3F1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Chaptertitel"/>
    <w:next w:val="Normal"/>
    <w:link w:val="Heading1Char"/>
    <w:uiPriority w:val="9"/>
    <w:qFormat/>
    <w:rsid w:val="0016291D"/>
    <w:pPr>
      <w:numPr>
        <w:numId w:val="1"/>
      </w:numPr>
      <w:spacing w:after="0" w:line="480" w:lineRule="auto"/>
      <w:ind w:left="357" w:hanging="357"/>
      <w:jc w:val="left"/>
      <w:outlineLvl w:val="0"/>
    </w:pPr>
    <w:rPr>
      <w:b/>
      <w:bCs w:val="0"/>
      <w:sz w:val="32"/>
      <w:szCs w:val="32"/>
    </w:rPr>
  </w:style>
  <w:style w:type="paragraph" w:styleId="Heading2">
    <w:name w:val="heading 2"/>
    <w:basedOn w:val="Normal"/>
    <w:next w:val="Normal"/>
    <w:link w:val="Heading2Char"/>
    <w:uiPriority w:val="9"/>
    <w:unhideWhenUsed/>
    <w:qFormat/>
    <w:rsid w:val="004E3FAB"/>
    <w:pPr>
      <w:keepNext/>
      <w:keepLines/>
      <w:numPr>
        <w:ilvl w:val="1"/>
        <w:numId w:val="1"/>
      </w:numPr>
      <w:ind w:left="0" w:firstLine="0"/>
      <w:outlineLvl w:val="1"/>
    </w:pPr>
    <w:rPr>
      <w:rFonts w:eastAsiaTheme="majorEastAsia" w:cstheme="minorHAnsi"/>
      <w:b/>
      <w:bCs/>
    </w:rPr>
  </w:style>
  <w:style w:type="paragraph" w:styleId="Heading3">
    <w:name w:val="heading 3"/>
    <w:basedOn w:val="Normal"/>
    <w:next w:val="Normal"/>
    <w:link w:val="Heading3Char"/>
    <w:uiPriority w:val="9"/>
    <w:unhideWhenUsed/>
    <w:qFormat/>
    <w:rsid w:val="0016291D"/>
    <w:pPr>
      <w:keepNext/>
      <w:keepLines/>
      <w:numPr>
        <w:ilvl w:val="2"/>
        <w:numId w:val="1"/>
      </w:numPr>
      <w:ind w:left="0" w:firstLine="0"/>
      <w:outlineLvl w:val="2"/>
    </w:pPr>
    <w:rPr>
      <w:rFonts w:eastAsiaTheme="majorEastAsia" w:cstheme="minorHAnsi"/>
    </w:rPr>
  </w:style>
  <w:style w:type="paragraph" w:styleId="Heading4">
    <w:name w:val="heading 4"/>
    <w:basedOn w:val="Titel3"/>
    <w:next w:val="Normal"/>
    <w:link w:val="Heading4Char"/>
    <w:uiPriority w:val="9"/>
    <w:unhideWhenUsed/>
    <w:qFormat/>
    <w:rsid w:val="00E56C91"/>
    <w:pPr>
      <w:numPr>
        <w:ilvl w:val="3"/>
        <w:numId w:val="1"/>
      </w:numPr>
      <w:outlineLvl w:val="3"/>
    </w:pPr>
  </w:style>
  <w:style w:type="paragraph" w:styleId="Heading5">
    <w:name w:val="heading 5"/>
    <w:basedOn w:val="Titel4"/>
    <w:next w:val="Normal"/>
    <w:link w:val="Heading5Char"/>
    <w:uiPriority w:val="9"/>
    <w:unhideWhenUsed/>
    <w:qFormat/>
    <w:rsid w:val="00E56C91"/>
    <w:pPr>
      <w:outlineLvl w:val="4"/>
    </w:pPr>
  </w:style>
  <w:style w:type="paragraph" w:styleId="Heading6">
    <w:name w:val="heading 6"/>
    <w:basedOn w:val="Normal"/>
    <w:next w:val="Normal"/>
    <w:link w:val="Heading6Char"/>
    <w:uiPriority w:val="9"/>
    <w:semiHidden/>
    <w:unhideWhenUsed/>
    <w:qFormat/>
    <w:rsid w:val="00E56C91"/>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56C91"/>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56C91"/>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56C9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A44BC"/>
    <w:pPr>
      <w:ind w:left="720"/>
      <w:contextualSpacing/>
    </w:pPr>
  </w:style>
  <w:style w:type="table" w:styleId="TableGrid">
    <w:name w:val="Table Grid"/>
    <w:basedOn w:val="TableNormal"/>
    <w:uiPriority w:val="39"/>
    <w:rsid w:val="00DA44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93278"/>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9901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01BF"/>
    <w:rPr>
      <w:rFonts w:ascii="Segoe UI" w:hAnsi="Segoe UI" w:cs="Segoe UI"/>
      <w:sz w:val="18"/>
      <w:szCs w:val="18"/>
    </w:rPr>
  </w:style>
  <w:style w:type="character" w:styleId="Hyperlink">
    <w:name w:val="Hyperlink"/>
    <w:basedOn w:val="DefaultParagraphFont"/>
    <w:uiPriority w:val="99"/>
    <w:unhideWhenUsed/>
    <w:rsid w:val="00064BC7"/>
    <w:rPr>
      <w:color w:val="0563C1" w:themeColor="hyperlink"/>
      <w:u w:val="single"/>
    </w:rPr>
  </w:style>
  <w:style w:type="character" w:styleId="PlaceholderText">
    <w:name w:val="Placeholder Text"/>
    <w:basedOn w:val="DefaultParagraphFont"/>
    <w:uiPriority w:val="99"/>
    <w:semiHidden/>
    <w:rsid w:val="00C42E8F"/>
    <w:rPr>
      <w:color w:val="808080"/>
    </w:rPr>
  </w:style>
  <w:style w:type="paragraph" w:styleId="NormalWeb">
    <w:name w:val="Normal (Web)"/>
    <w:basedOn w:val="Normal"/>
    <w:uiPriority w:val="99"/>
    <w:unhideWhenUsed/>
    <w:rsid w:val="00FE1DA0"/>
    <w:pPr>
      <w:spacing w:after="0" w:line="240" w:lineRule="auto"/>
    </w:pPr>
    <w:rPr>
      <w:rFonts w:ascii="Times New Roman" w:hAnsi="Times New Roman" w:cs="Times New Roman"/>
      <w:sz w:val="24"/>
      <w:szCs w:val="24"/>
      <w:lang w:eastAsia="nl-BE"/>
    </w:rPr>
  </w:style>
  <w:style w:type="character" w:styleId="EndnoteReference">
    <w:name w:val="endnote reference"/>
    <w:basedOn w:val="DefaultParagraphFont"/>
    <w:uiPriority w:val="99"/>
    <w:semiHidden/>
    <w:unhideWhenUsed/>
    <w:rsid w:val="004C2167"/>
    <w:rPr>
      <w:vertAlign w:val="superscript"/>
    </w:rPr>
  </w:style>
  <w:style w:type="paragraph" w:styleId="EndnoteText">
    <w:name w:val="endnote text"/>
    <w:basedOn w:val="Normal"/>
    <w:link w:val="EndnoteTextChar"/>
    <w:uiPriority w:val="99"/>
    <w:unhideWhenUsed/>
    <w:rsid w:val="004C2167"/>
    <w:pPr>
      <w:spacing w:after="0" w:line="240" w:lineRule="auto"/>
    </w:pPr>
    <w:rPr>
      <w:b/>
      <w:sz w:val="20"/>
      <w:szCs w:val="20"/>
      <w:lang w:val="nl-NL"/>
    </w:rPr>
  </w:style>
  <w:style w:type="character" w:customStyle="1" w:styleId="EndnoteTextChar">
    <w:name w:val="Endnote Text Char"/>
    <w:basedOn w:val="DefaultParagraphFont"/>
    <w:link w:val="EndnoteText"/>
    <w:uiPriority w:val="99"/>
    <w:rsid w:val="004C2167"/>
    <w:rPr>
      <w:b/>
      <w:sz w:val="20"/>
      <w:szCs w:val="20"/>
      <w:lang w:val="nl-NL"/>
    </w:rPr>
  </w:style>
  <w:style w:type="paragraph" w:styleId="Header">
    <w:name w:val="header"/>
    <w:basedOn w:val="Normal"/>
    <w:link w:val="HeaderChar"/>
    <w:uiPriority w:val="99"/>
    <w:unhideWhenUsed/>
    <w:rsid w:val="008B7FC7"/>
    <w:pPr>
      <w:tabs>
        <w:tab w:val="center" w:pos="4703"/>
        <w:tab w:val="right" w:pos="9406"/>
      </w:tabs>
      <w:spacing w:after="0" w:line="240" w:lineRule="auto"/>
    </w:pPr>
  </w:style>
  <w:style w:type="character" w:customStyle="1" w:styleId="HeaderChar">
    <w:name w:val="Header Char"/>
    <w:basedOn w:val="DefaultParagraphFont"/>
    <w:link w:val="Header"/>
    <w:uiPriority w:val="99"/>
    <w:rsid w:val="008B7FC7"/>
  </w:style>
  <w:style w:type="paragraph" w:styleId="Footer">
    <w:name w:val="footer"/>
    <w:basedOn w:val="Normal"/>
    <w:link w:val="FooterChar"/>
    <w:uiPriority w:val="99"/>
    <w:unhideWhenUsed/>
    <w:rsid w:val="008B7FC7"/>
    <w:pPr>
      <w:tabs>
        <w:tab w:val="center" w:pos="4703"/>
        <w:tab w:val="right" w:pos="9406"/>
      </w:tabs>
      <w:spacing w:after="0" w:line="240" w:lineRule="auto"/>
    </w:pPr>
  </w:style>
  <w:style w:type="character" w:customStyle="1" w:styleId="FooterChar">
    <w:name w:val="Footer Char"/>
    <w:basedOn w:val="DefaultParagraphFont"/>
    <w:link w:val="Footer"/>
    <w:uiPriority w:val="99"/>
    <w:rsid w:val="008B7FC7"/>
  </w:style>
  <w:style w:type="character" w:styleId="CommentReference">
    <w:name w:val="annotation reference"/>
    <w:basedOn w:val="DefaultParagraphFont"/>
    <w:uiPriority w:val="99"/>
    <w:semiHidden/>
    <w:unhideWhenUsed/>
    <w:rsid w:val="000512A9"/>
    <w:rPr>
      <w:sz w:val="16"/>
      <w:szCs w:val="16"/>
    </w:rPr>
  </w:style>
  <w:style w:type="paragraph" w:styleId="CommentText">
    <w:name w:val="annotation text"/>
    <w:basedOn w:val="Normal"/>
    <w:link w:val="CommentTextChar"/>
    <w:uiPriority w:val="99"/>
    <w:unhideWhenUsed/>
    <w:rsid w:val="000512A9"/>
    <w:pPr>
      <w:spacing w:line="240" w:lineRule="auto"/>
    </w:pPr>
    <w:rPr>
      <w:sz w:val="20"/>
      <w:szCs w:val="20"/>
    </w:rPr>
  </w:style>
  <w:style w:type="character" w:customStyle="1" w:styleId="CommentTextChar">
    <w:name w:val="Comment Text Char"/>
    <w:basedOn w:val="DefaultParagraphFont"/>
    <w:link w:val="CommentText"/>
    <w:uiPriority w:val="99"/>
    <w:rsid w:val="000512A9"/>
    <w:rPr>
      <w:sz w:val="20"/>
      <w:szCs w:val="20"/>
    </w:rPr>
  </w:style>
  <w:style w:type="paragraph" w:styleId="CommentSubject">
    <w:name w:val="annotation subject"/>
    <w:basedOn w:val="CommentText"/>
    <w:next w:val="CommentText"/>
    <w:link w:val="CommentSubjectChar"/>
    <w:uiPriority w:val="99"/>
    <w:semiHidden/>
    <w:unhideWhenUsed/>
    <w:rsid w:val="000512A9"/>
    <w:rPr>
      <w:b/>
      <w:bCs/>
    </w:rPr>
  </w:style>
  <w:style w:type="character" w:customStyle="1" w:styleId="CommentSubjectChar">
    <w:name w:val="Comment Subject Char"/>
    <w:basedOn w:val="CommentTextChar"/>
    <w:link w:val="CommentSubject"/>
    <w:uiPriority w:val="99"/>
    <w:semiHidden/>
    <w:rsid w:val="000512A9"/>
    <w:rPr>
      <w:b/>
      <w:bCs/>
      <w:sz w:val="20"/>
      <w:szCs w:val="20"/>
    </w:rPr>
  </w:style>
  <w:style w:type="character" w:customStyle="1" w:styleId="exldetailsdisplayval">
    <w:name w:val="exldetailsdisplayval"/>
    <w:basedOn w:val="DefaultParagraphFont"/>
    <w:rsid w:val="008F3288"/>
  </w:style>
  <w:style w:type="paragraph" w:styleId="FootnoteText">
    <w:name w:val="footnote text"/>
    <w:basedOn w:val="Normal"/>
    <w:link w:val="FootnoteTextChar"/>
    <w:uiPriority w:val="99"/>
    <w:semiHidden/>
    <w:unhideWhenUsed/>
    <w:rsid w:val="005A52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A52A1"/>
    <w:rPr>
      <w:sz w:val="20"/>
      <w:szCs w:val="20"/>
    </w:rPr>
  </w:style>
  <w:style w:type="character" w:styleId="FootnoteReference">
    <w:name w:val="footnote reference"/>
    <w:basedOn w:val="DefaultParagraphFont"/>
    <w:uiPriority w:val="99"/>
    <w:semiHidden/>
    <w:unhideWhenUsed/>
    <w:rsid w:val="005A52A1"/>
    <w:rPr>
      <w:vertAlign w:val="superscript"/>
    </w:rPr>
  </w:style>
  <w:style w:type="paragraph" w:styleId="Revision">
    <w:name w:val="Revision"/>
    <w:hidden/>
    <w:uiPriority w:val="99"/>
    <w:semiHidden/>
    <w:rsid w:val="001767CE"/>
    <w:pPr>
      <w:spacing w:after="0" w:line="240" w:lineRule="auto"/>
    </w:pPr>
  </w:style>
  <w:style w:type="character" w:styleId="LineNumber">
    <w:name w:val="line number"/>
    <w:basedOn w:val="DefaultParagraphFont"/>
    <w:uiPriority w:val="99"/>
    <w:semiHidden/>
    <w:unhideWhenUsed/>
    <w:rsid w:val="00A2256C"/>
  </w:style>
  <w:style w:type="table" w:customStyle="1" w:styleId="Tabelrasterlicht1">
    <w:name w:val="Tabelraster licht1"/>
    <w:basedOn w:val="TableNormal"/>
    <w:uiPriority w:val="40"/>
    <w:rsid w:val="008328A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2Char">
    <w:name w:val="Heading 2 Char"/>
    <w:basedOn w:val="DefaultParagraphFont"/>
    <w:link w:val="Heading2"/>
    <w:uiPriority w:val="9"/>
    <w:rsid w:val="004E3FAB"/>
    <w:rPr>
      <w:rFonts w:eastAsiaTheme="majorEastAsia" w:cstheme="minorHAnsi"/>
      <w:b/>
      <w:bCs/>
    </w:rPr>
  </w:style>
  <w:style w:type="character" w:customStyle="1" w:styleId="Heading3Char">
    <w:name w:val="Heading 3 Char"/>
    <w:basedOn w:val="DefaultParagraphFont"/>
    <w:link w:val="Heading3"/>
    <w:uiPriority w:val="9"/>
    <w:rsid w:val="0016291D"/>
    <w:rPr>
      <w:rFonts w:eastAsiaTheme="majorEastAsia" w:cstheme="minorHAnsi"/>
    </w:rPr>
  </w:style>
  <w:style w:type="character" w:customStyle="1" w:styleId="Heading1Char">
    <w:name w:val="Heading 1 Char"/>
    <w:basedOn w:val="DefaultParagraphFont"/>
    <w:link w:val="Heading1"/>
    <w:uiPriority w:val="9"/>
    <w:rsid w:val="0016291D"/>
    <w:rPr>
      <w:b/>
      <w:sz w:val="32"/>
      <w:szCs w:val="32"/>
      <w:lang w:val="en-US"/>
    </w:rPr>
  </w:style>
  <w:style w:type="character" w:customStyle="1" w:styleId="Heading4Char">
    <w:name w:val="Heading 4 Char"/>
    <w:basedOn w:val="DefaultParagraphFont"/>
    <w:link w:val="Heading4"/>
    <w:uiPriority w:val="9"/>
    <w:rsid w:val="00E56C91"/>
    <w:rPr>
      <w:b/>
      <w:bCs/>
      <w:lang w:val="en-US"/>
    </w:rPr>
  </w:style>
  <w:style w:type="character" w:customStyle="1" w:styleId="Heading5Char">
    <w:name w:val="Heading 5 Char"/>
    <w:basedOn w:val="DefaultParagraphFont"/>
    <w:link w:val="Heading5"/>
    <w:uiPriority w:val="9"/>
    <w:rsid w:val="00E56C91"/>
    <w:rPr>
      <w:i/>
      <w:iCs/>
      <w:lang w:val="en-US"/>
    </w:rPr>
  </w:style>
  <w:style w:type="character" w:customStyle="1" w:styleId="Heading6Char">
    <w:name w:val="Heading 6 Char"/>
    <w:basedOn w:val="DefaultParagraphFont"/>
    <w:link w:val="Heading6"/>
    <w:uiPriority w:val="9"/>
    <w:semiHidden/>
    <w:rsid w:val="00E56C91"/>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56C91"/>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56C9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56C91"/>
    <w:rPr>
      <w:rFonts w:asciiTheme="majorHAnsi" w:eastAsiaTheme="majorEastAsia" w:hAnsiTheme="majorHAnsi" w:cstheme="majorBidi"/>
      <w:i/>
      <w:iCs/>
      <w:color w:val="272727" w:themeColor="text1" w:themeTint="D8"/>
      <w:sz w:val="21"/>
      <w:szCs w:val="21"/>
    </w:rPr>
  </w:style>
  <w:style w:type="paragraph" w:customStyle="1" w:styleId="Chaptertitel">
    <w:name w:val="Chapter titel"/>
    <w:basedOn w:val="Normal"/>
    <w:link w:val="ChaptertitelChar"/>
    <w:qFormat/>
    <w:rsid w:val="00E56C91"/>
    <w:pPr>
      <w:ind w:left="360"/>
      <w:jc w:val="right"/>
    </w:pPr>
    <w:rPr>
      <w:bCs/>
      <w:sz w:val="72"/>
      <w:szCs w:val="72"/>
      <w:lang w:val="en-US"/>
    </w:rPr>
  </w:style>
  <w:style w:type="character" w:customStyle="1" w:styleId="ChaptertitelChar">
    <w:name w:val="Chapter titel Char"/>
    <w:basedOn w:val="DefaultParagraphFont"/>
    <w:link w:val="Chaptertitel"/>
    <w:rsid w:val="00E56C91"/>
    <w:rPr>
      <w:bCs/>
      <w:sz w:val="72"/>
      <w:szCs w:val="72"/>
      <w:lang w:val="en-US"/>
    </w:rPr>
  </w:style>
  <w:style w:type="paragraph" w:customStyle="1" w:styleId="Titel1">
    <w:name w:val="Titel 1"/>
    <w:basedOn w:val="ListParagraph"/>
    <w:link w:val="Titel1Char"/>
    <w:qFormat/>
    <w:rsid w:val="00E56C91"/>
    <w:pPr>
      <w:spacing w:before="240" w:line="360" w:lineRule="auto"/>
      <w:ind w:left="0"/>
    </w:pPr>
    <w:rPr>
      <w:b/>
      <w:sz w:val="32"/>
      <w:szCs w:val="32"/>
      <w:lang w:val="en-US"/>
    </w:rPr>
  </w:style>
  <w:style w:type="character" w:customStyle="1" w:styleId="ListParagraphChar">
    <w:name w:val="List Paragraph Char"/>
    <w:basedOn w:val="DefaultParagraphFont"/>
    <w:link w:val="ListParagraph"/>
    <w:uiPriority w:val="34"/>
    <w:rsid w:val="00E56C91"/>
  </w:style>
  <w:style w:type="character" w:customStyle="1" w:styleId="Titel1Char">
    <w:name w:val="Titel 1 Char"/>
    <w:basedOn w:val="ListParagraphChar"/>
    <w:link w:val="Titel1"/>
    <w:rsid w:val="00E56C91"/>
    <w:rPr>
      <w:b/>
      <w:sz w:val="32"/>
      <w:szCs w:val="32"/>
      <w:lang w:val="en-US"/>
    </w:rPr>
  </w:style>
  <w:style w:type="paragraph" w:customStyle="1" w:styleId="Titel2">
    <w:name w:val="Titel 2"/>
    <w:basedOn w:val="ListParagraph"/>
    <w:link w:val="Titel2Char"/>
    <w:qFormat/>
    <w:rsid w:val="00E56C91"/>
    <w:pPr>
      <w:spacing w:before="240" w:line="360" w:lineRule="auto"/>
      <w:ind w:left="0"/>
    </w:pPr>
    <w:rPr>
      <w:b/>
      <w:sz w:val="28"/>
      <w:szCs w:val="24"/>
      <w:lang w:val="en-US"/>
    </w:rPr>
  </w:style>
  <w:style w:type="character" w:customStyle="1" w:styleId="Titel2Char">
    <w:name w:val="Titel 2 Char"/>
    <w:basedOn w:val="ListParagraphChar"/>
    <w:link w:val="Titel2"/>
    <w:rsid w:val="00E56C91"/>
    <w:rPr>
      <w:b/>
      <w:sz w:val="28"/>
      <w:szCs w:val="24"/>
      <w:lang w:val="en-US"/>
    </w:rPr>
  </w:style>
  <w:style w:type="paragraph" w:customStyle="1" w:styleId="Titel3">
    <w:name w:val="Titel 3"/>
    <w:basedOn w:val="ListParagraph"/>
    <w:link w:val="Titel3Char"/>
    <w:qFormat/>
    <w:rsid w:val="00E56C91"/>
    <w:pPr>
      <w:spacing w:line="360" w:lineRule="auto"/>
      <w:ind w:left="0"/>
      <w:contextualSpacing w:val="0"/>
      <w:mirrorIndents/>
    </w:pPr>
    <w:rPr>
      <w:b/>
      <w:bCs/>
      <w:lang w:val="en-US"/>
    </w:rPr>
  </w:style>
  <w:style w:type="character" w:customStyle="1" w:styleId="Titel3Char">
    <w:name w:val="Titel 3 Char"/>
    <w:basedOn w:val="ListParagraphChar"/>
    <w:link w:val="Titel3"/>
    <w:rsid w:val="00E56C91"/>
    <w:rPr>
      <w:b/>
      <w:bCs/>
      <w:lang w:val="en-US"/>
    </w:rPr>
  </w:style>
  <w:style w:type="paragraph" w:customStyle="1" w:styleId="Titel4">
    <w:name w:val="Titel 4"/>
    <w:basedOn w:val="Normal"/>
    <w:link w:val="Titel4Char"/>
    <w:qFormat/>
    <w:rsid w:val="00E56C91"/>
    <w:pPr>
      <w:spacing w:line="360" w:lineRule="auto"/>
    </w:pPr>
    <w:rPr>
      <w:i/>
      <w:iCs/>
      <w:lang w:val="en-US"/>
    </w:rPr>
  </w:style>
  <w:style w:type="character" w:customStyle="1" w:styleId="Titel4Char">
    <w:name w:val="Titel 4 Char"/>
    <w:basedOn w:val="DefaultParagraphFont"/>
    <w:link w:val="Titel4"/>
    <w:rsid w:val="00E56C91"/>
    <w:rPr>
      <w:i/>
      <w:iCs/>
      <w:lang w:val="en-US"/>
    </w:rPr>
  </w:style>
  <w:style w:type="paragraph" w:customStyle="1" w:styleId="MDPI31text">
    <w:name w:val="MDPI_3.1_text"/>
    <w:qFormat/>
    <w:rsid w:val="00E56C91"/>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9equation">
    <w:name w:val="MDPI_3.9_equation"/>
    <w:qFormat/>
    <w:rsid w:val="00E56C91"/>
    <w:pPr>
      <w:adjustRightInd w:val="0"/>
      <w:snapToGrid w:val="0"/>
      <w:spacing w:before="120" w:after="120" w:line="260" w:lineRule="atLeast"/>
      <w:ind w:left="709"/>
      <w:jc w:val="center"/>
    </w:pPr>
    <w:rPr>
      <w:rFonts w:ascii="Palatino Linotype" w:eastAsia="Times New Roman" w:hAnsi="Palatino Linotype" w:cs="Times New Roman"/>
      <w:snapToGrid w:val="0"/>
      <w:color w:val="000000"/>
      <w:sz w:val="20"/>
      <w:lang w:val="en-US" w:eastAsia="de-DE" w:bidi="en-US"/>
    </w:rPr>
  </w:style>
  <w:style w:type="paragraph" w:customStyle="1" w:styleId="MDPI3aequationnumber">
    <w:name w:val="MDPI_3.a_equation_number"/>
    <w:qFormat/>
    <w:rsid w:val="00E56C91"/>
    <w:pPr>
      <w:spacing w:before="120" w:after="120" w:line="240" w:lineRule="auto"/>
      <w:jc w:val="right"/>
    </w:pPr>
    <w:rPr>
      <w:rFonts w:ascii="Palatino Linotype" w:eastAsia="Times New Roman" w:hAnsi="Palatino Linotype" w:cs="Times New Roman"/>
      <w:snapToGrid w:val="0"/>
      <w:color w:val="000000"/>
      <w:sz w:val="20"/>
      <w:lang w:val="en-US" w:eastAsia="de-DE" w:bidi="en-US"/>
    </w:rPr>
  </w:style>
  <w:style w:type="paragraph" w:customStyle="1" w:styleId="MDPI51figurecaption">
    <w:name w:val="MDPI_5.1_figure_caption"/>
    <w:qFormat/>
    <w:rsid w:val="00E56C91"/>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23heading3">
    <w:name w:val="MDPI_2.3_heading3"/>
    <w:qFormat/>
    <w:rsid w:val="00E56C91"/>
    <w:pPr>
      <w:adjustRightInd w:val="0"/>
      <w:snapToGrid w:val="0"/>
      <w:spacing w:before="240" w:after="120" w:line="260" w:lineRule="atLeast"/>
      <w:outlineLvl w:val="2"/>
    </w:pPr>
    <w:rPr>
      <w:rFonts w:ascii="Palatino Linotype" w:eastAsia="Times New Roman" w:hAnsi="Palatino Linotype" w:cs="Times New Roman"/>
      <w:snapToGrid w:val="0"/>
      <w:color w:val="000000"/>
      <w:sz w:val="20"/>
      <w:lang w:val="en-US" w:eastAsia="de-DE" w:bidi="en-US"/>
    </w:rPr>
  </w:style>
  <w:style w:type="paragraph" w:styleId="NoSpacing">
    <w:name w:val="No Spacing"/>
    <w:uiPriority w:val="1"/>
    <w:qFormat/>
    <w:rsid w:val="00E56C91"/>
    <w:pPr>
      <w:spacing w:after="0" w:line="240" w:lineRule="auto"/>
    </w:pPr>
  </w:style>
  <w:style w:type="paragraph" w:customStyle="1" w:styleId="Default">
    <w:name w:val="Default"/>
    <w:rsid w:val="00E56C91"/>
    <w:pPr>
      <w:autoSpaceDE w:val="0"/>
      <w:autoSpaceDN w:val="0"/>
      <w:adjustRightInd w:val="0"/>
      <w:spacing w:after="0" w:line="240" w:lineRule="auto"/>
    </w:pPr>
    <w:rPr>
      <w:rFonts w:ascii="Charis SIL" w:hAnsi="Charis SIL" w:cs="Charis SIL"/>
      <w:color w:val="000000"/>
      <w:sz w:val="24"/>
      <w:szCs w:val="24"/>
    </w:rPr>
  </w:style>
  <w:style w:type="paragraph" w:customStyle="1" w:styleId="Maintext">
    <w:name w:val="Main text"/>
    <w:basedOn w:val="Normal"/>
    <w:link w:val="MaintextChar"/>
    <w:qFormat/>
    <w:rsid w:val="00E56C91"/>
    <w:pPr>
      <w:spacing w:after="120" w:line="360" w:lineRule="auto"/>
      <w:jc w:val="both"/>
    </w:pPr>
    <w:rPr>
      <w:rFonts w:ascii="Arial" w:eastAsiaTheme="majorEastAsia" w:hAnsi="Arial" w:cs="Arial"/>
      <w:sz w:val="21"/>
      <w:szCs w:val="20"/>
      <w:lang w:val="en-US"/>
    </w:rPr>
  </w:style>
  <w:style w:type="character" w:customStyle="1" w:styleId="MaintextChar">
    <w:name w:val="Main text Char"/>
    <w:basedOn w:val="DefaultParagraphFont"/>
    <w:link w:val="Maintext"/>
    <w:rsid w:val="00E56C91"/>
    <w:rPr>
      <w:rFonts w:ascii="Arial" w:eastAsiaTheme="majorEastAsia" w:hAnsi="Arial" w:cs="Arial"/>
      <w:sz w:val="21"/>
      <w:szCs w:val="20"/>
      <w:lang w:val="en-US"/>
    </w:rPr>
  </w:style>
  <w:style w:type="paragraph" w:customStyle="1" w:styleId="Bijschriftfiguur">
    <w:name w:val="Bijschrift figuur"/>
    <w:basedOn w:val="Caption"/>
    <w:qFormat/>
    <w:rsid w:val="00E56C91"/>
    <w:pPr>
      <w:jc w:val="both"/>
    </w:pPr>
    <w:rPr>
      <w:rFonts w:ascii="Arial" w:hAnsi="Arial" w:cs="Arial"/>
      <w:sz w:val="20"/>
      <w:lang w:val="en-US"/>
    </w:rPr>
  </w:style>
  <w:style w:type="table" w:customStyle="1" w:styleId="Lijsttabel31">
    <w:name w:val="Lijsttabel 31"/>
    <w:basedOn w:val="TableNormal"/>
    <w:uiPriority w:val="48"/>
    <w:rsid w:val="00E56C91"/>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MDPI52figure">
    <w:name w:val="MDPI_5.2_figure"/>
    <w:qFormat/>
    <w:rsid w:val="00E56C91"/>
    <w:pPr>
      <w:adjustRightInd w:val="0"/>
      <w:snapToGrid w:val="0"/>
      <w:spacing w:before="240" w:after="12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22heading2">
    <w:name w:val="MDPI_2.2_heading2"/>
    <w:qFormat/>
    <w:rsid w:val="00E56C91"/>
    <w:pPr>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val="en-US" w:eastAsia="de-DE" w:bidi="en-US"/>
    </w:rPr>
  </w:style>
  <w:style w:type="table" w:customStyle="1" w:styleId="Rastertabel1licht1">
    <w:name w:val="Rastertabel 1 licht1"/>
    <w:basedOn w:val="TableNormal"/>
    <w:uiPriority w:val="46"/>
    <w:rsid w:val="00E56C9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Onopgemaaktetabel31">
    <w:name w:val="Onopgemaakte tabel 31"/>
    <w:basedOn w:val="TableNormal"/>
    <w:uiPriority w:val="43"/>
    <w:rsid w:val="00E56C9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PlainText">
    <w:name w:val="Plain Text"/>
    <w:basedOn w:val="Normal"/>
    <w:link w:val="PlainTextChar"/>
    <w:uiPriority w:val="99"/>
    <w:unhideWhenUsed/>
    <w:rsid w:val="00E56C91"/>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E56C91"/>
    <w:rPr>
      <w:rFonts w:ascii="Calibri" w:hAnsi="Calibri"/>
      <w:szCs w:val="21"/>
    </w:rPr>
  </w:style>
  <w:style w:type="paragraph" w:styleId="TOCHeading">
    <w:name w:val="TOC Heading"/>
    <w:basedOn w:val="Heading1"/>
    <w:next w:val="Normal"/>
    <w:uiPriority w:val="39"/>
    <w:unhideWhenUsed/>
    <w:qFormat/>
    <w:rsid w:val="00E56C91"/>
    <w:pPr>
      <w:outlineLvl w:val="9"/>
    </w:pPr>
    <w:rPr>
      <w:lang w:eastAsia="nl-BE"/>
    </w:rPr>
  </w:style>
  <w:style w:type="paragraph" w:styleId="TOC1">
    <w:name w:val="toc 1"/>
    <w:basedOn w:val="Normal"/>
    <w:next w:val="Normal"/>
    <w:autoRedefine/>
    <w:uiPriority w:val="39"/>
    <w:unhideWhenUsed/>
    <w:rsid w:val="00E56C91"/>
    <w:pPr>
      <w:tabs>
        <w:tab w:val="right" w:pos="9062"/>
      </w:tabs>
      <w:spacing w:before="240" w:after="120"/>
      <w:jc w:val="both"/>
    </w:pPr>
    <w:rPr>
      <w:rFonts w:cstheme="minorHAnsi"/>
      <w:b/>
      <w:bCs/>
      <w:sz w:val="20"/>
      <w:szCs w:val="20"/>
    </w:rPr>
  </w:style>
  <w:style w:type="paragraph" w:styleId="TOC2">
    <w:name w:val="toc 2"/>
    <w:basedOn w:val="Normal"/>
    <w:next w:val="Normal"/>
    <w:autoRedefine/>
    <w:uiPriority w:val="39"/>
    <w:unhideWhenUsed/>
    <w:rsid w:val="00E56C91"/>
    <w:pPr>
      <w:tabs>
        <w:tab w:val="left" w:pos="880"/>
        <w:tab w:val="right" w:pos="9062"/>
      </w:tabs>
      <w:spacing w:before="120" w:after="0"/>
      <w:jc w:val="both"/>
    </w:pPr>
    <w:rPr>
      <w:rFonts w:ascii="Calibri" w:hAnsi="Calibri" w:cstheme="minorHAnsi"/>
      <w:noProof/>
      <w:sz w:val="20"/>
      <w:szCs w:val="20"/>
    </w:rPr>
  </w:style>
  <w:style w:type="paragraph" w:styleId="TOC3">
    <w:name w:val="toc 3"/>
    <w:basedOn w:val="Normal"/>
    <w:next w:val="Normal"/>
    <w:autoRedefine/>
    <w:uiPriority w:val="39"/>
    <w:unhideWhenUsed/>
    <w:rsid w:val="00E56C91"/>
    <w:pPr>
      <w:tabs>
        <w:tab w:val="left" w:pos="1320"/>
        <w:tab w:val="right" w:pos="9062"/>
      </w:tabs>
      <w:spacing w:after="0"/>
      <w:jc w:val="both"/>
    </w:pPr>
    <w:rPr>
      <w:rFonts w:cstheme="minorHAnsi"/>
      <w:sz w:val="20"/>
      <w:szCs w:val="20"/>
    </w:rPr>
  </w:style>
  <w:style w:type="paragraph" w:styleId="TOC4">
    <w:name w:val="toc 4"/>
    <w:basedOn w:val="Normal"/>
    <w:next w:val="Normal"/>
    <w:autoRedefine/>
    <w:uiPriority w:val="39"/>
    <w:unhideWhenUsed/>
    <w:rsid w:val="00E56C91"/>
    <w:pPr>
      <w:tabs>
        <w:tab w:val="left" w:pos="1540"/>
        <w:tab w:val="right" w:pos="9062"/>
      </w:tabs>
      <w:spacing w:after="0"/>
    </w:pPr>
    <w:rPr>
      <w:rFonts w:cstheme="minorHAnsi"/>
      <w:sz w:val="20"/>
      <w:szCs w:val="20"/>
    </w:rPr>
  </w:style>
  <w:style w:type="paragraph" w:styleId="TOC5">
    <w:name w:val="toc 5"/>
    <w:basedOn w:val="Normal"/>
    <w:next w:val="Normal"/>
    <w:autoRedefine/>
    <w:uiPriority w:val="39"/>
    <w:unhideWhenUsed/>
    <w:rsid w:val="00E56C91"/>
    <w:pPr>
      <w:spacing w:after="0"/>
      <w:ind w:left="880"/>
    </w:pPr>
    <w:rPr>
      <w:rFonts w:cstheme="minorHAnsi"/>
      <w:sz w:val="20"/>
      <w:szCs w:val="20"/>
    </w:rPr>
  </w:style>
  <w:style w:type="paragraph" w:styleId="TOC6">
    <w:name w:val="toc 6"/>
    <w:basedOn w:val="Normal"/>
    <w:next w:val="Normal"/>
    <w:autoRedefine/>
    <w:uiPriority w:val="39"/>
    <w:unhideWhenUsed/>
    <w:rsid w:val="00E56C91"/>
    <w:pPr>
      <w:spacing w:after="0"/>
      <w:ind w:left="1100"/>
    </w:pPr>
    <w:rPr>
      <w:rFonts w:cstheme="minorHAnsi"/>
      <w:sz w:val="20"/>
      <w:szCs w:val="20"/>
    </w:rPr>
  </w:style>
  <w:style w:type="paragraph" w:styleId="TOC7">
    <w:name w:val="toc 7"/>
    <w:basedOn w:val="Normal"/>
    <w:next w:val="Normal"/>
    <w:autoRedefine/>
    <w:uiPriority w:val="39"/>
    <w:unhideWhenUsed/>
    <w:rsid w:val="00E56C91"/>
    <w:pPr>
      <w:spacing w:after="0"/>
      <w:ind w:left="1320"/>
    </w:pPr>
    <w:rPr>
      <w:rFonts w:cstheme="minorHAnsi"/>
      <w:sz w:val="20"/>
      <w:szCs w:val="20"/>
    </w:rPr>
  </w:style>
  <w:style w:type="paragraph" w:styleId="TOC8">
    <w:name w:val="toc 8"/>
    <w:basedOn w:val="Normal"/>
    <w:next w:val="Normal"/>
    <w:autoRedefine/>
    <w:uiPriority w:val="39"/>
    <w:unhideWhenUsed/>
    <w:rsid w:val="00E56C91"/>
    <w:pPr>
      <w:spacing w:after="0"/>
      <w:ind w:left="1540"/>
    </w:pPr>
    <w:rPr>
      <w:rFonts w:cstheme="minorHAnsi"/>
      <w:sz w:val="20"/>
      <w:szCs w:val="20"/>
    </w:rPr>
  </w:style>
  <w:style w:type="paragraph" w:styleId="TOC9">
    <w:name w:val="toc 9"/>
    <w:basedOn w:val="Normal"/>
    <w:next w:val="Normal"/>
    <w:autoRedefine/>
    <w:uiPriority w:val="39"/>
    <w:unhideWhenUsed/>
    <w:rsid w:val="00E56C91"/>
    <w:pPr>
      <w:spacing w:after="0"/>
      <w:ind w:left="1760"/>
    </w:pPr>
    <w:rPr>
      <w:rFonts w:cstheme="minorHAnsi"/>
      <w:sz w:val="20"/>
      <w:szCs w:val="20"/>
    </w:rPr>
  </w:style>
  <w:style w:type="paragraph" w:customStyle="1" w:styleId="Standaardtekst">
    <w:name w:val="Standaard tekst"/>
    <w:basedOn w:val="Normal"/>
    <w:link w:val="StandaardtekstChar"/>
    <w:qFormat/>
    <w:rsid w:val="00E56C91"/>
    <w:pPr>
      <w:spacing w:line="360" w:lineRule="auto"/>
      <w:jc w:val="both"/>
    </w:pPr>
    <w:rPr>
      <w:bCs/>
      <w:lang w:val="en-US"/>
    </w:rPr>
  </w:style>
  <w:style w:type="character" w:customStyle="1" w:styleId="StandaardtekstChar">
    <w:name w:val="Standaard tekst Char"/>
    <w:basedOn w:val="DefaultParagraphFont"/>
    <w:link w:val="Standaardtekst"/>
    <w:rsid w:val="00E56C91"/>
    <w:rPr>
      <w:bCs/>
      <w:lang w:val="en-US"/>
    </w:rPr>
  </w:style>
  <w:style w:type="paragraph" w:customStyle="1" w:styleId="Bijschriftfiguren">
    <w:name w:val="Bijschrift figuren"/>
    <w:link w:val="BijschriftfigurenChar"/>
    <w:qFormat/>
    <w:rsid w:val="00E56C91"/>
    <w:pPr>
      <w:jc w:val="both"/>
    </w:pPr>
    <w:rPr>
      <w:i/>
      <w:iCs/>
      <w:sz w:val="18"/>
      <w:szCs w:val="18"/>
      <w:lang w:val="en-US"/>
    </w:rPr>
  </w:style>
  <w:style w:type="character" w:customStyle="1" w:styleId="BijschriftfigurenChar">
    <w:name w:val="Bijschrift figuren Char"/>
    <w:link w:val="Bijschriftfiguren"/>
    <w:rsid w:val="00E56C91"/>
    <w:rPr>
      <w:i/>
      <w:iCs/>
      <w:sz w:val="18"/>
      <w:szCs w:val="18"/>
      <w:lang w:val="en-US"/>
    </w:rPr>
  </w:style>
  <w:style w:type="character" w:customStyle="1" w:styleId="Onopgelostemelding1">
    <w:name w:val="Onopgeloste melding1"/>
    <w:basedOn w:val="DefaultParagraphFont"/>
    <w:uiPriority w:val="99"/>
    <w:semiHidden/>
    <w:unhideWhenUsed/>
    <w:rsid w:val="00E56C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11302">
      <w:bodyDiv w:val="1"/>
      <w:marLeft w:val="0"/>
      <w:marRight w:val="0"/>
      <w:marTop w:val="0"/>
      <w:marBottom w:val="0"/>
      <w:divBdr>
        <w:top w:val="none" w:sz="0" w:space="0" w:color="auto"/>
        <w:left w:val="none" w:sz="0" w:space="0" w:color="auto"/>
        <w:bottom w:val="none" w:sz="0" w:space="0" w:color="auto"/>
        <w:right w:val="none" w:sz="0" w:space="0" w:color="auto"/>
      </w:divBdr>
      <w:divsChild>
        <w:div w:id="1350525299">
          <w:marLeft w:val="640"/>
          <w:marRight w:val="0"/>
          <w:marTop w:val="0"/>
          <w:marBottom w:val="0"/>
          <w:divBdr>
            <w:top w:val="none" w:sz="0" w:space="0" w:color="auto"/>
            <w:left w:val="none" w:sz="0" w:space="0" w:color="auto"/>
            <w:bottom w:val="none" w:sz="0" w:space="0" w:color="auto"/>
            <w:right w:val="none" w:sz="0" w:space="0" w:color="auto"/>
          </w:divBdr>
        </w:div>
        <w:div w:id="40980707">
          <w:marLeft w:val="640"/>
          <w:marRight w:val="0"/>
          <w:marTop w:val="0"/>
          <w:marBottom w:val="0"/>
          <w:divBdr>
            <w:top w:val="none" w:sz="0" w:space="0" w:color="auto"/>
            <w:left w:val="none" w:sz="0" w:space="0" w:color="auto"/>
            <w:bottom w:val="none" w:sz="0" w:space="0" w:color="auto"/>
            <w:right w:val="none" w:sz="0" w:space="0" w:color="auto"/>
          </w:divBdr>
        </w:div>
        <w:div w:id="1267542933">
          <w:marLeft w:val="640"/>
          <w:marRight w:val="0"/>
          <w:marTop w:val="0"/>
          <w:marBottom w:val="0"/>
          <w:divBdr>
            <w:top w:val="none" w:sz="0" w:space="0" w:color="auto"/>
            <w:left w:val="none" w:sz="0" w:space="0" w:color="auto"/>
            <w:bottom w:val="none" w:sz="0" w:space="0" w:color="auto"/>
            <w:right w:val="none" w:sz="0" w:space="0" w:color="auto"/>
          </w:divBdr>
        </w:div>
        <w:div w:id="980576636">
          <w:marLeft w:val="640"/>
          <w:marRight w:val="0"/>
          <w:marTop w:val="0"/>
          <w:marBottom w:val="0"/>
          <w:divBdr>
            <w:top w:val="none" w:sz="0" w:space="0" w:color="auto"/>
            <w:left w:val="none" w:sz="0" w:space="0" w:color="auto"/>
            <w:bottom w:val="none" w:sz="0" w:space="0" w:color="auto"/>
            <w:right w:val="none" w:sz="0" w:space="0" w:color="auto"/>
          </w:divBdr>
        </w:div>
        <w:div w:id="1920677094">
          <w:marLeft w:val="640"/>
          <w:marRight w:val="0"/>
          <w:marTop w:val="0"/>
          <w:marBottom w:val="0"/>
          <w:divBdr>
            <w:top w:val="none" w:sz="0" w:space="0" w:color="auto"/>
            <w:left w:val="none" w:sz="0" w:space="0" w:color="auto"/>
            <w:bottom w:val="none" w:sz="0" w:space="0" w:color="auto"/>
            <w:right w:val="none" w:sz="0" w:space="0" w:color="auto"/>
          </w:divBdr>
        </w:div>
        <w:div w:id="2121299126">
          <w:marLeft w:val="640"/>
          <w:marRight w:val="0"/>
          <w:marTop w:val="0"/>
          <w:marBottom w:val="0"/>
          <w:divBdr>
            <w:top w:val="none" w:sz="0" w:space="0" w:color="auto"/>
            <w:left w:val="none" w:sz="0" w:space="0" w:color="auto"/>
            <w:bottom w:val="none" w:sz="0" w:space="0" w:color="auto"/>
            <w:right w:val="none" w:sz="0" w:space="0" w:color="auto"/>
          </w:divBdr>
        </w:div>
        <w:div w:id="360403867">
          <w:marLeft w:val="640"/>
          <w:marRight w:val="0"/>
          <w:marTop w:val="0"/>
          <w:marBottom w:val="0"/>
          <w:divBdr>
            <w:top w:val="none" w:sz="0" w:space="0" w:color="auto"/>
            <w:left w:val="none" w:sz="0" w:space="0" w:color="auto"/>
            <w:bottom w:val="none" w:sz="0" w:space="0" w:color="auto"/>
            <w:right w:val="none" w:sz="0" w:space="0" w:color="auto"/>
          </w:divBdr>
        </w:div>
        <w:div w:id="194540608">
          <w:marLeft w:val="640"/>
          <w:marRight w:val="0"/>
          <w:marTop w:val="0"/>
          <w:marBottom w:val="0"/>
          <w:divBdr>
            <w:top w:val="none" w:sz="0" w:space="0" w:color="auto"/>
            <w:left w:val="none" w:sz="0" w:space="0" w:color="auto"/>
            <w:bottom w:val="none" w:sz="0" w:space="0" w:color="auto"/>
            <w:right w:val="none" w:sz="0" w:space="0" w:color="auto"/>
          </w:divBdr>
        </w:div>
        <w:div w:id="258299431">
          <w:marLeft w:val="640"/>
          <w:marRight w:val="0"/>
          <w:marTop w:val="0"/>
          <w:marBottom w:val="0"/>
          <w:divBdr>
            <w:top w:val="none" w:sz="0" w:space="0" w:color="auto"/>
            <w:left w:val="none" w:sz="0" w:space="0" w:color="auto"/>
            <w:bottom w:val="none" w:sz="0" w:space="0" w:color="auto"/>
            <w:right w:val="none" w:sz="0" w:space="0" w:color="auto"/>
          </w:divBdr>
        </w:div>
        <w:div w:id="763458817">
          <w:marLeft w:val="640"/>
          <w:marRight w:val="0"/>
          <w:marTop w:val="0"/>
          <w:marBottom w:val="0"/>
          <w:divBdr>
            <w:top w:val="none" w:sz="0" w:space="0" w:color="auto"/>
            <w:left w:val="none" w:sz="0" w:space="0" w:color="auto"/>
            <w:bottom w:val="none" w:sz="0" w:space="0" w:color="auto"/>
            <w:right w:val="none" w:sz="0" w:space="0" w:color="auto"/>
          </w:divBdr>
        </w:div>
        <w:div w:id="80220040">
          <w:marLeft w:val="640"/>
          <w:marRight w:val="0"/>
          <w:marTop w:val="0"/>
          <w:marBottom w:val="0"/>
          <w:divBdr>
            <w:top w:val="none" w:sz="0" w:space="0" w:color="auto"/>
            <w:left w:val="none" w:sz="0" w:space="0" w:color="auto"/>
            <w:bottom w:val="none" w:sz="0" w:space="0" w:color="auto"/>
            <w:right w:val="none" w:sz="0" w:space="0" w:color="auto"/>
          </w:divBdr>
        </w:div>
        <w:div w:id="299307924">
          <w:marLeft w:val="640"/>
          <w:marRight w:val="0"/>
          <w:marTop w:val="0"/>
          <w:marBottom w:val="0"/>
          <w:divBdr>
            <w:top w:val="none" w:sz="0" w:space="0" w:color="auto"/>
            <w:left w:val="none" w:sz="0" w:space="0" w:color="auto"/>
            <w:bottom w:val="none" w:sz="0" w:space="0" w:color="auto"/>
            <w:right w:val="none" w:sz="0" w:space="0" w:color="auto"/>
          </w:divBdr>
        </w:div>
        <w:div w:id="1164975386">
          <w:marLeft w:val="640"/>
          <w:marRight w:val="0"/>
          <w:marTop w:val="0"/>
          <w:marBottom w:val="0"/>
          <w:divBdr>
            <w:top w:val="none" w:sz="0" w:space="0" w:color="auto"/>
            <w:left w:val="none" w:sz="0" w:space="0" w:color="auto"/>
            <w:bottom w:val="none" w:sz="0" w:space="0" w:color="auto"/>
            <w:right w:val="none" w:sz="0" w:space="0" w:color="auto"/>
          </w:divBdr>
        </w:div>
        <w:div w:id="1142847095">
          <w:marLeft w:val="640"/>
          <w:marRight w:val="0"/>
          <w:marTop w:val="0"/>
          <w:marBottom w:val="0"/>
          <w:divBdr>
            <w:top w:val="none" w:sz="0" w:space="0" w:color="auto"/>
            <w:left w:val="none" w:sz="0" w:space="0" w:color="auto"/>
            <w:bottom w:val="none" w:sz="0" w:space="0" w:color="auto"/>
            <w:right w:val="none" w:sz="0" w:space="0" w:color="auto"/>
          </w:divBdr>
        </w:div>
        <w:div w:id="132062164">
          <w:marLeft w:val="640"/>
          <w:marRight w:val="0"/>
          <w:marTop w:val="0"/>
          <w:marBottom w:val="0"/>
          <w:divBdr>
            <w:top w:val="none" w:sz="0" w:space="0" w:color="auto"/>
            <w:left w:val="none" w:sz="0" w:space="0" w:color="auto"/>
            <w:bottom w:val="none" w:sz="0" w:space="0" w:color="auto"/>
            <w:right w:val="none" w:sz="0" w:space="0" w:color="auto"/>
          </w:divBdr>
        </w:div>
        <w:div w:id="408844267">
          <w:marLeft w:val="640"/>
          <w:marRight w:val="0"/>
          <w:marTop w:val="0"/>
          <w:marBottom w:val="0"/>
          <w:divBdr>
            <w:top w:val="none" w:sz="0" w:space="0" w:color="auto"/>
            <w:left w:val="none" w:sz="0" w:space="0" w:color="auto"/>
            <w:bottom w:val="none" w:sz="0" w:space="0" w:color="auto"/>
            <w:right w:val="none" w:sz="0" w:space="0" w:color="auto"/>
          </w:divBdr>
        </w:div>
        <w:div w:id="1847861404">
          <w:marLeft w:val="640"/>
          <w:marRight w:val="0"/>
          <w:marTop w:val="0"/>
          <w:marBottom w:val="0"/>
          <w:divBdr>
            <w:top w:val="none" w:sz="0" w:space="0" w:color="auto"/>
            <w:left w:val="none" w:sz="0" w:space="0" w:color="auto"/>
            <w:bottom w:val="none" w:sz="0" w:space="0" w:color="auto"/>
            <w:right w:val="none" w:sz="0" w:space="0" w:color="auto"/>
          </w:divBdr>
        </w:div>
        <w:div w:id="243955348">
          <w:marLeft w:val="640"/>
          <w:marRight w:val="0"/>
          <w:marTop w:val="0"/>
          <w:marBottom w:val="0"/>
          <w:divBdr>
            <w:top w:val="none" w:sz="0" w:space="0" w:color="auto"/>
            <w:left w:val="none" w:sz="0" w:space="0" w:color="auto"/>
            <w:bottom w:val="none" w:sz="0" w:space="0" w:color="auto"/>
            <w:right w:val="none" w:sz="0" w:space="0" w:color="auto"/>
          </w:divBdr>
        </w:div>
        <w:div w:id="10838016">
          <w:marLeft w:val="640"/>
          <w:marRight w:val="0"/>
          <w:marTop w:val="0"/>
          <w:marBottom w:val="0"/>
          <w:divBdr>
            <w:top w:val="none" w:sz="0" w:space="0" w:color="auto"/>
            <w:left w:val="none" w:sz="0" w:space="0" w:color="auto"/>
            <w:bottom w:val="none" w:sz="0" w:space="0" w:color="auto"/>
            <w:right w:val="none" w:sz="0" w:space="0" w:color="auto"/>
          </w:divBdr>
        </w:div>
        <w:div w:id="580456826">
          <w:marLeft w:val="640"/>
          <w:marRight w:val="0"/>
          <w:marTop w:val="0"/>
          <w:marBottom w:val="0"/>
          <w:divBdr>
            <w:top w:val="none" w:sz="0" w:space="0" w:color="auto"/>
            <w:left w:val="none" w:sz="0" w:space="0" w:color="auto"/>
            <w:bottom w:val="none" w:sz="0" w:space="0" w:color="auto"/>
            <w:right w:val="none" w:sz="0" w:space="0" w:color="auto"/>
          </w:divBdr>
        </w:div>
        <w:div w:id="863372861">
          <w:marLeft w:val="640"/>
          <w:marRight w:val="0"/>
          <w:marTop w:val="0"/>
          <w:marBottom w:val="0"/>
          <w:divBdr>
            <w:top w:val="none" w:sz="0" w:space="0" w:color="auto"/>
            <w:left w:val="none" w:sz="0" w:space="0" w:color="auto"/>
            <w:bottom w:val="none" w:sz="0" w:space="0" w:color="auto"/>
            <w:right w:val="none" w:sz="0" w:space="0" w:color="auto"/>
          </w:divBdr>
        </w:div>
        <w:div w:id="558637385">
          <w:marLeft w:val="640"/>
          <w:marRight w:val="0"/>
          <w:marTop w:val="0"/>
          <w:marBottom w:val="0"/>
          <w:divBdr>
            <w:top w:val="none" w:sz="0" w:space="0" w:color="auto"/>
            <w:left w:val="none" w:sz="0" w:space="0" w:color="auto"/>
            <w:bottom w:val="none" w:sz="0" w:space="0" w:color="auto"/>
            <w:right w:val="none" w:sz="0" w:space="0" w:color="auto"/>
          </w:divBdr>
        </w:div>
        <w:div w:id="1527601260">
          <w:marLeft w:val="640"/>
          <w:marRight w:val="0"/>
          <w:marTop w:val="0"/>
          <w:marBottom w:val="0"/>
          <w:divBdr>
            <w:top w:val="none" w:sz="0" w:space="0" w:color="auto"/>
            <w:left w:val="none" w:sz="0" w:space="0" w:color="auto"/>
            <w:bottom w:val="none" w:sz="0" w:space="0" w:color="auto"/>
            <w:right w:val="none" w:sz="0" w:space="0" w:color="auto"/>
          </w:divBdr>
        </w:div>
        <w:div w:id="453332461">
          <w:marLeft w:val="640"/>
          <w:marRight w:val="0"/>
          <w:marTop w:val="0"/>
          <w:marBottom w:val="0"/>
          <w:divBdr>
            <w:top w:val="none" w:sz="0" w:space="0" w:color="auto"/>
            <w:left w:val="none" w:sz="0" w:space="0" w:color="auto"/>
            <w:bottom w:val="none" w:sz="0" w:space="0" w:color="auto"/>
            <w:right w:val="none" w:sz="0" w:space="0" w:color="auto"/>
          </w:divBdr>
        </w:div>
        <w:div w:id="276064368">
          <w:marLeft w:val="640"/>
          <w:marRight w:val="0"/>
          <w:marTop w:val="0"/>
          <w:marBottom w:val="0"/>
          <w:divBdr>
            <w:top w:val="none" w:sz="0" w:space="0" w:color="auto"/>
            <w:left w:val="none" w:sz="0" w:space="0" w:color="auto"/>
            <w:bottom w:val="none" w:sz="0" w:space="0" w:color="auto"/>
            <w:right w:val="none" w:sz="0" w:space="0" w:color="auto"/>
          </w:divBdr>
        </w:div>
        <w:div w:id="805928643">
          <w:marLeft w:val="640"/>
          <w:marRight w:val="0"/>
          <w:marTop w:val="0"/>
          <w:marBottom w:val="0"/>
          <w:divBdr>
            <w:top w:val="none" w:sz="0" w:space="0" w:color="auto"/>
            <w:left w:val="none" w:sz="0" w:space="0" w:color="auto"/>
            <w:bottom w:val="none" w:sz="0" w:space="0" w:color="auto"/>
            <w:right w:val="none" w:sz="0" w:space="0" w:color="auto"/>
          </w:divBdr>
        </w:div>
        <w:div w:id="102891863">
          <w:marLeft w:val="640"/>
          <w:marRight w:val="0"/>
          <w:marTop w:val="0"/>
          <w:marBottom w:val="0"/>
          <w:divBdr>
            <w:top w:val="none" w:sz="0" w:space="0" w:color="auto"/>
            <w:left w:val="none" w:sz="0" w:space="0" w:color="auto"/>
            <w:bottom w:val="none" w:sz="0" w:space="0" w:color="auto"/>
            <w:right w:val="none" w:sz="0" w:space="0" w:color="auto"/>
          </w:divBdr>
        </w:div>
        <w:div w:id="123353032">
          <w:marLeft w:val="640"/>
          <w:marRight w:val="0"/>
          <w:marTop w:val="0"/>
          <w:marBottom w:val="0"/>
          <w:divBdr>
            <w:top w:val="none" w:sz="0" w:space="0" w:color="auto"/>
            <w:left w:val="none" w:sz="0" w:space="0" w:color="auto"/>
            <w:bottom w:val="none" w:sz="0" w:space="0" w:color="auto"/>
            <w:right w:val="none" w:sz="0" w:space="0" w:color="auto"/>
          </w:divBdr>
        </w:div>
        <w:div w:id="1850635645">
          <w:marLeft w:val="640"/>
          <w:marRight w:val="0"/>
          <w:marTop w:val="0"/>
          <w:marBottom w:val="0"/>
          <w:divBdr>
            <w:top w:val="none" w:sz="0" w:space="0" w:color="auto"/>
            <w:left w:val="none" w:sz="0" w:space="0" w:color="auto"/>
            <w:bottom w:val="none" w:sz="0" w:space="0" w:color="auto"/>
            <w:right w:val="none" w:sz="0" w:space="0" w:color="auto"/>
          </w:divBdr>
        </w:div>
        <w:div w:id="1091587991">
          <w:marLeft w:val="640"/>
          <w:marRight w:val="0"/>
          <w:marTop w:val="0"/>
          <w:marBottom w:val="0"/>
          <w:divBdr>
            <w:top w:val="none" w:sz="0" w:space="0" w:color="auto"/>
            <w:left w:val="none" w:sz="0" w:space="0" w:color="auto"/>
            <w:bottom w:val="none" w:sz="0" w:space="0" w:color="auto"/>
            <w:right w:val="none" w:sz="0" w:space="0" w:color="auto"/>
          </w:divBdr>
        </w:div>
        <w:div w:id="2100635670">
          <w:marLeft w:val="640"/>
          <w:marRight w:val="0"/>
          <w:marTop w:val="0"/>
          <w:marBottom w:val="0"/>
          <w:divBdr>
            <w:top w:val="none" w:sz="0" w:space="0" w:color="auto"/>
            <w:left w:val="none" w:sz="0" w:space="0" w:color="auto"/>
            <w:bottom w:val="none" w:sz="0" w:space="0" w:color="auto"/>
            <w:right w:val="none" w:sz="0" w:space="0" w:color="auto"/>
          </w:divBdr>
        </w:div>
        <w:div w:id="704982647">
          <w:marLeft w:val="640"/>
          <w:marRight w:val="0"/>
          <w:marTop w:val="0"/>
          <w:marBottom w:val="0"/>
          <w:divBdr>
            <w:top w:val="none" w:sz="0" w:space="0" w:color="auto"/>
            <w:left w:val="none" w:sz="0" w:space="0" w:color="auto"/>
            <w:bottom w:val="none" w:sz="0" w:space="0" w:color="auto"/>
            <w:right w:val="none" w:sz="0" w:space="0" w:color="auto"/>
          </w:divBdr>
        </w:div>
        <w:div w:id="275142176">
          <w:marLeft w:val="640"/>
          <w:marRight w:val="0"/>
          <w:marTop w:val="0"/>
          <w:marBottom w:val="0"/>
          <w:divBdr>
            <w:top w:val="none" w:sz="0" w:space="0" w:color="auto"/>
            <w:left w:val="none" w:sz="0" w:space="0" w:color="auto"/>
            <w:bottom w:val="none" w:sz="0" w:space="0" w:color="auto"/>
            <w:right w:val="none" w:sz="0" w:space="0" w:color="auto"/>
          </w:divBdr>
        </w:div>
        <w:div w:id="1777824725">
          <w:marLeft w:val="640"/>
          <w:marRight w:val="0"/>
          <w:marTop w:val="0"/>
          <w:marBottom w:val="0"/>
          <w:divBdr>
            <w:top w:val="none" w:sz="0" w:space="0" w:color="auto"/>
            <w:left w:val="none" w:sz="0" w:space="0" w:color="auto"/>
            <w:bottom w:val="none" w:sz="0" w:space="0" w:color="auto"/>
            <w:right w:val="none" w:sz="0" w:space="0" w:color="auto"/>
          </w:divBdr>
        </w:div>
        <w:div w:id="767698436">
          <w:marLeft w:val="640"/>
          <w:marRight w:val="0"/>
          <w:marTop w:val="0"/>
          <w:marBottom w:val="0"/>
          <w:divBdr>
            <w:top w:val="none" w:sz="0" w:space="0" w:color="auto"/>
            <w:left w:val="none" w:sz="0" w:space="0" w:color="auto"/>
            <w:bottom w:val="none" w:sz="0" w:space="0" w:color="auto"/>
            <w:right w:val="none" w:sz="0" w:space="0" w:color="auto"/>
          </w:divBdr>
        </w:div>
      </w:divsChild>
    </w:div>
    <w:div w:id="39794669">
      <w:bodyDiv w:val="1"/>
      <w:marLeft w:val="0"/>
      <w:marRight w:val="0"/>
      <w:marTop w:val="0"/>
      <w:marBottom w:val="0"/>
      <w:divBdr>
        <w:top w:val="none" w:sz="0" w:space="0" w:color="auto"/>
        <w:left w:val="none" w:sz="0" w:space="0" w:color="auto"/>
        <w:bottom w:val="none" w:sz="0" w:space="0" w:color="auto"/>
        <w:right w:val="none" w:sz="0" w:space="0" w:color="auto"/>
      </w:divBdr>
    </w:div>
    <w:div w:id="87579261">
      <w:bodyDiv w:val="1"/>
      <w:marLeft w:val="0"/>
      <w:marRight w:val="0"/>
      <w:marTop w:val="0"/>
      <w:marBottom w:val="0"/>
      <w:divBdr>
        <w:top w:val="none" w:sz="0" w:space="0" w:color="auto"/>
        <w:left w:val="none" w:sz="0" w:space="0" w:color="auto"/>
        <w:bottom w:val="none" w:sz="0" w:space="0" w:color="auto"/>
        <w:right w:val="none" w:sz="0" w:space="0" w:color="auto"/>
      </w:divBdr>
      <w:divsChild>
        <w:div w:id="1534154199">
          <w:marLeft w:val="640"/>
          <w:marRight w:val="0"/>
          <w:marTop w:val="0"/>
          <w:marBottom w:val="0"/>
          <w:divBdr>
            <w:top w:val="none" w:sz="0" w:space="0" w:color="auto"/>
            <w:left w:val="none" w:sz="0" w:space="0" w:color="auto"/>
            <w:bottom w:val="none" w:sz="0" w:space="0" w:color="auto"/>
            <w:right w:val="none" w:sz="0" w:space="0" w:color="auto"/>
          </w:divBdr>
        </w:div>
        <w:div w:id="1485320596">
          <w:marLeft w:val="640"/>
          <w:marRight w:val="0"/>
          <w:marTop w:val="0"/>
          <w:marBottom w:val="0"/>
          <w:divBdr>
            <w:top w:val="none" w:sz="0" w:space="0" w:color="auto"/>
            <w:left w:val="none" w:sz="0" w:space="0" w:color="auto"/>
            <w:bottom w:val="none" w:sz="0" w:space="0" w:color="auto"/>
            <w:right w:val="none" w:sz="0" w:space="0" w:color="auto"/>
          </w:divBdr>
        </w:div>
        <w:div w:id="1165172397">
          <w:marLeft w:val="640"/>
          <w:marRight w:val="0"/>
          <w:marTop w:val="0"/>
          <w:marBottom w:val="0"/>
          <w:divBdr>
            <w:top w:val="none" w:sz="0" w:space="0" w:color="auto"/>
            <w:left w:val="none" w:sz="0" w:space="0" w:color="auto"/>
            <w:bottom w:val="none" w:sz="0" w:space="0" w:color="auto"/>
            <w:right w:val="none" w:sz="0" w:space="0" w:color="auto"/>
          </w:divBdr>
        </w:div>
        <w:div w:id="1003819666">
          <w:marLeft w:val="640"/>
          <w:marRight w:val="0"/>
          <w:marTop w:val="0"/>
          <w:marBottom w:val="0"/>
          <w:divBdr>
            <w:top w:val="none" w:sz="0" w:space="0" w:color="auto"/>
            <w:left w:val="none" w:sz="0" w:space="0" w:color="auto"/>
            <w:bottom w:val="none" w:sz="0" w:space="0" w:color="auto"/>
            <w:right w:val="none" w:sz="0" w:space="0" w:color="auto"/>
          </w:divBdr>
        </w:div>
        <w:div w:id="223760076">
          <w:marLeft w:val="640"/>
          <w:marRight w:val="0"/>
          <w:marTop w:val="0"/>
          <w:marBottom w:val="0"/>
          <w:divBdr>
            <w:top w:val="none" w:sz="0" w:space="0" w:color="auto"/>
            <w:left w:val="none" w:sz="0" w:space="0" w:color="auto"/>
            <w:bottom w:val="none" w:sz="0" w:space="0" w:color="auto"/>
            <w:right w:val="none" w:sz="0" w:space="0" w:color="auto"/>
          </w:divBdr>
        </w:div>
        <w:div w:id="981035474">
          <w:marLeft w:val="640"/>
          <w:marRight w:val="0"/>
          <w:marTop w:val="0"/>
          <w:marBottom w:val="0"/>
          <w:divBdr>
            <w:top w:val="none" w:sz="0" w:space="0" w:color="auto"/>
            <w:left w:val="none" w:sz="0" w:space="0" w:color="auto"/>
            <w:bottom w:val="none" w:sz="0" w:space="0" w:color="auto"/>
            <w:right w:val="none" w:sz="0" w:space="0" w:color="auto"/>
          </w:divBdr>
        </w:div>
        <w:div w:id="1248609856">
          <w:marLeft w:val="640"/>
          <w:marRight w:val="0"/>
          <w:marTop w:val="0"/>
          <w:marBottom w:val="0"/>
          <w:divBdr>
            <w:top w:val="none" w:sz="0" w:space="0" w:color="auto"/>
            <w:left w:val="none" w:sz="0" w:space="0" w:color="auto"/>
            <w:bottom w:val="none" w:sz="0" w:space="0" w:color="auto"/>
            <w:right w:val="none" w:sz="0" w:space="0" w:color="auto"/>
          </w:divBdr>
        </w:div>
        <w:div w:id="660700667">
          <w:marLeft w:val="640"/>
          <w:marRight w:val="0"/>
          <w:marTop w:val="0"/>
          <w:marBottom w:val="0"/>
          <w:divBdr>
            <w:top w:val="none" w:sz="0" w:space="0" w:color="auto"/>
            <w:left w:val="none" w:sz="0" w:space="0" w:color="auto"/>
            <w:bottom w:val="none" w:sz="0" w:space="0" w:color="auto"/>
            <w:right w:val="none" w:sz="0" w:space="0" w:color="auto"/>
          </w:divBdr>
        </w:div>
        <w:div w:id="10298453">
          <w:marLeft w:val="640"/>
          <w:marRight w:val="0"/>
          <w:marTop w:val="0"/>
          <w:marBottom w:val="0"/>
          <w:divBdr>
            <w:top w:val="none" w:sz="0" w:space="0" w:color="auto"/>
            <w:left w:val="none" w:sz="0" w:space="0" w:color="auto"/>
            <w:bottom w:val="none" w:sz="0" w:space="0" w:color="auto"/>
            <w:right w:val="none" w:sz="0" w:space="0" w:color="auto"/>
          </w:divBdr>
        </w:div>
        <w:div w:id="2090540806">
          <w:marLeft w:val="640"/>
          <w:marRight w:val="0"/>
          <w:marTop w:val="0"/>
          <w:marBottom w:val="0"/>
          <w:divBdr>
            <w:top w:val="none" w:sz="0" w:space="0" w:color="auto"/>
            <w:left w:val="none" w:sz="0" w:space="0" w:color="auto"/>
            <w:bottom w:val="none" w:sz="0" w:space="0" w:color="auto"/>
            <w:right w:val="none" w:sz="0" w:space="0" w:color="auto"/>
          </w:divBdr>
        </w:div>
        <w:div w:id="23558215">
          <w:marLeft w:val="640"/>
          <w:marRight w:val="0"/>
          <w:marTop w:val="0"/>
          <w:marBottom w:val="0"/>
          <w:divBdr>
            <w:top w:val="none" w:sz="0" w:space="0" w:color="auto"/>
            <w:left w:val="none" w:sz="0" w:space="0" w:color="auto"/>
            <w:bottom w:val="none" w:sz="0" w:space="0" w:color="auto"/>
            <w:right w:val="none" w:sz="0" w:space="0" w:color="auto"/>
          </w:divBdr>
        </w:div>
        <w:div w:id="2131895240">
          <w:marLeft w:val="640"/>
          <w:marRight w:val="0"/>
          <w:marTop w:val="0"/>
          <w:marBottom w:val="0"/>
          <w:divBdr>
            <w:top w:val="none" w:sz="0" w:space="0" w:color="auto"/>
            <w:left w:val="none" w:sz="0" w:space="0" w:color="auto"/>
            <w:bottom w:val="none" w:sz="0" w:space="0" w:color="auto"/>
            <w:right w:val="none" w:sz="0" w:space="0" w:color="auto"/>
          </w:divBdr>
        </w:div>
        <w:div w:id="1213662114">
          <w:marLeft w:val="640"/>
          <w:marRight w:val="0"/>
          <w:marTop w:val="0"/>
          <w:marBottom w:val="0"/>
          <w:divBdr>
            <w:top w:val="none" w:sz="0" w:space="0" w:color="auto"/>
            <w:left w:val="none" w:sz="0" w:space="0" w:color="auto"/>
            <w:bottom w:val="none" w:sz="0" w:space="0" w:color="auto"/>
            <w:right w:val="none" w:sz="0" w:space="0" w:color="auto"/>
          </w:divBdr>
        </w:div>
        <w:div w:id="1783914094">
          <w:marLeft w:val="640"/>
          <w:marRight w:val="0"/>
          <w:marTop w:val="0"/>
          <w:marBottom w:val="0"/>
          <w:divBdr>
            <w:top w:val="none" w:sz="0" w:space="0" w:color="auto"/>
            <w:left w:val="none" w:sz="0" w:space="0" w:color="auto"/>
            <w:bottom w:val="none" w:sz="0" w:space="0" w:color="auto"/>
            <w:right w:val="none" w:sz="0" w:space="0" w:color="auto"/>
          </w:divBdr>
        </w:div>
        <w:div w:id="794984030">
          <w:marLeft w:val="640"/>
          <w:marRight w:val="0"/>
          <w:marTop w:val="0"/>
          <w:marBottom w:val="0"/>
          <w:divBdr>
            <w:top w:val="none" w:sz="0" w:space="0" w:color="auto"/>
            <w:left w:val="none" w:sz="0" w:space="0" w:color="auto"/>
            <w:bottom w:val="none" w:sz="0" w:space="0" w:color="auto"/>
            <w:right w:val="none" w:sz="0" w:space="0" w:color="auto"/>
          </w:divBdr>
        </w:div>
        <w:div w:id="1193497324">
          <w:marLeft w:val="640"/>
          <w:marRight w:val="0"/>
          <w:marTop w:val="0"/>
          <w:marBottom w:val="0"/>
          <w:divBdr>
            <w:top w:val="none" w:sz="0" w:space="0" w:color="auto"/>
            <w:left w:val="none" w:sz="0" w:space="0" w:color="auto"/>
            <w:bottom w:val="none" w:sz="0" w:space="0" w:color="auto"/>
            <w:right w:val="none" w:sz="0" w:space="0" w:color="auto"/>
          </w:divBdr>
        </w:div>
        <w:div w:id="1080252694">
          <w:marLeft w:val="640"/>
          <w:marRight w:val="0"/>
          <w:marTop w:val="0"/>
          <w:marBottom w:val="0"/>
          <w:divBdr>
            <w:top w:val="none" w:sz="0" w:space="0" w:color="auto"/>
            <w:left w:val="none" w:sz="0" w:space="0" w:color="auto"/>
            <w:bottom w:val="none" w:sz="0" w:space="0" w:color="auto"/>
            <w:right w:val="none" w:sz="0" w:space="0" w:color="auto"/>
          </w:divBdr>
        </w:div>
        <w:div w:id="615065580">
          <w:marLeft w:val="640"/>
          <w:marRight w:val="0"/>
          <w:marTop w:val="0"/>
          <w:marBottom w:val="0"/>
          <w:divBdr>
            <w:top w:val="none" w:sz="0" w:space="0" w:color="auto"/>
            <w:left w:val="none" w:sz="0" w:space="0" w:color="auto"/>
            <w:bottom w:val="none" w:sz="0" w:space="0" w:color="auto"/>
            <w:right w:val="none" w:sz="0" w:space="0" w:color="auto"/>
          </w:divBdr>
        </w:div>
        <w:div w:id="87775617">
          <w:marLeft w:val="640"/>
          <w:marRight w:val="0"/>
          <w:marTop w:val="0"/>
          <w:marBottom w:val="0"/>
          <w:divBdr>
            <w:top w:val="none" w:sz="0" w:space="0" w:color="auto"/>
            <w:left w:val="none" w:sz="0" w:space="0" w:color="auto"/>
            <w:bottom w:val="none" w:sz="0" w:space="0" w:color="auto"/>
            <w:right w:val="none" w:sz="0" w:space="0" w:color="auto"/>
          </w:divBdr>
        </w:div>
        <w:div w:id="788166382">
          <w:marLeft w:val="640"/>
          <w:marRight w:val="0"/>
          <w:marTop w:val="0"/>
          <w:marBottom w:val="0"/>
          <w:divBdr>
            <w:top w:val="none" w:sz="0" w:space="0" w:color="auto"/>
            <w:left w:val="none" w:sz="0" w:space="0" w:color="auto"/>
            <w:bottom w:val="none" w:sz="0" w:space="0" w:color="auto"/>
            <w:right w:val="none" w:sz="0" w:space="0" w:color="auto"/>
          </w:divBdr>
        </w:div>
        <w:div w:id="202255348">
          <w:marLeft w:val="640"/>
          <w:marRight w:val="0"/>
          <w:marTop w:val="0"/>
          <w:marBottom w:val="0"/>
          <w:divBdr>
            <w:top w:val="none" w:sz="0" w:space="0" w:color="auto"/>
            <w:left w:val="none" w:sz="0" w:space="0" w:color="auto"/>
            <w:bottom w:val="none" w:sz="0" w:space="0" w:color="auto"/>
            <w:right w:val="none" w:sz="0" w:space="0" w:color="auto"/>
          </w:divBdr>
        </w:div>
        <w:div w:id="1815095758">
          <w:marLeft w:val="640"/>
          <w:marRight w:val="0"/>
          <w:marTop w:val="0"/>
          <w:marBottom w:val="0"/>
          <w:divBdr>
            <w:top w:val="none" w:sz="0" w:space="0" w:color="auto"/>
            <w:left w:val="none" w:sz="0" w:space="0" w:color="auto"/>
            <w:bottom w:val="none" w:sz="0" w:space="0" w:color="auto"/>
            <w:right w:val="none" w:sz="0" w:space="0" w:color="auto"/>
          </w:divBdr>
        </w:div>
        <w:div w:id="452678276">
          <w:marLeft w:val="640"/>
          <w:marRight w:val="0"/>
          <w:marTop w:val="0"/>
          <w:marBottom w:val="0"/>
          <w:divBdr>
            <w:top w:val="none" w:sz="0" w:space="0" w:color="auto"/>
            <w:left w:val="none" w:sz="0" w:space="0" w:color="auto"/>
            <w:bottom w:val="none" w:sz="0" w:space="0" w:color="auto"/>
            <w:right w:val="none" w:sz="0" w:space="0" w:color="auto"/>
          </w:divBdr>
        </w:div>
        <w:div w:id="722096515">
          <w:marLeft w:val="640"/>
          <w:marRight w:val="0"/>
          <w:marTop w:val="0"/>
          <w:marBottom w:val="0"/>
          <w:divBdr>
            <w:top w:val="none" w:sz="0" w:space="0" w:color="auto"/>
            <w:left w:val="none" w:sz="0" w:space="0" w:color="auto"/>
            <w:bottom w:val="none" w:sz="0" w:space="0" w:color="auto"/>
            <w:right w:val="none" w:sz="0" w:space="0" w:color="auto"/>
          </w:divBdr>
        </w:div>
        <w:div w:id="1307316478">
          <w:marLeft w:val="640"/>
          <w:marRight w:val="0"/>
          <w:marTop w:val="0"/>
          <w:marBottom w:val="0"/>
          <w:divBdr>
            <w:top w:val="none" w:sz="0" w:space="0" w:color="auto"/>
            <w:left w:val="none" w:sz="0" w:space="0" w:color="auto"/>
            <w:bottom w:val="none" w:sz="0" w:space="0" w:color="auto"/>
            <w:right w:val="none" w:sz="0" w:space="0" w:color="auto"/>
          </w:divBdr>
        </w:div>
        <w:div w:id="1322192563">
          <w:marLeft w:val="640"/>
          <w:marRight w:val="0"/>
          <w:marTop w:val="0"/>
          <w:marBottom w:val="0"/>
          <w:divBdr>
            <w:top w:val="none" w:sz="0" w:space="0" w:color="auto"/>
            <w:left w:val="none" w:sz="0" w:space="0" w:color="auto"/>
            <w:bottom w:val="none" w:sz="0" w:space="0" w:color="auto"/>
            <w:right w:val="none" w:sz="0" w:space="0" w:color="auto"/>
          </w:divBdr>
        </w:div>
        <w:div w:id="1289434700">
          <w:marLeft w:val="640"/>
          <w:marRight w:val="0"/>
          <w:marTop w:val="0"/>
          <w:marBottom w:val="0"/>
          <w:divBdr>
            <w:top w:val="none" w:sz="0" w:space="0" w:color="auto"/>
            <w:left w:val="none" w:sz="0" w:space="0" w:color="auto"/>
            <w:bottom w:val="none" w:sz="0" w:space="0" w:color="auto"/>
            <w:right w:val="none" w:sz="0" w:space="0" w:color="auto"/>
          </w:divBdr>
        </w:div>
        <w:div w:id="559831082">
          <w:marLeft w:val="640"/>
          <w:marRight w:val="0"/>
          <w:marTop w:val="0"/>
          <w:marBottom w:val="0"/>
          <w:divBdr>
            <w:top w:val="none" w:sz="0" w:space="0" w:color="auto"/>
            <w:left w:val="none" w:sz="0" w:space="0" w:color="auto"/>
            <w:bottom w:val="none" w:sz="0" w:space="0" w:color="auto"/>
            <w:right w:val="none" w:sz="0" w:space="0" w:color="auto"/>
          </w:divBdr>
        </w:div>
        <w:div w:id="1726222475">
          <w:marLeft w:val="640"/>
          <w:marRight w:val="0"/>
          <w:marTop w:val="0"/>
          <w:marBottom w:val="0"/>
          <w:divBdr>
            <w:top w:val="none" w:sz="0" w:space="0" w:color="auto"/>
            <w:left w:val="none" w:sz="0" w:space="0" w:color="auto"/>
            <w:bottom w:val="none" w:sz="0" w:space="0" w:color="auto"/>
            <w:right w:val="none" w:sz="0" w:space="0" w:color="auto"/>
          </w:divBdr>
        </w:div>
        <w:div w:id="1291522342">
          <w:marLeft w:val="640"/>
          <w:marRight w:val="0"/>
          <w:marTop w:val="0"/>
          <w:marBottom w:val="0"/>
          <w:divBdr>
            <w:top w:val="none" w:sz="0" w:space="0" w:color="auto"/>
            <w:left w:val="none" w:sz="0" w:space="0" w:color="auto"/>
            <w:bottom w:val="none" w:sz="0" w:space="0" w:color="auto"/>
            <w:right w:val="none" w:sz="0" w:space="0" w:color="auto"/>
          </w:divBdr>
        </w:div>
        <w:div w:id="1806778783">
          <w:marLeft w:val="640"/>
          <w:marRight w:val="0"/>
          <w:marTop w:val="0"/>
          <w:marBottom w:val="0"/>
          <w:divBdr>
            <w:top w:val="none" w:sz="0" w:space="0" w:color="auto"/>
            <w:left w:val="none" w:sz="0" w:space="0" w:color="auto"/>
            <w:bottom w:val="none" w:sz="0" w:space="0" w:color="auto"/>
            <w:right w:val="none" w:sz="0" w:space="0" w:color="auto"/>
          </w:divBdr>
        </w:div>
        <w:div w:id="480971865">
          <w:marLeft w:val="640"/>
          <w:marRight w:val="0"/>
          <w:marTop w:val="0"/>
          <w:marBottom w:val="0"/>
          <w:divBdr>
            <w:top w:val="none" w:sz="0" w:space="0" w:color="auto"/>
            <w:left w:val="none" w:sz="0" w:space="0" w:color="auto"/>
            <w:bottom w:val="none" w:sz="0" w:space="0" w:color="auto"/>
            <w:right w:val="none" w:sz="0" w:space="0" w:color="auto"/>
          </w:divBdr>
        </w:div>
        <w:div w:id="649405035">
          <w:marLeft w:val="640"/>
          <w:marRight w:val="0"/>
          <w:marTop w:val="0"/>
          <w:marBottom w:val="0"/>
          <w:divBdr>
            <w:top w:val="none" w:sz="0" w:space="0" w:color="auto"/>
            <w:left w:val="none" w:sz="0" w:space="0" w:color="auto"/>
            <w:bottom w:val="none" w:sz="0" w:space="0" w:color="auto"/>
            <w:right w:val="none" w:sz="0" w:space="0" w:color="auto"/>
          </w:divBdr>
        </w:div>
        <w:div w:id="1941062173">
          <w:marLeft w:val="640"/>
          <w:marRight w:val="0"/>
          <w:marTop w:val="0"/>
          <w:marBottom w:val="0"/>
          <w:divBdr>
            <w:top w:val="none" w:sz="0" w:space="0" w:color="auto"/>
            <w:left w:val="none" w:sz="0" w:space="0" w:color="auto"/>
            <w:bottom w:val="none" w:sz="0" w:space="0" w:color="auto"/>
            <w:right w:val="none" w:sz="0" w:space="0" w:color="auto"/>
          </w:divBdr>
        </w:div>
      </w:divsChild>
    </w:div>
    <w:div w:id="106848968">
      <w:bodyDiv w:val="1"/>
      <w:marLeft w:val="0"/>
      <w:marRight w:val="0"/>
      <w:marTop w:val="0"/>
      <w:marBottom w:val="0"/>
      <w:divBdr>
        <w:top w:val="none" w:sz="0" w:space="0" w:color="auto"/>
        <w:left w:val="none" w:sz="0" w:space="0" w:color="auto"/>
        <w:bottom w:val="none" w:sz="0" w:space="0" w:color="auto"/>
        <w:right w:val="none" w:sz="0" w:space="0" w:color="auto"/>
      </w:divBdr>
      <w:divsChild>
        <w:div w:id="1020623921">
          <w:marLeft w:val="640"/>
          <w:marRight w:val="0"/>
          <w:marTop w:val="0"/>
          <w:marBottom w:val="0"/>
          <w:divBdr>
            <w:top w:val="none" w:sz="0" w:space="0" w:color="auto"/>
            <w:left w:val="none" w:sz="0" w:space="0" w:color="auto"/>
            <w:bottom w:val="none" w:sz="0" w:space="0" w:color="auto"/>
            <w:right w:val="none" w:sz="0" w:space="0" w:color="auto"/>
          </w:divBdr>
        </w:div>
        <w:div w:id="267281111">
          <w:marLeft w:val="640"/>
          <w:marRight w:val="0"/>
          <w:marTop w:val="0"/>
          <w:marBottom w:val="0"/>
          <w:divBdr>
            <w:top w:val="none" w:sz="0" w:space="0" w:color="auto"/>
            <w:left w:val="none" w:sz="0" w:space="0" w:color="auto"/>
            <w:bottom w:val="none" w:sz="0" w:space="0" w:color="auto"/>
            <w:right w:val="none" w:sz="0" w:space="0" w:color="auto"/>
          </w:divBdr>
        </w:div>
      </w:divsChild>
    </w:div>
    <w:div w:id="108014526">
      <w:bodyDiv w:val="1"/>
      <w:marLeft w:val="0"/>
      <w:marRight w:val="0"/>
      <w:marTop w:val="0"/>
      <w:marBottom w:val="0"/>
      <w:divBdr>
        <w:top w:val="none" w:sz="0" w:space="0" w:color="auto"/>
        <w:left w:val="none" w:sz="0" w:space="0" w:color="auto"/>
        <w:bottom w:val="none" w:sz="0" w:space="0" w:color="auto"/>
        <w:right w:val="none" w:sz="0" w:space="0" w:color="auto"/>
      </w:divBdr>
      <w:divsChild>
        <w:div w:id="726683931">
          <w:marLeft w:val="640"/>
          <w:marRight w:val="0"/>
          <w:marTop w:val="0"/>
          <w:marBottom w:val="0"/>
          <w:divBdr>
            <w:top w:val="none" w:sz="0" w:space="0" w:color="auto"/>
            <w:left w:val="none" w:sz="0" w:space="0" w:color="auto"/>
            <w:bottom w:val="none" w:sz="0" w:space="0" w:color="auto"/>
            <w:right w:val="none" w:sz="0" w:space="0" w:color="auto"/>
          </w:divBdr>
        </w:div>
        <w:div w:id="444275231">
          <w:marLeft w:val="640"/>
          <w:marRight w:val="0"/>
          <w:marTop w:val="0"/>
          <w:marBottom w:val="0"/>
          <w:divBdr>
            <w:top w:val="none" w:sz="0" w:space="0" w:color="auto"/>
            <w:left w:val="none" w:sz="0" w:space="0" w:color="auto"/>
            <w:bottom w:val="none" w:sz="0" w:space="0" w:color="auto"/>
            <w:right w:val="none" w:sz="0" w:space="0" w:color="auto"/>
          </w:divBdr>
        </w:div>
        <w:div w:id="560097414">
          <w:marLeft w:val="640"/>
          <w:marRight w:val="0"/>
          <w:marTop w:val="0"/>
          <w:marBottom w:val="0"/>
          <w:divBdr>
            <w:top w:val="none" w:sz="0" w:space="0" w:color="auto"/>
            <w:left w:val="none" w:sz="0" w:space="0" w:color="auto"/>
            <w:bottom w:val="none" w:sz="0" w:space="0" w:color="auto"/>
            <w:right w:val="none" w:sz="0" w:space="0" w:color="auto"/>
          </w:divBdr>
        </w:div>
        <w:div w:id="4525580">
          <w:marLeft w:val="640"/>
          <w:marRight w:val="0"/>
          <w:marTop w:val="0"/>
          <w:marBottom w:val="0"/>
          <w:divBdr>
            <w:top w:val="none" w:sz="0" w:space="0" w:color="auto"/>
            <w:left w:val="none" w:sz="0" w:space="0" w:color="auto"/>
            <w:bottom w:val="none" w:sz="0" w:space="0" w:color="auto"/>
            <w:right w:val="none" w:sz="0" w:space="0" w:color="auto"/>
          </w:divBdr>
        </w:div>
        <w:div w:id="1914469000">
          <w:marLeft w:val="640"/>
          <w:marRight w:val="0"/>
          <w:marTop w:val="0"/>
          <w:marBottom w:val="0"/>
          <w:divBdr>
            <w:top w:val="none" w:sz="0" w:space="0" w:color="auto"/>
            <w:left w:val="none" w:sz="0" w:space="0" w:color="auto"/>
            <w:bottom w:val="none" w:sz="0" w:space="0" w:color="auto"/>
            <w:right w:val="none" w:sz="0" w:space="0" w:color="auto"/>
          </w:divBdr>
        </w:div>
        <w:div w:id="1361398045">
          <w:marLeft w:val="640"/>
          <w:marRight w:val="0"/>
          <w:marTop w:val="0"/>
          <w:marBottom w:val="0"/>
          <w:divBdr>
            <w:top w:val="none" w:sz="0" w:space="0" w:color="auto"/>
            <w:left w:val="none" w:sz="0" w:space="0" w:color="auto"/>
            <w:bottom w:val="none" w:sz="0" w:space="0" w:color="auto"/>
            <w:right w:val="none" w:sz="0" w:space="0" w:color="auto"/>
          </w:divBdr>
        </w:div>
        <w:div w:id="175460831">
          <w:marLeft w:val="640"/>
          <w:marRight w:val="0"/>
          <w:marTop w:val="0"/>
          <w:marBottom w:val="0"/>
          <w:divBdr>
            <w:top w:val="none" w:sz="0" w:space="0" w:color="auto"/>
            <w:left w:val="none" w:sz="0" w:space="0" w:color="auto"/>
            <w:bottom w:val="none" w:sz="0" w:space="0" w:color="auto"/>
            <w:right w:val="none" w:sz="0" w:space="0" w:color="auto"/>
          </w:divBdr>
        </w:div>
      </w:divsChild>
    </w:div>
    <w:div w:id="129832140">
      <w:bodyDiv w:val="1"/>
      <w:marLeft w:val="0"/>
      <w:marRight w:val="0"/>
      <w:marTop w:val="0"/>
      <w:marBottom w:val="0"/>
      <w:divBdr>
        <w:top w:val="none" w:sz="0" w:space="0" w:color="auto"/>
        <w:left w:val="none" w:sz="0" w:space="0" w:color="auto"/>
        <w:bottom w:val="none" w:sz="0" w:space="0" w:color="auto"/>
        <w:right w:val="none" w:sz="0" w:space="0" w:color="auto"/>
      </w:divBdr>
      <w:divsChild>
        <w:div w:id="1978217992">
          <w:marLeft w:val="640"/>
          <w:marRight w:val="0"/>
          <w:marTop w:val="0"/>
          <w:marBottom w:val="0"/>
          <w:divBdr>
            <w:top w:val="none" w:sz="0" w:space="0" w:color="auto"/>
            <w:left w:val="none" w:sz="0" w:space="0" w:color="auto"/>
            <w:bottom w:val="none" w:sz="0" w:space="0" w:color="auto"/>
            <w:right w:val="none" w:sz="0" w:space="0" w:color="auto"/>
          </w:divBdr>
        </w:div>
        <w:div w:id="678309274">
          <w:marLeft w:val="640"/>
          <w:marRight w:val="0"/>
          <w:marTop w:val="0"/>
          <w:marBottom w:val="0"/>
          <w:divBdr>
            <w:top w:val="none" w:sz="0" w:space="0" w:color="auto"/>
            <w:left w:val="none" w:sz="0" w:space="0" w:color="auto"/>
            <w:bottom w:val="none" w:sz="0" w:space="0" w:color="auto"/>
            <w:right w:val="none" w:sz="0" w:space="0" w:color="auto"/>
          </w:divBdr>
        </w:div>
        <w:div w:id="252980699">
          <w:marLeft w:val="640"/>
          <w:marRight w:val="0"/>
          <w:marTop w:val="0"/>
          <w:marBottom w:val="0"/>
          <w:divBdr>
            <w:top w:val="none" w:sz="0" w:space="0" w:color="auto"/>
            <w:left w:val="none" w:sz="0" w:space="0" w:color="auto"/>
            <w:bottom w:val="none" w:sz="0" w:space="0" w:color="auto"/>
            <w:right w:val="none" w:sz="0" w:space="0" w:color="auto"/>
          </w:divBdr>
        </w:div>
        <w:div w:id="322777476">
          <w:marLeft w:val="640"/>
          <w:marRight w:val="0"/>
          <w:marTop w:val="0"/>
          <w:marBottom w:val="0"/>
          <w:divBdr>
            <w:top w:val="none" w:sz="0" w:space="0" w:color="auto"/>
            <w:left w:val="none" w:sz="0" w:space="0" w:color="auto"/>
            <w:bottom w:val="none" w:sz="0" w:space="0" w:color="auto"/>
            <w:right w:val="none" w:sz="0" w:space="0" w:color="auto"/>
          </w:divBdr>
        </w:div>
        <w:div w:id="1012879216">
          <w:marLeft w:val="640"/>
          <w:marRight w:val="0"/>
          <w:marTop w:val="0"/>
          <w:marBottom w:val="0"/>
          <w:divBdr>
            <w:top w:val="none" w:sz="0" w:space="0" w:color="auto"/>
            <w:left w:val="none" w:sz="0" w:space="0" w:color="auto"/>
            <w:bottom w:val="none" w:sz="0" w:space="0" w:color="auto"/>
            <w:right w:val="none" w:sz="0" w:space="0" w:color="auto"/>
          </w:divBdr>
        </w:div>
        <w:div w:id="1671903165">
          <w:marLeft w:val="640"/>
          <w:marRight w:val="0"/>
          <w:marTop w:val="0"/>
          <w:marBottom w:val="0"/>
          <w:divBdr>
            <w:top w:val="none" w:sz="0" w:space="0" w:color="auto"/>
            <w:left w:val="none" w:sz="0" w:space="0" w:color="auto"/>
            <w:bottom w:val="none" w:sz="0" w:space="0" w:color="auto"/>
            <w:right w:val="none" w:sz="0" w:space="0" w:color="auto"/>
          </w:divBdr>
        </w:div>
        <w:div w:id="1978610283">
          <w:marLeft w:val="640"/>
          <w:marRight w:val="0"/>
          <w:marTop w:val="0"/>
          <w:marBottom w:val="0"/>
          <w:divBdr>
            <w:top w:val="none" w:sz="0" w:space="0" w:color="auto"/>
            <w:left w:val="none" w:sz="0" w:space="0" w:color="auto"/>
            <w:bottom w:val="none" w:sz="0" w:space="0" w:color="auto"/>
            <w:right w:val="none" w:sz="0" w:space="0" w:color="auto"/>
          </w:divBdr>
        </w:div>
        <w:div w:id="483815222">
          <w:marLeft w:val="640"/>
          <w:marRight w:val="0"/>
          <w:marTop w:val="0"/>
          <w:marBottom w:val="0"/>
          <w:divBdr>
            <w:top w:val="none" w:sz="0" w:space="0" w:color="auto"/>
            <w:left w:val="none" w:sz="0" w:space="0" w:color="auto"/>
            <w:bottom w:val="none" w:sz="0" w:space="0" w:color="auto"/>
            <w:right w:val="none" w:sz="0" w:space="0" w:color="auto"/>
          </w:divBdr>
        </w:div>
        <w:div w:id="818231655">
          <w:marLeft w:val="640"/>
          <w:marRight w:val="0"/>
          <w:marTop w:val="0"/>
          <w:marBottom w:val="0"/>
          <w:divBdr>
            <w:top w:val="none" w:sz="0" w:space="0" w:color="auto"/>
            <w:left w:val="none" w:sz="0" w:space="0" w:color="auto"/>
            <w:bottom w:val="none" w:sz="0" w:space="0" w:color="auto"/>
            <w:right w:val="none" w:sz="0" w:space="0" w:color="auto"/>
          </w:divBdr>
        </w:div>
        <w:div w:id="1987196405">
          <w:marLeft w:val="640"/>
          <w:marRight w:val="0"/>
          <w:marTop w:val="0"/>
          <w:marBottom w:val="0"/>
          <w:divBdr>
            <w:top w:val="none" w:sz="0" w:space="0" w:color="auto"/>
            <w:left w:val="none" w:sz="0" w:space="0" w:color="auto"/>
            <w:bottom w:val="none" w:sz="0" w:space="0" w:color="auto"/>
            <w:right w:val="none" w:sz="0" w:space="0" w:color="auto"/>
          </w:divBdr>
        </w:div>
        <w:div w:id="234357507">
          <w:marLeft w:val="640"/>
          <w:marRight w:val="0"/>
          <w:marTop w:val="0"/>
          <w:marBottom w:val="0"/>
          <w:divBdr>
            <w:top w:val="none" w:sz="0" w:space="0" w:color="auto"/>
            <w:left w:val="none" w:sz="0" w:space="0" w:color="auto"/>
            <w:bottom w:val="none" w:sz="0" w:space="0" w:color="auto"/>
            <w:right w:val="none" w:sz="0" w:space="0" w:color="auto"/>
          </w:divBdr>
        </w:div>
        <w:div w:id="917636267">
          <w:marLeft w:val="640"/>
          <w:marRight w:val="0"/>
          <w:marTop w:val="0"/>
          <w:marBottom w:val="0"/>
          <w:divBdr>
            <w:top w:val="none" w:sz="0" w:space="0" w:color="auto"/>
            <w:left w:val="none" w:sz="0" w:space="0" w:color="auto"/>
            <w:bottom w:val="none" w:sz="0" w:space="0" w:color="auto"/>
            <w:right w:val="none" w:sz="0" w:space="0" w:color="auto"/>
          </w:divBdr>
        </w:div>
        <w:div w:id="1387141686">
          <w:marLeft w:val="640"/>
          <w:marRight w:val="0"/>
          <w:marTop w:val="0"/>
          <w:marBottom w:val="0"/>
          <w:divBdr>
            <w:top w:val="none" w:sz="0" w:space="0" w:color="auto"/>
            <w:left w:val="none" w:sz="0" w:space="0" w:color="auto"/>
            <w:bottom w:val="none" w:sz="0" w:space="0" w:color="auto"/>
            <w:right w:val="none" w:sz="0" w:space="0" w:color="auto"/>
          </w:divBdr>
        </w:div>
        <w:div w:id="2033145682">
          <w:marLeft w:val="640"/>
          <w:marRight w:val="0"/>
          <w:marTop w:val="0"/>
          <w:marBottom w:val="0"/>
          <w:divBdr>
            <w:top w:val="none" w:sz="0" w:space="0" w:color="auto"/>
            <w:left w:val="none" w:sz="0" w:space="0" w:color="auto"/>
            <w:bottom w:val="none" w:sz="0" w:space="0" w:color="auto"/>
            <w:right w:val="none" w:sz="0" w:space="0" w:color="auto"/>
          </w:divBdr>
        </w:div>
        <w:div w:id="118185767">
          <w:marLeft w:val="640"/>
          <w:marRight w:val="0"/>
          <w:marTop w:val="0"/>
          <w:marBottom w:val="0"/>
          <w:divBdr>
            <w:top w:val="none" w:sz="0" w:space="0" w:color="auto"/>
            <w:left w:val="none" w:sz="0" w:space="0" w:color="auto"/>
            <w:bottom w:val="none" w:sz="0" w:space="0" w:color="auto"/>
            <w:right w:val="none" w:sz="0" w:space="0" w:color="auto"/>
          </w:divBdr>
        </w:div>
        <w:div w:id="1678195427">
          <w:marLeft w:val="640"/>
          <w:marRight w:val="0"/>
          <w:marTop w:val="0"/>
          <w:marBottom w:val="0"/>
          <w:divBdr>
            <w:top w:val="none" w:sz="0" w:space="0" w:color="auto"/>
            <w:left w:val="none" w:sz="0" w:space="0" w:color="auto"/>
            <w:bottom w:val="none" w:sz="0" w:space="0" w:color="auto"/>
            <w:right w:val="none" w:sz="0" w:space="0" w:color="auto"/>
          </w:divBdr>
        </w:div>
        <w:div w:id="1427309393">
          <w:marLeft w:val="640"/>
          <w:marRight w:val="0"/>
          <w:marTop w:val="0"/>
          <w:marBottom w:val="0"/>
          <w:divBdr>
            <w:top w:val="none" w:sz="0" w:space="0" w:color="auto"/>
            <w:left w:val="none" w:sz="0" w:space="0" w:color="auto"/>
            <w:bottom w:val="none" w:sz="0" w:space="0" w:color="auto"/>
            <w:right w:val="none" w:sz="0" w:space="0" w:color="auto"/>
          </w:divBdr>
        </w:div>
        <w:div w:id="1553886569">
          <w:marLeft w:val="640"/>
          <w:marRight w:val="0"/>
          <w:marTop w:val="0"/>
          <w:marBottom w:val="0"/>
          <w:divBdr>
            <w:top w:val="none" w:sz="0" w:space="0" w:color="auto"/>
            <w:left w:val="none" w:sz="0" w:space="0" w:color="auto"/>
            <w:bottom w:val="none" w:sz="0" w:space="0" w:color="auto"/>
            <w:right w:val="none" w:sz="0" w:space="0" w:color="auto"/>
          </w:divBdr>
        </w:div>
        <w:div w:id="903104173">
          <w:marLeft w:val="640"/>
          <w:marRight w:val="0"/>
          <w:marTop w:val="0"/>
          <w:marBottom w:val="0"/>
          <w:divBdr>
            <w:top w:val="none" w:sz="0" w:space="0" w:color="auto"/>
            <w:left w:val="none" w:sz="0" w:space="0" w:color="auto"/>
            <w:bottom w:val="none" w:sz="0" w:space="0" w:color="auto"/>
            <w:right w:val="none" w:sz="0" w:space="0" w:color="auto"/>
          </w:divBdr>
        </w:div>
        <w:div w:id="1201429804">
          <w:marLeft w:val="640"/>
          <w:marRight w:val="0"/>
          <w:marTop w:val="0"/>
          <w:marBottom w:val="0"/>
          <w:divBdr>
            <w:top w:val="none" w:sz="0" w:space="0" w:color="auto"/>
            <w:left w:val="none" w:sz="0" w:space="0" w:color="auto"/>
            <w:bottom w:val="none" w:sz="0" w:space="0" w:color="auto"/>
            <w:right w:val="none" w:sz="0" w:space="0" w:color="auto"/>
          </w:divBdr>
        </w:div>
        <w:div w:id="1730109885">
          <w:marLeft w:val="640"/>
          <w:marRight w:val="0"/>
          <w:marTop w:val="0"/>
          <w:marBottom w:val="0"/>
          <w:divBdr>
            <w:top w:val="none" w:sz="0" w:space="0" w:color="auto"/>
            <w:left w:val="none" w:sz="0" w:space="0" w:color="auto"/>
            <w:bottom w:val="none" w:sz="0" w:space="0" w:color="auto"/>
            <w:right w:val="none" w:sz="0" w:space="0" w:color="auto"/>
          </w:divBdr>
        </w:div>
        <w:div w:id="1478718561">
          <w:marLeft w:val="640"/>
          <w:marRight w:val="0"/>
          <w:marTop w:val="0"/>
          <w:marBottom w:val="0"/>
          <w:divBdr>
            <w:top w:val="none" w:sz="0" w:space="0" w:color="auto"/>
            <w:left w:val="none" w:sz="0" w:space="0" w:color="auto"/>
            <w:bottom w:val="none" w:sz="0" w:space="0" w:color="auto"/>
            <w:right w:val="none" w:sz="0" w:space="0" w:color="auto"/>
          </w:divBdr>
        </w:div>
        <w:div w:id="223837388">
          <w:marLeft w:val="640"/>
          <w:marRight w:val="0"/>
          <w:marTop w:val="0"/>
          <w:marBottom w:val="0"/>
          <w:divBdr>
            <w:top w:val="none" w:sz="0" w:space="0" w:color="auto"/>
            <w:left w:val="none" w:sz="0" w:space="0" w:color="auto"/>
            <w:bottom w:val="none" w:sz="0" w:space="0" w:color="auto"/>
            <w:right w:val="none" w:sz="0" w:space="0" w:color="auto"/>
          </w:divBdr>
        </w:div>
        <w:div w:id="349065288">
          <w:marLeft w:val="640"/>
          <w:marRight w:val="0"/>
          <w:marTop w:val="0"/>
          <w:marBottom w:val="0"/>
          <w:divBdr>
            <w:top w:val="none" w:sz="0" w:space="0" w:color="auto"/>
            <w:left w:val="none" w:sz="0" w:space="0" w:color="auto"/>
            <w:bottom w:val="none" w:sz="0" w:space="0" w:color="auto"/>
            <w:right w:val="none" w:sz="0" w:space="0" w:color="auto"/>
          </w:divBdr>
        </w:div>
        <w:div w:id="610210567">
          <w:marLeft w:val="640"/>
          <w:marRight w:val="0"/>
          <w:marTop w:val="0"/>
          <w:marBottom w:val="0"/>
          <w:divBdr>
            <w:top w:val="none" w:sz="0" w:space="0" w:color="auto"/>
            <w:left w:val="none" w:sz="0" w:space="0" w:color="auto"/>
            <w:bottom w:val="none" w:sz="0" w:space="0" w:color="auto"/>
            <w:right w:val="none" w:sz="0" w:space="0" w:color="auto"/>
          </w:divBdr>
        </w:div>
        <w:div w:id="317077720">
          <w:marLeft w:val="640"/>
          <w:marRight w:val="0"/>
          <w:marTop w:val="0"/>
          <w:marBottom w:val="0"/>
          <w:divBdr>
            <w:top w:val="none" w:sz="0" w:space="0" w:color="auto"/>
            <w:left w:val="none" w:sz="0" w:space="0" w:color="auto"/>
            <w:bottom w:val="none" w:sz="0" w:space="0" w:color="auto"/>
            <w:right w:val="none" w:sz="0" w:space="0" w:color="auto"/>
          </w:divBdr>
        </w:div>
        <w:div w:id="197670357">
          <w:marLeft w:val="640"/>
          <w:marRight w:val="0"/>
          <w:marTop w:val="0"/>
          <w:marBottom w:val="0"/>
          <w:divBdr>
            <w:top w:val="none" w:sz="0" w:space="0" w:color="auto"/>
            <w:left w:val="none" w:sz="0" w:space="0" w:color="auto"/>
            <w:bottom w:val="none" w:sz="0" w:space="0" w:color="auto"/>
            <w:right w:val="none" w:sz="0" w:space="0" w:color="auto"/>
          </w:divBdr>
        </w:div>
        <w:div w:id="528569807">
          <w:marLeft w:val="640"/>
          <w:marRight w:val="0"/>
          <w:marTop w:val="0"/>
          <w:marBottom w:val="0"/>
          <w:divBdr>
            <w:top w:val="none" w:sz="0" w:space="0" w:color="auto"/>
            <w:left w:val="none" w:sz="0" w:space="0" w:color="auto"/>
            <w:bottom w:val="none" w:sz="0" w:space="0" w:color="auto"/>
            <w:right w:val="none" w:sz="0" w:space="0" w:color="auto"/>
          </w:divBdr>
        </w:div>
        <w:div w:id="1065375792">
          <w:marLeft w:val="640"/>
          <w:marRight w:val="0"/>
          <w:marTop w:val="0"/>
          <w:marBottom w:val="0"/>
          <w:divBdr>
            <w:top w:val="none" w:sz="0" w:space="0" w:color="auto"/>
            <w:left w:val="none" w:sz="0" w:space="0" w:color="auto"/>
            <w:bottom w:val="none" w:sz="0" w:space="0" w:color="auto"/>
            <w:right w:val="none" w:sz="0" w:space="0" w:color="auto"/>
          </w:divBdr>
        </w:div>
      </w:divsChild>
    </w:div>
    <w:div w:id="144861359">
      <w:bodyDiv w:val="1"/>
      <w:marLeft w:val="0"/>
      <w:marRight w:val="0"/>
      <w:marTop w:val="0"/>
      <w:marBottom w:val="0"/>
      <w:divBdr>
        <w:top w:val="none" w:sz="0" w:space="0" w:color="auto"/>
        <w:left w:val="none" w:sz="0" w:space="0" w:color="auto"/>
        <w:bottom w:val="none" w:sz="0" w:space="0" w:color="auto"/>
        <w:right w:val="none" w:sz="0" w:space="0" w:color="auto"/>
      </w:divBdr>
      <w:divsChild>
        <w:div w:id="1827432360">
          <w:marLeft w:val="640"/>
          <w:marRight w:val="0"/>
          <w:marTop w:val="0"/>
          <w:marBottom w:val="0"/>
          <w:divBdr>
            <w:top w:val="none" w:sz="0" w:space="0" w:color="auto"/>
            <w:left w:val="none" w:sz="0" w:space="0" w:color="auto"/>
            <w:bottom w:val="none" w:sz="0" w:space="0" w:color="auto"/>
            <w:right w:val="none" w:sz="0" w:space="0" w:color="auto"/>
          </w:divBdr>
        </w:div>
        <w:div w:id="48385412">
          <w:marLeft w:val="640"/>
          <w:marRight w:val="0"/>
          <w:marTop w:val="0"/>
          <w:marBottom w:val="0"/>
          <w:divBdr>
            <w:top w:val="none" w:sz="0" w:space="0" w:color="auto"/>
            <w:left w:val="none" w:sz="0" w:space="0" w:color="auto"/>
            <w:bottom w:val="none" w:sz="0" w:space="0" w:color="auto"/>
            <w:right w:val="none" w:sz="0" w:space="0" w:color="auto"/>
          </w:divBdr>
        </w:div>
        <w:div w:id="1587569945">
          <w:marLeft w:val="640"/>
          <w:marRight w:val="0"/>
          <w:marTop w:val="0"/>
          <w:marBottom w:val="0"/>
          <w:divBdr>
            <w:top w:val="none" w:sz="0" w:space="0" w:color="auto"/>
            <w:left w:val="none" w:sz="0" w:space="0" w:color="auto"/>
            <w:bottom w:val="none" w:sz="0" w:space="0" w:color="auto"/>
            <w:right w:val="none" w:sz="0" w:space="0" w:color="auto"/>
          </w:divBdr>
        </w:div>
        <w:div w:id="378358069">
          <w:marLeft w:val="640"/>
          <w:marRight w:val="0"/>
          <w:marTop w:val="0"/>
          <w:marBottom w:val="0"/>
          <w:divBdr>
            <w:top w:val="none" w:sz="0" w:space="0" w:color="auto"/>
            <w:left w:val="none" w:sz="0" w:space="0" w:color="auto"/>
            <w:bottom w:val="none" w:sz="0" w:space="0" w:color="auto"/>
            <w:right w:val="none" w:sz="0" w:space="0" w:color="auto"/>
          </w:divBdr>
        </w:div>
        <w:div w:id="1329821152">
          <w:marLeft w:val="640"/>
          <w:marRight w:val="0"/>
          <w:marTop w:val="0"/>
          <w:marBottom w:val="0"/>
          <w:divBdr>
            <w:top w:val="none" w:sz="0" w:space="0" w:color="auto"/>
            <w:left w:val="none" w:sz="0" w:space="0" w:color="auto"/>
            <w:bottom w:val="none" w:sz="0" w:space="0" w:color="auto"/>
            <w:right w:val="none" w:sz="0" w:space="0" w:color="auto"/>
          </w:divBdr>
        </w:div>
        <w:div w:id="536746025">
          <w:marLeft w:val="640"/>
          <w:marRight w:val="0"/>
          <w:marTop w:val="0"/>
          <w:marBottom w:val="0"/>
          <w:divBdr>
            <w:top w:val="none" w:sz="0" w:space="0" w:color="auto"/>
            <w:left w:val="none" w:sz="0" w:space="0" w:color="auto"/>
            <w:bottom w:val="none" w:sz="0" w:space="0" w:color="auto"/>
            <w:right w:val="none" w:sz="0" w:space="0" w:color="auto"/>
          </w:divBdr>
        </w:div>
        <w:div w:id="189027366">
          <w:marLeft w:val="640"/>
          <w:marRight w:val="0"/>
          <w:marTop w:val="0"/>
          <w:marBottom w:val="0"/>
          <w:divBdr>
            <w:top w:val="none" w:sz="0" w:space="0" w:color="auto"/>
            <w:left w:val="none" w:sz="0" w:space="0" w:color="auto"/>
            <w:bottom w:val="none" w:sz="0" w:space="0" w:color="auto"/>
            <w:right w:val="none" w:sz="0" w:space="0" w:color="auto"/>
          </w:divBdr>
        </w:div>
        <w:div w:id="2111391230">
          <w:marLeft w:val="640"/>
          <w:marRight w:val="0"/>
          <w:marTop w:val="0"/>
          <w:marBottom w:val="0"/>
          <w:divBdr>
            <w:top w:val="none" w:sz="0" w:space="0" w:color="auto"/>
            <w:left w:val="none" w:sz="0" w:space="0" w:color="auto"/>
            <w:bottom w:val="none" w:sz="0" w:space="0" w:color="auto"/>
            <w:right w:val="none" w:sz="0" w:space="0" w:color="auto"/>
          </w:divBdr>
        </w:div>
        <w:div w:id="1182017161">
          <w:marLeft w:val="640"/>
          <w:marRight w:val="0"/>
          <w:marTop w:val="0"/>
          <w:marBottom w:val="0"/>
          <w:divBdr>
            <w:top w:val="none" w:sz="0" w:space="0" w:color="auto"/>
            <w:left w:val="none" w:sz="0" w:space="0" w:color="auto"/>
            <w:bottom w:val="none" w:sz="0" w:space="0" w:color="auto"/>
            <w:right w:val="none" w:sz="0" w:space="0" w:color="auto"/>
          </w:divBdr>
        </w:div>
        <w:div w:id="1294871585">
          <w:marLeft w:val="640"/>
          <w:marRight w:val="0"/>
          <w:marTop w:val="0"/>
          <w:marBottom w:val="0"/>
          <w:divBdr>
            <w:top w:val="none" w:sz="0" w:space="0" w:color="auto"/>
            <w:left w:val="none" w:sz="0" w:space="0" w:color="auto"/>
            <w:bottom w:val="none" w:sz="0" w:space="0" w:color="auto"/>
            <w:right w:val="none" w:sz="0" w:space="0" w:color="auto"/>
          </w:divBdr>
        </w:div>
        <w:div w:id="1647205143">
          <w:marLeft w:val="640"/>
          <w:marRight w:val="0"/>
          <w:marTop w:val="0"/>
          <w:marBottom w:val="0"/>
          <w:divBdr>
            <w:top w:val="none" w:sz="0" w:space="0" w:color="auto"/>
            <w:left w:val="none" w:sz="0" w:space="0" w:color="auto"/>
            <w:bottom w:val="none" w:sz="0" w:space="0" w:color="auto"/>
            <w:right w:val="none" w:sz="0" w:space="0" w:color="auto"/>
          </w:divBdr>
        </w:div>
        <w:div w:id="565797658">
          <w:marLeft w:val="640"/>
          <w:marRight w:val="0"/>
          <w:marTop w:val="0"/>
          <w:marBottom w:val="0"/>
          <w:divBdr>
            <w:top w:val="none" w:sz="0" w:space="0" w:color="auto"/>
            <w:left w:val="none" w:sz="0" w:space="0" w:color="auto"/>
            <w:bottom w:val="none" w:sz="0" w:space="0" w:color="auto"/>
            <w:right w:val="none" w:sz="0" w:space="0" w:color="auto"/>
          </w:divBdr>
        </w:div>
        <w:div w:id="2077236154">
          <w:marLeft w:val="640"/>
          <w:marRight w:val="0"/>
          <w:marTop w:val="0"/>
          <w:marBottom w:val="0"/>
          <w:divBdr>
            <w:top w:val="none" w:sz="0" w:space="0" w:color="auto"/>
            <w:left w:val="none" w:sz="0" w:space="0" w:color="auto"/>
            <w:bottom w:val="none" w:sz="0" w:space="0" w:color="auto"/>
            <w:right w:val="none" w:sz="0" w:space="0" w:color="auto"/>
          </w:divBdr>
        </w:div>
        <w:div w:id="1686208396">
          <w:marLeft w:val="640"/>
          <w:marRight w:val="0"/>
          <w:marTop w:val="0"/>
          <w:marBottom w:val="0"/>
          <w:divBdr>
            <w:top w:val="none" w:sz="0" w:space="0" w:color="auto"/>
            <w:left w:val="none" w:sz="0" w:space="0" w:color="auto"/>
            <w:bottom w:val="none" w:sz="0" w:space="0" w:color="auto"/>
            <w:right w:val="none" w:sz="0" w:space="0" w:color="auto"/>
          </w:divBdr>
        </w:div>
        <w:div w:id="860974221">
          <w:marLeft w:val="640"/>
          <w:marRight w:val="0"/>
          <w:marTop w:val="0"/>
          <w:marBottom w:val="0"/>
          <w:divBdr>
            <w:top w:val="none" w:sz="0" w:space="0" w:color="auto"/>
            <w:left w:val="none" w:sz="0" w:space="0" w:color="auto"/>
            <w:bottom w:val="none" w:sz="0" w:space="0" w:color="auto"/>
            <w:right w:val="none" w:sz="0" w:space="0" w:color="auto"/>
          </w:divBdr>
        </w:div>
        <w:div w:id="57366311">
          <w:marLeft w:val="640"/>
          <w:marRight w:val="0"/>
          <w:marTop w:val="0"/>
          <w:marBottom w:val="0"/>
          <w:divBdr>
            <w:top w:val="none" w:sz="0" w:space="0" w:color="auto"/>
            <w:left w:val="none" w:sz="0" w:space="0" w:color="auto"/>
            <w:bottom w:val="none" w:sz="0" w:space="0" w:color="auto"/>
            <w:right w:val="none" w:sz="0" w:space="0" w:color="auto"/>
          </w:divBdr>
        </w:div>
        <w:div w:id="289552078">
          <w:marLeft w:val="640"/>
          <w:marRight w:val="0"/>
          <w:marTop w:val="0"/>
          <w:marBottom w:val="0"/>
          <w:divBdr>
            <w:top w:val="none" w:sz="0" w:space="0" w:color="auto"/>
            <w:left w:val="none" w:sz="0" w:space="0" w:color="auto"/>
            <w:bottom w:val="none" w:sz="0" w:space="0" w:color="auto"/>
            <w:right w:val="none" w:sz="0" w:space="0" w:color="auto"/>
          </w:divBdr>
        </w:div>
        <w:div w:id="1706640202">
          <w:marLeft w:val="640"/>
          <w:marRight w:val="0"/>
          <w:marTop w:val="0"/>
          <w:marBottom w:val="0"/>
          <w:divBdr>
            <w:top w:val="none" w:sz="0" w:space="0" w:color="auto"/>
            <w:left w:val="none" w:sz="0" w:space="0" w:color="auto"/>
            <w:bottom w:val="none" w:sz="0" w:space="0" w:color="auto"/>
            <w:right w:val="none" w:sz="0" w:space="0" w:color="auto"/>
          </w:divBdr>
        </w:div>
        <w:div w:id="2080974308">
          <w:marLeft w:val="640"/>
          <w:marRight w:val="0"/>
          <w:marTop w:val="0"/>
          <w:marBottom w:val="0"/>
          <w:divBdr>
            <w:top w:val="none" w:sz="0" w:space="0" w:color="auto"/>
            <w:left w:val="none" w:sz="0" w:space="0" w:color="auto"/>
            <w:bottom w:val="none" w:sz="0" w:space="0" w:color="auto"/>
            <w:right w:val="none" w:sz="0" w:space="0" w:color="auto"/>
          </w:divBdr>
        </w:div>
        <w:div w:id="31080562">
          <w:marLeft w:val="640"/>
          <w:marRight w:val="0"/>
          <w:marTop w:val="0"/>
          <w:marBottom w:val="0"/>
          <w:divBdr>
            <w:top w:val="none" w:sz="0" w:space="0" w:color="auto"/>
            <w:left w:val="none" w:sz="0" w:space="0" w:color="auto"/>
            <w:bottom w:val="none" w:sz="0" w:space="0" w:color="auto"/>
            <w:right w:val="none" w:sz="0" w:space="0" w:color="auto"/>
          </w:divBdr>
        </w:div>
        <w:div w:id="93286100">
          <w:marLeft w:val="640"/>
          <w:marRight w:val="0"/>
          <w:marTop w:val="0"/>
          <w:marBottom w:val="0"/>
          <w:divBdr>
            <w:top w:val="none" w:sz="0" w:space="0" w:color="auto"/>
            <w:left w:val="none" w:sz="0" w:space="0" w:color="auto"/>
            <w:bottom w:val="none" w:sz="0" w:space="0" w:color="auto"/>
            <w:right w:val="none" w:sz="0" w:space="0" w:color="auto"/>
          </w:divBdr>
        </w:div>
        <w:div w:id="1840387287">
          <w:marLeft w:val="640"/>
          <w:marRight w:val="0"/>
          <w:marTop w:val="0"/>
          <w:marBottom w:val="0"/>
          <w:divBdr>
            <w:top w:val="none" w:sz="0" w:space="0" w:color="auto"/>
            <w:left w:val="none" w:sz="0" w:space="0" w:color="auto"/>
            <w:bottom w:val="none" w:sz="0" w:space="0" w:color="auto"/>
            <w:right w:val="none" w:sz="0" w:space="0" w:color="auto"/>
          </w:divBdr>
        </w:div>
        <w:div w:id="425660573">
          <w:marLeft w:val="640"/>
          <w:marRight w:val="0"/>
          <w:marTop w:val="0"/>
          <w:marBottom w:val="0"/>
          <w:divBdr>
            <w:top w:val="none" w:sz="0" w:space="0" w:color="auto"/>
            <w:left w:val="none" w:sz="0" w:space="0" w:color="auto"/>
            <w:bottom w:val="none" w:sz="0" w:space="0" w:color="auto"/>
            <w:right w:val="none" w:sz="0" w:space="0" w:color="auto"/>
          </w:divBdr>
        </w:div>
        <w:div w:id="1430586652">
          <w:marLeft w:val="640"/>
          <w:marRight w:val="0"/>
          <w:marTop w:val="0"/>
          <w:marBottom w:val="0"/>
          <w:divBdr>
            <w:top w:val="none" w:sz="0" w:space="0" w:color="auto"/>
            <w:left w:val="none" w:sz="0" w:space="0" w:color="auto"/>
            <w:bottom w:val="none" w:sz="0" w:space="0" w:color="auto"/>
            <w:right w:val="none" w:sz="0" w:space="0" w:color="auto"/>
          </w:divBdr>
        </w:div>
        <w:div w:id="472020536">
          <w:marLeft w:val="640"/>
          <w:marRight w:val="0"/>
          <w:marTop w:val="0"/>
          <w:marBottom w:val="0"/>
          <w:divBdr>
            <w:top w:val="none" w:sz="0" w:space="0" w:color="auto"/>
            <w:left w:val="none" w:sz="0" w:space="0" w:color="auto"/>
            <w:bottom w:val="none" w:sz="0" w:space="0" w:color="auto"/>
            <w:right w:val="none" w:sz="0" w:space="0" w:color="auto"/>
          </w:divBdr>
        </w:div>
        <w:div w:id="1860704171">
          <w:marLeft w:val="640"/>
          <w:marRight w:val="0"/>
          <w:marTop w:val="0"/>
          <w:marBottom w:val="0"/>
          <w:divBdr>
            <w:top w:val="none" w:sz="0" w:space="0" w:color="auto"/>
            <w:left w:val="none" w:sz="0" w:space="0" w:color="auto"/>
            <w:bottom w:val="none" w:sz="0" w:space="0" w:color="auto"/>
            <w:right w:val="none" w:sz="0" w:space="0" w:color="auto"/>
          </w:divBdr>
        </w:div>
        <w:div w:id="1284188111">
          <w:marLeft w:val="640"/>
          <w:marRight w:val="0"/>
          <w:marTop w:val="0"/>
          <w:marBottom w:val="0"/>
          <w:divBdr>
            <w:top w:val="none" w:sz="0" w:space="0" w:color="auto"/>
            <w:left w:val="none" w:sz="0" w:space="0" w:color="auto"/>
            <w:bottom w:val="none" w:sz="0" w:space="0" w:color="auto"/>
            <w:right w:val="none" w:sz="0" w:space="0" w:color="auto"/>
          </w:divBdr>
        </w:div>
        <w:div w:id="1068577987">
          <w:marLeft w:val="640"/>
          <w:marRight w:val="0"/>
          <w:marTop w:val="0"/>
          <w:marBottom w:val="0"/>
          <w:divBdr>
            <w:top w:val="none" w:sz="0" w:space="0" w:color="auto"/>
            <w:left w:val="none" w:sz="0" w:space="0" w:color="auto"/>
            <w:bottom w:val="none" w:sz="0" w:space="0" w:color="auto"/>
            <w:right w:val="none" w:sz="0" w:space="0" w:color="auto"/>
          </w:divBdr>
        </w:div>
        <w:div w:id="86509173">
          <w:marLeft w:val="640"/>
          <w:marRight w:val="0"/>
          <w:marTop w:val="0"/>
          <w:marBottom w:val="0"/>
          <w:divBdr>
            <w:top w:val="none" w:sz="0" w:space="0" w:color="auto"/>
            <w:left w:val="none" w:sz="0" w:space="0" w:color="auto"/>
            <w:bottom w:val="none" w:sz="0" w:space="0" w:color="auto"/>
            <w:right w:val="none" w:sz="0" w:space="0" w:color="auto"/>
          </w:divBdr>
        </w:div>
        <w:div w:id="472910247">
          <w:marLeft w:val="640"/>
          <w:marRight w:val="0"/>
          <w:marTop w:val="0"/>
          <w:marBottom w:val="0"/>
          <w:divBdr>
            <w:top w:val="none" w:sz="0" w:space="0" w:color="auto"/>
            <w:left w:val="none" w:sz="0" w:space="0" w:color="auto"/>
            <w:bottom w:val="none" w:sz="0" w:space="0" w:color="auto"/>
            <w:right w:val="none" w:sz="0" w:space="0" w:color="auto"/>
          </w:divBdr>
        </w:div>
        <w:div w:id="682709727">
          <w:marLeft w:val="640"/>
          <w:marRight w:val="0"/>
          <w:marTop w:val="0"/>
          <w:marBottom w:val="0"/>
          <w:divBdr>
            <w:top w:val="none" w:sz="0" w:space="0" w:color="auto"/>
            <w:left w:val="none" w:sz="0" w:space="0" w:color="auto"/>
            <w:bottom w:val="none" w:sz="0" w:space="0" w:color="auto"/>
            <w:right w:val="none" w:sz="0" w:space="0" w:color="auto"/>
          </w:divBdr>
        </w:div>
        <w:div w:id="1688748973">
          <w:marLeft w:val="640"/>
          <w:marRight w:val="0"/>
          <w:marTop w:val="0"/>
          <w:marBottom w:val="0"/>
          <w:divBdr>
            <w:top w:val="none" w:sz="0" w:space="0" w:color="auto"/>
            <w:left w:val="none" w:sz="0" w:space="0" w:color="auto"/>
            <w:bottom w:val="none" w:sz="0" w:space="0" w:color="auto"/>
            <w:right w:val="none" w:sz="0" w:space="0" w:color="auto"/>
          </w:divBdr>
        </w:div>
        <w:div w:id="735394392">
          <w:marLeft w:val="640"/>
          <w:marRight w:val="0"/>
          <w:marTop w:val="0"/>
          <w:marBottom w:val="0"/>
          <w:divBdr>
            <w:top w:val="none" w:sz="0" w:space="0" w:color="auto"/>
            <w:left w:val="none" w:sz="0" w:space="0" w:color="auto"/>
            <w:bottom w:val="none" w:sz="0" w:space="0" w:color="auto"/>
            <w:right w:val="none" w:sz="0" w:space="0" w:color="auto"/>
          </w:divBdr>
        </w:div>
        <w:div w:id="2027562171">
          <w:marLeft w:val="640"/>
          <w:marRight w:val="0"/>
          <w:marTop w:val="0"/>
          <w:marBottom w:val="0"/>
          <w:divBdr>
            <w:top w:val="none" w:sz="0" w:space="0" w:color="auto"/>
            <w:left w:val="none" w:sz="0" w:space="0" w:color="auto"/>
            <w:bottom w:val="none" w:sz="0" w:space="0" w:color="auto"/>
            <w:right w:val="none" w:sz="0" w:space="0" w:color="auto"/>
          </w:divBdr>
        </w:div>
        <w:div w:id="1266963580">
          <w:marLeft w:val="640"/>
          <w:marRight w:val="0"/>
          <w:marTop w:val="0"/>
          <w:marBottom w:val="0"/>
          <w:divBdr>
            <w:top w:val="none" w:sz="0" w:space="0" w:color="auto"/>
            <w:left w:val="none" w:sz="0" w:space="0" w:color="auto"/>
            <w:bottom w:val="none" w:sz="0" w:space="0" w:color="auto"/>
            <w:right w:val="none" w:sz="0" w:space="0" w:color="auto"/>
          </w:divBdr>
        </w:div>
      </w:divsChild>
    </w:div>
    <w:div w:id="163861363">
      <w:bodyDiv w:val="1"/>
      <w:marLeft w:val="0"/>
      <w:marRight w:val="0"/>
      <w:marTop w:val="0"/>
      <w:marBottom w:val="0"/>
      <w:divBdr>
        <w:top w:val="none" w:sz="0" w:space="0" w:color="auto"/>
        <w:left w:val="none" w:sz="0" w:space="0" w:color="auto"/>
        <w:bottom w:val="none" w:sz="0" w:space="0" w:color="auto"/>
        <w:right w:val="none" w:sz="0" w:space="0" w:color="auto"/>
      </w:divBdr>
      <w:divsChild>
        <w:div w:id="325859669">
          <w:marLeft w:val="640"/>
          <w:marRight w:val="0"/>
          <w:marTop w:val="0"/>
          <w:marBottom w:val="0"/>
          <w:divBdr>
            <w:top w:val="none" w:sz="0" w:space="0" w:color="auto"/>
            <w:left w:val="none" w:sz="0" w:space="0" w:color="auto"/>
            <w:bottom w:val="none" w:sz="0" w:space="0" w:color="auto"/>
            <w:right w:val="none" w:sz="0" w:space="0" w:color="auto"/>
          </w:divBdr>
        </w:div>
        <w:div w:id="40401560">
          <w:marLeft w:val="640"/>
          <w:marRight w:val="0"/>
          <w:marTop w:val="0"/>
          <w:marBottom w:val="0"/>
          <w:divBdr>
            <w:top w:val="none" w:sz="0" w:space="0" w:color="auto"/>
            <w:left w:val="none" w:sz="0" w:space="0" w:color="auto"/>
            <w:bottom w:val="none" w:sz="0" w:space="0" w:color="auto"/>
            <w:right w:val="none" w:sz="0" w:space="0" w:color="auto"/>
          </w:divBdr>
        </w:div>
        <w:div w:id="1349916279">
          <w:marLeft w:val="640"/>
          <w:marRight w:val="0"/>
          <w:marTop w:val="0"/>
          <w:marBottom w:val="0"/>
          <w:divBdr>
            <w:top w:val="none" w:sz="0" w:space="0" w:color="auto"/>
            <w:left w:val="none" w:sz="0" w:space="0" w:color="auto"/>
            <w:bottom w:val="none" w:sz="0" w:space="0" w:color="auto"/>
            <w:right w:val="none" w:sz="0" w:space="0" w:color="auto"/>
          </w:divBdr>
        </w:div>
        <w:div w:id="1348557780">
          <w:marLeft w:val="640"/>
          <w:marRight w:val="0"/>
          <w:marTop w:val="0"/>
          <w:marBottom w:val="0"/>
          <w:divBdr>
            <w:top w:val="none" w:sz="0" w:space="0" w:color="auto"/>
            <w:left w:val="none" w:sz="0" w:space="0" w:color="auto"/>
            <w:bottom w:val="none" w:sz="0" w:space="0" w:color="auto"/>
            <w:right w:val="none" w:sz="0" w:space="0" w:color="auto"/>
          </w:divBdr>
        </w:div>
        <w:div w:id="1833175045">
          <w:marLeft w:val="640"/>
          <w:marRight w:val="0"/>
          <w:marTop w:val="0"/>
          <w:marBottom w:val="0"/>
          <w:divBdr>
            <w:top w:val="none" w:sz="0" w:space="0" w:color="auto"/>
            <w:left w:val="none" w:sz="0" w:space="0" w:color="auto"/>
            <w:bottom w:val="none" w:sz="0" w:space="0" w:color="auto"/>
            <w:right w:val="none" w:sz="0" w:space="0" w:color="auto"/>
          </w:divBdr>
        </w:div>
        <w:div w:id="533076370">
          <w:marLeft w:val="640"/>
          <w:marRight w:val="0"/>
          <w:marTop w:val="0"/>
          <w:marBottom w:val="0"/>
          <w:divBdr>
            <w:top w:val="none" w:sz="0" w:space="0" w:color="auto"/>
            <w:left w:val="none" w:sz="0" w:space="0" w:color="auto"/>
            <w:bottom w:val="none" w:sz="0" w:space="0" w:color="auto"/>
            <w:right w:val="none" w:sz="0" w:space="0" w:color="auto"/>
          </w:divBdr>
        </w:div>
        <w:div w:id="1953702969">
          <w:marLeft w:val="640"/>
          <w:marRight w:val="0"/>
          <w:marTop w:val="0"/>
          <w:marBottom w:val="0"/>
          <w:divBdr>
            <w:top w:val="none" w:sz="0" w:space="0" w:color="auto"/>
            <w:left w:val="none" w:sz="0" w:space="0" w:color="auto"/>
            <w:bottom w:val="none" w:sz="0" w:space="0" w:color="auto"/>
            <w:right w:val="none" w:sz="0" w:space="0" w:color="auto"/>
          </w:divBdr>
        </w:div>
        <w:div w:id="646084288">
          <w:marLeft w:val="640"/>
          <w:marRight w:val="0"/>
          <w:marTop w:val="0"/>
          <w:marBottom w:val="0"/>
          <w:divBdr>
            <w:top w:val="none" w:sz="0" w:space="0" w:color="auto"/>
            <w:left w:val="none" w:sz="0" w:space="0" w:color="auto"/>
            <w:bottom w:val="none" w:sz="0" w:space="0" w:color="auto"/>
            <w:right w:val="none" w:sz="0" w:space="0" w:color="auto"/>
          </w:divBdr>
        </w:div>
        <w:div w:id="1045056570">
          <w:marLeft w:val="640"/>
          <w:marRight w:val="0"/>
          <w:marTop w:val="0"/>
          <w:marBottom w:val="0"/>
          <w:divBdr>
            <w:top w:val="none" w:sz="0" w:space="0" w:color="auto"/>
            <w:left w:val="none" w:sz="0" w:space="0" w:color="auto"/>
            <w:bottom w:val="none" w:sz="0" w:space="0" w:color="auto"/>
            <w:right w:val="none" w:sz="0" w:space="0" w:color="auto"/>
          </w:divBdr>
        </w:div>
        <w:div w:id="1782534137">
          <w:marLeft w:val="640"/>
          <w:marRight w:val="0"/>
          <w:marTop w:val="0"/>
          <w:marBottom w:val="0"/>
          <w:divBdr>
            <w:top w:val="none" w:sz="0" w:space="0" w:color="auto"/>
            <w:left w:val="none" w:sz="0" w:space="0" w:color="auto"/>
            <w:bottom w:val="none" w:sz="0" w:space="0" w:color="auto"/>
            <w:right w:val="none" w:sz="0" w:space="0" w:color="auto"/>
          </w:divBdr>
        </w:div>
        <w:div w:id="560335025">
          <w:marLeft w:val="640"/>
          <w:marRight w:val="0"/>
          <w:marTop w:val="0"/>
          <w:marBottom w:val="0"/>
          <w:divBdr>
            <w:top w:val="none" w:sz="0" w:space="0" w:color="auto"/>
            <w:left w:val="none" w:sz="0" w:space="0" w:color="auto"/>
            <w:bottom w:val="none" w:sz="0" w:space="0" w:color="auto"/>
            <w:right w:val="none" w:sz="0" w:space="0" w:color="auto"/>
          </w:divBdr>
        </w:div>
        <w:div w:id="2124373851">
          <w:marLeft w:val="640"/>
          <w:marRight w:val="0"/>
          <w:marTop w:val="0"/>
          <w:marBottom w:val="0"/>
          <w:divBdr>
            <w:top w:val="none" w:sz="0" w:space="0" w:color="auto"/>
            <w:left w:val="none" w:sz="0" w:space="0" w:color="auto"/>
            <w:bottom w:val="none" w:sz="0" w:space="0" w:color="auto"/>
            <w:right w:val="none" w:sz="0" w:space="0" w:color="auto"/>
          </w:divBdr>
        </w:div>
        <w:div w:id="1017002705">
          <w:marLeft w:val="640"/>
          <w:marRight w:val="0"/>
          <w:marTop w:val="0"/>
          <w:marBottom w:val="0"/>
          <w:divBdr>
            <w:top w:val="none" w:sz="0" w:space="0" w:color="auto"/>
            <w:left w:val="none" w:sz="0" w:space="0" w:color="auto"/>
            <w:bottom w:val="none" w:sz="0" w:space="0" w:color="auto"/>
            <w:right w:val="none" w:sz="0" w:space="0" w:color="auto"/>
          </w:divBdr>
        </w:div>
      </w:divsChild>
    </w:div>
    <w:div w:id="177038600">
      <w:bodyDiv w:val="1"/>
      <w:marLeft w:val="0"/>
      <w:marRight w:val="0"/>
      <w:marTop w:val="0"/>
      <w:marBottom w:val="0"/>
      <w:divBdr>
        <w:top w:val="none" w:sz="0" w:space="0" w:color="auto"/>
        <w:left w:val="none" w:sz="0" w:space="0" w:color="auto"/>
        <w:bottom w:val="none" w:sz="0" w:space="0" w:color="auto"/>
        <w:right w:val="none" w:sz="0" w:space="0" w:color="auto"/>
      </w:divBdr>
      <w:divsChild>
        <w:div w:id="1086078340">
          <w:marLeft w:val="0"/>
          <w:marRight w:val="0"/>
          <w:marTop w:val="0"/>
          <w:marBottom w:val="0"/>
          <w:divBdr>
            <w:top w:val="none" w:sz="0" w:space="0" w:color="auto"/>
            <w:left w:val="none" w:sz="0" w:space="0" w:color="auto"/>
            <w:bottom w:val="none" w:sz="0" w:space="0" w:color="auto"/>
            <w:right w:val="none" w:sz="0" w:space="0" w:color="auto"/>
          </w:divBdr>
          <w:divsChild>
            <w:div w:id="1237276753">
              <w:marLeft w:val="0"/>
              <w:marRight w:val="0"/>
              <w:marTop w:val="0"/>
              <w:marBottom w:val="0"/>
              <w:divBdr>
                <w:top w:val="none" w:sz="0" w:space="0" w:color="auto"/>
                <w:left w:val="none" w:sz="0" w:space="0" w:color="auto"/>
                <w:bottom w:val="none" w:sz="0" w:space="0" w:color="auto"/>
                <w:right w:val="none" w:sz="0" w:space="0" w:color="auto"/>
              </w:divBdr>
              <w:divsChild>
                <w:div w:id="606540456">
                  <w:marLeft w:val="0"/>
                  <w:marRight w:val="0"/>
                  <w:marTop w:val="0"/>
                  <w:marBottom w:val="0"/>
                  <w:divBdr>
                    <w:top w:val="none" w:sz="0" w:space="0" w:color="auto"/>
                    <w:left w:val="none" w:sz="0" w:space="0" w:color="auto"/>
                    <w:bottom w:val="none" w:sz="0" w:space="0" w:color="auto"/>
                    <w:right w:val="none" w:sz="0" w:space="0" w:color="auto"/>
                  </w:divBdr>
                  <w:divsChild>
                    <w:div w:id="1190335814">
                      <w:marLeft w:val="0"/>
                      <w:marRight w:val="0"/>
                      <w:marTop w:val="0"/>
                      <w:marBottom w:val="0"/>
                      <w:divBdr>
                        <w:top w:val="none" w:sz="0" w:space="0" w:color="auto"/>
                        <w:left w:val="none" w:sz="0" w:space="0" w:color="auto"/>
                        <w:bottom w:val="none" w:sz="0" w:space="0" w:color="auto"/>
                        <w:right w:val="none" w:sz="0" w:space="0" w:color="auto"/>
                      </w:divBdr>
                      <w:divsChild>
                        <w:div w:id="26757480">
                          <w:marLeft w:val="0"/>
                          <w:marRight w:val="0"/>
                          <w:marTop w:val="0"/>
                          <w:marBottom w:val="0"/>
                          <w:divBdr>
                            <w:top w:val="none" w:sz="0" w:space="0" w:color="auto"/>
                            <w:left w:val="none" w:sz="0" w:space="0" w:color="auto"/>
                            <w:bottom w:val="none" w:sz="0" w:space="0" w:color="auto"/>
                            <w:right w:val="none" w:sz="0" w:space="0" w:color="auto"/>
                          </w:divBdr>
                          <w:divsChild>
                            <w:div w:id="972714936">
                              <w:marLeft w:val="0"/>
                              <w:marRight w:val="0"/>
                              <w:marTop w:val="0"/>
                              <w:marBottom w:val="0"/>
                              <w:divBdr>
                                <w:top w:val="single" w:sz="6" w:space="0" w:color="D3D3D3"/>
                                <w:left w:val="none" w:sz="0" w:space="0" w:color="auto"/>
                                <w:bottom w:val="none" w:sz="0" w:space="0" w:color="auto"/>
                                <w:right w:val="none" w:sz="0" w:space="0" w:color="auto"/>
                              </w:divBdr>
                              <w:divsChild>
                                <w:div w:id="927470691">
                                  <w:marLeft w:val="0"/>
                                  <w:marRight w:val="0"/>
                                  <w:marTop w:val="0"/>
                                  <w:marBottom w:val="0"/>
                                  <w:divBdr>
                                    <w:top w:val="none" w:sz="0" w:space="0" w:color="auto"/>
                                    <w:left w:val="none" w:sz="0" w:space="0" w:color="auto"/>
                                    <w:bottom w:val="none" w:sz="0" w:space="0" w:color="auto"/>
                                    <w:right w:val="none" w:sz="0" w:space="0" w:color="auto"/>
                                  </w:divBdr>
                                  <w:divsChild>
                                    <w:div w:id="995035885">
                                      <w:marLeft w:val="330"/>
                                      <w:marRight w:val="330"/>
                                      <w:marTop w:val="0"/>
                                      <w:marBottom w:val="330"/>
                                      <w:divBdr>
                                        <w:top w:val="none" w:sz="0" w:space="0" w:color="auto"/>
                                        <w:left w:val="none" w:sz="0" w:space="0" w:color="auto"/>
                                        <w:bottom w:val="none" w:sz="0" w:space="0" w:color="auto"/>
                                        <w:right w:val="none" w:sz="0" w:space="0" w:color="auto"/>
                                      </w:divBdr>
                                      <w:divsChild>
                                        <w:div w:id="1383866669">
                                          <w:marLeft w:val="0"/>
                                          <w:marRight w:val="0"/>
                                          <w:marTop w:val="0"/>
                                          <w:marBottom w:val="0"/>
                                          <w:divBdr>
                                            <w:top w:val="none" w:sz="0" w:space="0" w:color="auto"/>
                                            <w:left w:val="none" w:sz="0" w:space="0" w:color="auto"/>
                                            <w:bottom w:val="none" w:sz="0" w:space="0" w:color="auto"/>
                                            <w:right w:val="none" w:sz="0" w:space="0" w:color="auto"/>
                                          </w:divBdr>
                                        </w:div>
                                      </w:divsChild>
                                    </w:div>
                                    <w:div w:id="1303148245">
                                      <w:marLeft w:val="330"/>
                                      <w:marRight w:val="330"/>
                                      <w:marTop w:val="30"/>
                                      <w:marBottom w:val="180"/>
                                      <w:divBdr>
                                        <w:top w:val="none" w:sz="0" w:space="0" w:color="auto"/>
                                        <w:left w:val="none" w:sz="0" w:space="0" w:color="auto"/>
                                        <w:bottom w:val="none" w:sz="0" w:space="0" w:color="auto"/>
                                        <w:right w:val="none" w:sz="0" w:space="0" w:color="auto"/>
                                      </w:divBdr>
                                    </w:div>
                                    <w:div w:id="1894657219">
                                      <w:marLeft w:val="330"/>
                                      <w:marRight w:val="33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273825">
      <w:bodyDiv w:val="1"/>
      <w:marLeft w:val="0"/>
      <w:marRight w:val="0"/>
      <w:marTop w:val="0"/>
      <w:marBottom w:val="0"/>
      <w:divBdr>
        <w:top w:val="none" w:sz="0" w:space="0" w:color="auto"/>
        <w:left w:val="none" w:sz="0" w:space="0" w:color="auto"/>
        <w:bottom w:val="none" w:sz="0" w:space="0" w:color="auto"/>
        <w:right w:val="none" w:sz="0" w:space="0" w:color="auto"/>
      </w:divBdr>
      <w:divsChild>
        <w:div w:id="81607553">
          <w:marLeft w:val="1166"/>
          <w:marRight w:val="0"/>
          <w:marTop w:val="0"/>
          <w:marBottom w:val="0"/>
          <w:divBdr>
            <w:top w:val="none" w:sz="0" w:space="0" w:color="auto"/>
            <w:left w:val="none" w:sz="0" w:space="0" w:color="auto"/>
            <w:bottom w:val="none" w:sz="0" w:space="0" w:color="auto"/>
            <w:right w:val="none" w:sz="0" w:space="0" w:color="auto"/>
          </w:divBdr>
        </w:div>
        <w:div w:id="95759517">
          <w:marLeft w:val="1166"/>
          <w:marRight w:val="0"/>
          <w:marTop w:val="0"/>
          <w:marBottom w:val="0"/>
          <w:divBdr>
            <w:top w:val="none" w:sz="0" w:space="0" w:color="auto"/>
            <w:left w:val="none" w:sz="0" w:space="0" w:color="auto"/>
            <w:bottom w:val="none" w:sz="0" w:space="0" w:color="auto"/>
            <w:right w:val="none" w:sz="0" w:space="0" w:color="auto"/>
          </w:divBdr>
        </w:div>
        <w:div w:id="104233135">
          <w:marLeft w:val="1166"/>
          <w:marRight w:val="0"/>
          <w:marTop w:val="0"/>
          <w:marBottom w:val="0"/>
          <w:divBdr>
            <w:top w:val="none" w:sz="0" w:space="0" w:color="auto"/>
            <w:left w:val="none" w:sz="0" w:space="0" w:color="auto"/>
            <w:bottom w:val="none" w:sz="0" w:space="0" w:color="auto"/>
            <w:right w:val="none" w:sz="0" w:space="0" w:color="auto"/>
          </w:divBdr>
        </w:div>
        <w:div w:id="143861274">
          <w:marLeft w:val="1166"/>
          <w:marRight w:val="0"/>
          <w:marTop w:val="0"/>
          <w:marBottom w:val="0"/>
          <w:divBdr>
            <w:top w:val="none" w:sz="0" w:space="0" w:color="auto"/>
            <w:left w:val="none" w:sz="0" w:space="0" w:color="auto"/>
            <w:bottom w:val="none" w:sz="0" w:space="0" w:color="auto"/>
            <w:right w:val="none" w:sz="0" w:space="0" w:color="auto"/>
          </w:divBdr>
        </w:div>
        <w:div w:id="156776192">
          <w:marLeft w:val="1166"/>
          <w:marRight w:val="0"/>
          <w:marTop w:val="0"/>
          <w:marBottom w:val="0"/>
          <w:divBdr>
            <w:top w:val="none" w:sz="0" w:space="0" w:color="auto"/>
            <w:left w:val="none" w:sz="0" w:space="0" w:color="auto"/>
            <w:bottom w:val="none" w:sz="0" w:space="0" w:color="auto"/>
            <w:right w:val="none" w:sz="0" w:space="0" w:color="auto"/>
          </w:divBdr>
        </w:div>
        <w:div w:id="427695550">
          <w:marLeft w:val="1166"/>
          <w:marRight w:val="0"/>
          <w:marTop w:val="0"/>
          <w:marBottom w:val="0"/>
          <w:divBdr>
            <w:top w:val="none" w:sz="0" w:space="0" w:color="auto"/>
            <w:left w:val="none" w:sz="0" w:space="0" w:color="auto"/>
            <w:bottom w:val="none" w:sz="0" w:space="0" w:color="auto"/>
            <w:right w:val="none" w:sz="0" w:space="0" w:color="auto"/>
          </w:divBdr>
        </w:div>
        <w:div w:id="469520866">
          <w:marLeft w:val="1166"/>
          <w:marRight w:val="0"/>
          <w:marTop w:val="0"/>
          <w:marBottom w:val="0"/>
          <w:divBdr>
            <w:top w:val="none" w:sz="0" w:space="0" w:color="auto"/>
            <w:left w:val="none" w:sz="0" w:space="0" w:color="auto"/>
            <w:bottom w:val="none" w:sz="0" w:space="0" w:color="auto"/>
            <w:right w:val="none" w:sz="0" w:space="0" w:color="auto"/>
          </w:divBdr>
        </w:div>
        <w:div w:id="784269635">
          <w:marLeft w:val="1166"/>
          <w:marRight w:val="0"/>
          <w:marTop w:val="0"/>
          <w:marBottom w:val="0"/>
          <w:divBdr>
            <w:top w:val="none" w:sz="0" w:space="0" w:color="auto"/>
            <w:left w:val="none" w:sz="0" w:space="0" w:color="auto"/>
            <w:bottom w:val="none" w:sz="0" w:space="0" w:color="auto"/>
            <w:right w:val="none" w:sz="0" w:space="0" w:color="auto"/>
          </w:divBdr>
        </w:div>
        <w:div w:id="832254577">
          <w:marLeft w:val="1166"/>
          <w:marRight w:val="0"/>
          <w:marTop w:val="0"/>
          <w:marBottom w:val="0"/>
          <w:divBdr>
            <w:top w:val="none" w:sz="0" w:space="0" w:color="auto"/>
            <w:left w:val="none" w:sz="0" w:space="0" w:color="auto"/>
            <w:bottom w:val="none" w:sz="0" w:space="0" w:color="auto"/>
            <w:right w:val="none" w:sz="0" w:space="0" w:color="auto"/>
          </w:divBdr>
        </w:div>
        <w:div w:id="992877178">
          <w:marLeft w:val="1166"/>
          <w:marRight w:val="0"/>
          <w:marTop w:val="0"/>
          <w:marBottom w:val="0"/>
          <w:divBdr>
            <w:top w:val="none" w:sz="0" w:space="0" w:color="auto"/>
            <w:left w:val="none" w:sz="0" w:space="0" w:color="auto"/>
            <w:bottom w:val="none" w:sz="0" w:space="0" w:color="auto"/>
            <w:right w:val="none" w:sz="0" w:space="0" w:color="auto"/>
          </w:divBdr>
        </w:div>
        <w:div w:id="1074938762">
          <w:marLeft w:val="1166"/>
          <w:marRight w:val="0"/>
          <w:marTop w:val="0"/>
          <w:marBottom w:val="0"/>
          <w:divBdr>
            <w:top w:val="none" w:sz="0" w:space="0" w:color="auto"/>
            <w:left w:val="none" w:sz="0" w:space="0" w:color="auto"/>
            <w:bottom w:val="none" w:sz="0" w:space="0" w:color="auto"/>
            <w:right w:val="none" w:sz="0" w:space="0" w:color="auto"/>
          </w:divBdr>
        </w:div>
        <w:div w:id="1428234898">
          <w:marLeft w:val="1166"/>
          <w:marRight w:val="0"/>
          <w:marTop w:val="0"/>
          <w:marBottom w:val="0"/>
          <w:divBdr>
            <w:top w:val="none" w:sz="0" w:space="0" w:color="auto"/>
            <w:left w:val="none" w:sz="0" w:space="0" w:color="auto"/>
            <w:bottom w:val="none" w:sz="0" w:space="0" w:color="auto"/>
            <w:right w:val="none" w:sz="0" w:space="0" w:color="auto"/>
          </w:divBdr>
        </w:div>
        <w:div w:id="1591088508">
          <w:marLeft w:val="1166"/>
          <w:marRight w:val="0"/>
          <w:marTop w:val="0"/>
          <w:marBottom w:val="0"/>
          <w:divBdr>
            <w:top w:val="none" w:sz="0" w:space="0" w:color="auto"/>
            <w:left w:val="none" w:sz="0" w:space="0" w:color="auto"/>
            <w:bottom w:val="none" w:sz="0" w:space="0" w:color="auto"/>
            <w:right w:val="none" w:sz="0" w:space="0" w:color="auto"/>
          </w:divBdr>
        </w:div>
      </w:divsChild>
    </w:div>
    <w:div w:id="217252593">
      <w:bodyDiv w:val="1"/>
      <w:marLeft w:val="0"/>
      <w:marRight w:val="0"/>
      <w:marTop w:val="0"/>
      <w:marBottom w:val="0"/>
      <w:divBdr>
        <w:top w:val="none" w:sz="0" w:space="0" w:color="auto"/>
        <w:left w:val="none" w:sz="0" w:space="0" w:color="auto"/>
        <w:bottom w:val="none" w:sz="0" w:space="0" w:color="auto"/>
        <w:right w:val="none" w:sz="0" w:space="0" w:color="auto"/>
      </w:divBdr>
      <w:divsChild>
        <w:div w:id="1861115306">
          <w:marLeft w:val="640"/>
          <w:marRight w:val="0"/>
          <w:marTop w:val="0"/>
          <w:marBottom w:val="0"/>
          <w:divBdr>
            <w:top w:val="none" w:sz="0" w:space="0" w:color="auto"/>
            <w:left w:val="none" w:sz="0" w:space="0" w:color="auto"/>
            <w:bottom w:val="none" w:sz="0" w:space="0" w:color="auto"/>
            <w:right w:val="none" w:sz="0" w:space="0" w:color="auto"/>
          </w:divBdr>
        </w:div>
        <w:div w:id="1930118255">
          <w:marLeft w:val="640"/>
          <w:marRight w:val="0"/>
          <w:marTop w:val="0"/>
          <w:marBottom w:val="0"/>
          <w:divBdr>
            <w:top w:val="none" w:sz="0" w:space="0" w:color="auto"/>
            <w:left w:val="none" w:sz="0" w:space="0" w:color="auto"/>
            <w:bottom w:val="none" w:sz="0" w:space="0" w:color="auto"/>
            <w:right w:val="none" w:sz="0" w:space="0" w:color="auto"/>
          </w:divBdr>
        </w:div>
        <w:div w:id="1372917679">
          <w:marLeft w:val="640"/>
          <w:marRight w:val="0"/>
          <w:marTop w:val="0"/>
          <w:marBottom w:val="0"/>
          <w:divBdr>
            <w:top w:val="none" w:sz="0" w:space="0" w:color="auto"/>
            <w:left w:val="none" w:sz="0" w:space="0" w:color="auto"/>
            <w:bottom w:val="none" w:sz="0" w:space="0" w:color="auto"/>
            <w:right w:val="none" w:sz="0" w:space="0" w:color="auto"/>
          </w:divBdr>
        </w:div>
        <w:div w:id="989947121">
          <w:marLeft w:val="640"/>
          <w:marRight w:val="0"/>
          <w:marTop w:val="0"/>
          <w:marBottom w:val="0"/>
          <w:divBdr>
            <w:top w:val="none" w:sz="0" w:space="0" w:color="auto"/>
            <w:left w:val="none" w:sz="0" w:space="0" w:color="auto"/>
            <w:bottom w:val="none" w:sz="0" w:space="0" w:color="auto"/>
            <w:right w:val="none" w:sz="0" w:space="0" w:color="auto"/>
          </w:divBdr>
        </w:div>
        <w:div w:id="2127574570">
          <w:marLeft w:val="640"/>
          <w:marRight w:val="0"/>
          <w:marTop w:val="0"/>
          <w:marBottom w:val="0"/>
          <w:divBdr>
            <w:top w:val="none" w:sz="0" w:space="0" w:color="auto"/>
            <w:left w:val="none" w:sz="0" w:space="0" w:color="auto"/>
            <w:bottom w:val="none" w:sz="0" w:space="0" w:color="auto"/>
            <w:right w:val="none" w:sz="0" w:space="0" w:color="auto"/>
          </w:divBdr>
        </w:div>
        <w:div w:id="1186283718">
          <w:marLeft w:val="640"/>
          <w:marRight w:val="0"/>
          <w:marTop w:val="0"/>
          <w:marBottom w:val="0"/>
          <w:divBdr>
            <w:top w:val="none" w:sz="0" w:space="0" w:color="auto"/>
            <w:left w:val="none" w:sz="0" w:space="0" w:color="auto"/>
            <w:bottom w:val="none" w:sz="0" w:space="0" w:color="auto"/>
            <w:right w:val="none" w:sz="0" w:space="0" w:color="auto"/>
          </w:divBdr>
        </w:div>
        <w:div w:id="568074450">
          <w:marLeft w:val="640"/>
          <w:marRight w:val="0"/>
          <w:marTop w:val="0"/>
          <w:marBottom w:val="0"/>
          <w:divBdr>
            <w:top w:val="none" w:sz="0" w:space="0" w:color="auto"/>
            <w:left w:val="none" w:sz="0" w:space="0" w:color="auto"/>
            <w:bottom w:val="none" w:sz="0" w:space="0" w:color="auto"/>
            <w:right w:val="none" w:sz="0" w:space="0" w:color="auto"/>
          </w:divBdr>
        </w:div>
        <w:div w:id="863251080">
          <w:marLeft w:val="640"/>
          <w:marRight w:val="0"/>
          <w:marTop w:val="0"/>
          <w:marBottom w:val="0"/>
          <w:divBdr>
            <w:top w:val="none" w:sz="0" w:space="0" w:color="auto"/>
            <w:left w:val="none" w:sz="0" w:space="0" w:color="auto"/>
            <w:bottom w:val="none" w:sz="0" w:space="0" w:color="auto"/>
            <w:right w:val="none" w:sz="0" w:space="0" w:color="auto"/>
          </w:divBdr>
        </w:div>
        <w:div w:id="1006591151">
          <w:marLeft w:val="640"/>
          <w:marRight w:val="0"/>
          <w:marTop w:val="0"/>
          <w:marBottom w:val="0"/>
          <w:divBdr>
            <w:top w:val="none" w:sz="0" w:space="0" w:color="auto"/>
            <w:left w:val="none" w:sz="0" w:space="0" w:color="auto"/>
            <w:bottom w:val="none" w:sz="0" w:space="0" w:color="auto"/>
            <w:right w:val="none" w:sz="0" w:space="0" w:color="auto"/>
          </w:divBdr>
        </w:div>
        <w:div w:id="2077587867">
          <w:marLeft w:val="640"/>
          <w:marRight w:val="0"/>
          <w:marTop w:val="0"/>
          <w:marBottom w:val="0"/>
          <w:divBdr>
            <w:top w:val="none" w:sz="0" w:space="0" w:color="auto"/>
            <w:left w:val="none" w:sz="0" w:space="0" w:color="auto"/>
            <w:bottom w:val="none" w:sz="0" w:space="0" w:color="auto"/>
            <w:right w:val="none" w:sz="0" w:space="0" w:color="auto"/>
          </w:divBdr>
        </w:div>
        <w:div w:id="1091044776">
          <w:marLeft w:val="640"/>
          <w:marRight w:val="0"/>
          <w:marTop w:val="0"/>
          <w:marBottom w:val="0"/>
          <w:divBdr>
            <w:top w:val="none" w:sz="0" w:space="0" w:color="auto"/>
            <w:left w:val="none" w:sz="0" w:space="0" w:color="auto"/>
            <w:bottom w:val="none" w:sz="0" w:space="0" w:color="auto"/>
            <w:right w:val="none" w:sz="0" w:space="0" w:color="auto"/>
          </w:divBdr>
        </w:div>
        <w:div w:id="1379477249">
          <w:marLeft w:val="640"/>
          <w:marRight w:val="0"/>
          <w:marTop w:val="0"/>
          <w:marBottom w:val="0"/>
          <w:divBdr>
            <w:top w:val="none" w:sz="0" w:space="0" w:color="auto"/>
            <w:left w:val="none" w:sz="0" w:space="0" w:color="auto"/>
            <w:bottom w:val="none" w:sz="0" w:space="0" w:color="auto"/>
            <w:right w:val="none" w:sz="0" w:space="0" w:color="auto"/>
          </w:divBdr>
        </w:div>
        <w:div w:id="1154638317">
          <w:marLeft w:val="640"/>
          <w:marRight w:val="0"/>
          <w:marTop w:val="0"/>
          <w:marBottom w:val="0"/>
          <w:divBdr>
            <w:top w:val="none" w:sz="0" w:space="0" w:color="auto"/>
            <w:left w:val="none" w:sz="0" w:space="0" w:color="auto"/>
            <w:bottom w:val="none" w:sz="0" w:space="0" w:color="auto"/>
            <w:right w:val="none" w:sz="0" w:space="0" w:color="auto"/>
          </w:divBdr>
        </w:div>
        <w:div w:id="1053045503">
          <w:marLeft w:val="640"/>
          <w:marRight w:val="0"/>
          <w:marTop w:val="0"/>
          <w:marBottom w:val="0"/>
          <w:divBdr>
            <w:top w:val="none" w:sz="0" w:space="0" w:color="auto"/>
            <w:left w:val="none" w:sz="0" w:space="0" w:color="auto"/>
            <w:bottom w:val="none" w:sz="0" w:space="0" w:color="auto"/>
            <w:right w:val="none" w:sz="0" w:space="0" w:color="auto"/>
          </w:divBdr>
        </w:div>
        <w:div w:id="1096441460">
          <w:marLeft w:val="640"/>
          <w:marRight w:val="0"/>
          <w:marTop w:val="0"/>
          <w:marBottom w:val="0"/>
          <w:divBdr>
            <w:top w:val="none" w:sz="0" w:space="0" w:color="auto"/>
            <w:left w:val="none" w:sz="0" w:space="0" w:color="auto"/>
            <w:bottom w:val="none" w:sz="0" w:space="0" w:color="auto"/>
            <w:right w:val="none" w:sz="0" w:space="0" w:color="auto"/>
          </w:divBdr>
        </w:div>
        <w:div w:id="260113093">
          <w:marLeft w:val="640"/>
          <w:marRight w:val="0"/>
          <w:marTop w:val="0"/>
          <w:marBottom w:val="0"/>
          <w:divBdr>
            <w:top w:val="none" w:sz="0" w:space="0" w:color="auto"/>
            <w:left w:val="none" w:sz="0" w:space="0" w:color="auto"/>
            <w:bottom w:val="none" w:sz="0" w:space="0" w:color="auto"/>
            <w:right w:val="none" w:sz="0" w:space="0" w:color="auto"/>
          </w:divBdr>
        </w:div>
        <w:div w:id="459037364">
          <w:marLeft w:val="640"/>
          <w:marRight w:val="0"/>
          <w:marTop w:val="0"/>
          <w:marBottom w:val="0"/>
          <w:divBdr>
            <w:top w:val="none" w:sz="0" w:space="0" w:color="auto"/>
            <w:left w:val="none" w:sz="0" w:space="0" w:color="auto"/>
            <w:bottom w:val="none" w:sz="0" w:space="0" w:color="auto"/>
            <w:right w:val="none" w:sz="0" w:space="0" w:color="auto"/>
          </w:divBdr>
        </w:div>
        <w:div w:id="1256085676">
          <w:marLeft w:val="640"/>
          <w:marRight w:val="0"/>
          <w:marTop w:val="0"/>
          <w:marBottom w:val="0"/>
          <w:divBdr>
            <w:top w:val="none" w:sz="0" w:space="0" w:color="auto"/>
            <w:left w:val="none" w:sz="0" w:space="0" w:color="auto"/>
            <w:bottom w:val="none" w:sz="0" w:space="0" w:color="auto"/>
            <w:right w:val="none" w:sz="0" w:space="0" w:color="auto"/>
          </w:divBdr>
        </w:div>
        <w:div w:id="676926640">
          <w:marLeft w:val="640"/>
          <w:marRight w:val="0"/>
          <w:marTop w:val="0"/>
          <w:marBottom w:val="0"/>
          <w:divBdr>
            <w:top w:val="none" w:sz="0" w:space="0" w:color="auto"/>
            <w:left w:val="none" w:sz="0" w:space="0" w:color="auto"/>
            <w:bottom w:val="none" w:sz="0" w:space="0" w:color="auto"/>
            <w:right w:val="none" w:sz="0" w:space="0" w:color="auto"/>
          </w:divBdr>
        </w:div>
        <w:div w:id="1960800507">
          <w:marLeft w:val="640"/>
          <w:marRight w:val="0"/>
          <w:marTop w:val="0"/>
          <w:marBottom w:val="0"/>
          <w:divBdr>
            <w:top w:val="none" w:sz="0" w:space="0" w:color="auto"/>
            <w:left w:val="none" w:sz="0" w:space="0" w:color="auto"/>
            <w:bottom w:val="none" w:sz="0" w:space="0" w:color="auto"/>
            <w:right w:val="none" w:sz="0" w:space="0" w:color="auto"/>
          </w:divBdr>
        </w:div>
        <w:div w:id="1408458884">
          <w:marLeft w:val="640"/>
          <w:marRight w:val="0"/>
          <w:marTop w:val="0"/>
          <w:marBottom w:val="0"/>
          <w:divBdr>
            <w:top w:val="none" w:sz="0" w:space="0" w:color="auto"/>
            <w:left w:val="none" w:sz="0" w:space="0" w:color="auto"/>
            <w:bottom w:val="none" w:sz="0" w:space="0" w:color="auto"/>
            <w:right w:val="none" w:sz="0" w:space="0" w:color="auto"/>
          </w:divBdr>
        </w:div>
        <w:div w:id="430275407">
          <w:marLeft w:val="640"/>
          <w:marRight w:val="0"/>
          <w:marTop w:val="0"/>
          <w:marBottom w:val="0"/>
          <w:divBdr>
            <w:top w:val="none" w:sz="0" w:space="0" w:color="auto"/>
            <w:left w:val="none" w:sz="0" w:space="0" w:color="auto"/>
            <w:bottom w:val="none" w:sz="0" w:space="0" w:color="auto"/>
            <w:right w:val="none" w:sz="0" w:space="0" w:color="auto"/>
          </w:divBdr>
        </w:div>
        <w:div w:id="1832404246">
          <w:marLeft w:val="640"/>
          <w:marRight w:val="0"/>
          <w:marTop w:val="0"/>
          <w:marBottom w:val="0"/>
          <w:divBdr>
            <w:top w:val="none" w:sz="0" w:space="0" w:color="auto"/>
            <w:left w:val="none" w:sz="0" w:space="0" w:color="auto"/>
            <w:bottom w:val="none" w:sz="0" w:space="0" w:color="auto"/>
            <w:right w:val="none" w:sz="0" w:space="0" w:color="auto"/>
          </w:divBdr>
        </w:div>
        <w:div w:id="1480808217">
          <w:marLeft w:val="640"/>
          <w:marRight w:val="0"/>
          <w:marTop w:val="0"/>
          <w:marBottom w:val="0"/>
          <w:divBdr>
            <w:top w:val="none" w:sz="0" w:space="0" w:color="auto"/>
            <w:left w:val="none" w:sz="0" w:space="0" w:color="auto"/>
            <w:bottom w:val="none" w:sz="0" w:space="0" w:color="auto"/>
            <w:right w:val="none" w:sz="0" w:space="0" w:color="auto"/>
          </w:divBdr>
        </w:div>
        <w:div w:id="172915165">
          <w:marLeft w:val="640"/>
          <w:marRight w:val="0"/>
          <w:marTop w:val="0"/>
          <w:marBottom w:val="0"/>
          <w:divBdr>
            <w:top w:val="none" w:sz="0" w:space="0" w:color="auto"/>
            <w:left w:val="none" w:sz="0" w:space="0" w:color="auto"/>
            <w:bottom w:val="none" w:sz="0" w:space="0" w:color="auto"/>
            <w:right w:val="none" w:sz="0" w:space="0" w:color="auto"/>
          </w:divBdr>
        </w:div>
        <w:div w:id="131217606">
          <w:marLeft w:val="640"/>
          <w:marRight w:val="0"/>
          <w:marTop w:val="0"/>
          <w:marBottom w:val="0"/>
          <w:divBdr>
            <w:top w:val="none" w:sz="0" w:space="0" w:color="auto"/>
            <w:left w:val="none" w:sz="0" w:space="0" w:color="auto"/>
            <w:bottom w:val="none" w:sz="0" w:space="0" w:color="auto"/>
            <w:right w:val="none" w:sz="0" w:space="0" w:color="auto"/>
          </w:divBdr>
        </w:div>
        <w:div w:id="722294884">
          <w:marLeft w:val="640"/>
          <w:marRight w:val="0"/>
          <w:marTop w:val="0"/>
          <w:marBottom w:val="0"/>
          <w:divBdr>
            <w:top w:val="none" w:sz="0" w:space="0" w:color="auto"/>
            <w:left w:val="none" w:sz="0" w:space="0" w:color="auto"/>
            <w:bottom w:val="none" w:sz="0" w:space="0" w:color="auto"/>
            <w:right w:val="none" w:sz="0" w:space="0" w:color="auto"/>
          </w:divBdr>
        </w:div>
        <w:div w:id="441536760">
          <w:marLeft w:val="640"/>
          <w:marRight w:val="0"/>
          <w:marTop w:val="0"/>
          <w:marBottom w:val="0"/>
          <w:divBdr>
            <w:top w:val="none" w:sz="0" w:space="0" w:color="auto"/>
            <w:left w:val="none" w:sz="0" w:space="0" w:color="auto"/>
            <w:bottom w:val="none" w:sz="0" w:space="0" w:color="auto"/>
            <w:right w:val="none" w:sz="0" w:space="0" w:color="auto"/>
          </w:divBdr>
        </w:div>
        <w:div w:id="1907718578">
          <w:marLeft w:val="640"/>
          <w:marRight w:val="0"/>
          <w:marTop w:val="0"/>
          <w:marBottom w:val="0"/>
          <w:divBdr>
            <w:top w:val="none" w:sz="0" w:space="0" w:color="auto"/>
            <w:left w:val="none" w:sz="0" w:space="0" w:color="auto"/>
            <w:bottom w:val="none" w:sz="0" w:space="0" w:color="auto"/>
            <w:right w:val="none" w:sz="0" w:space="0" w:color="auto"/>
          </w:divBdr>
        </w:div>
        <w:div w:id="771124330">
          <w:marLeft w:val="640"/>
          <w:marRight w:val="0"/>
          <w:marTop w:val="0"/>
          <w:marBottom w:val="0"/>
          <w:divBdr>
            <w:top w:val="none" w:sz="0" w:space="0" w:color="auto"/>
            <w:left w:val="none" w:sz="0" w:space="0" w:color="auto"/>
            <w:bottom w:val="none" w:sz="0" w:space="0" w:color="auto"/>
            <w:right w:val="none" w:sz="0" w:space="0" w:color="auto"/>
          </w:divBdr>
        </w:div>
        <w:div w:id="13768700">
          <w:marLeft w:val="640"/>
          <w:marRight w:val="0"/>
          <w:marTop w:val="0"/>
          <w:marBottom w:val="0"/>
          <w:divBdr>
            <w:top w:val="none" w:sz="0" w:space="0" w:color="auto"/>
            <w:left w:val="none" w:sz="0" w:space="0" w:color="auto"/>
            <w:bottom w:val="none" w:sz="0" w:space="0" w:color="auto"/>
            <w:right w:val="none" w:sz="0" w:space="0" w:color="auto"/>
          </w:divBdr>
        </w:div>
        <w:div w:id="1588343728">
          <w:marLeft w:val="640"/>
          <w:marRight w:val="0"/>
          <w:marTop w:val="0"/>
          <w:marBottom w:val="0"/>
          <w:divBdr>
            <w:top w:val="none" w:sz="0" w:space="0" w:color="auto"/>
            <w:left w:val="none" w:sz="0" w:space="0" w:color="auto"/>
            <w:bottom w:val="none" w:sz="0" w:space="0" w:color="auto"/>
            <w:right w:val="none" w:sz="0" w:space="0" w:color="auto"/>
          </w:divBdr>
        </w:div>
        <w:div w:id="1059741045">
          <w:marLeft w:val="640"/>
          <w:marRight w:val="0"/>
          <w:marTop w:val="0"/>
          <w:marBottom w:val="0"/>
          <w:divBdr>
            <w:top w:val="none" w:sz="0" w:space="0" w:color="auto"/>
            <w:left w:val="none" w:sz="0" w:space="0" w:color="auto"/>
            <w:bottom w:val="none" w:sz="0" w:space="0" w:color="auto"/>
            <w:right w:val="none" w:sz="0" w:space="0" w:color="auto"/>
          </w:divBdr>
        </w:div>
        <w:div w:id="618799755">
          <w:marLeft w:val="640"/>
          <w:marRight w:val="0"/>
          <w:marTop w:val="0"/>
          <w:marBottom w:val="0"/>
          <w:divBdr>
            <w:top w:val="none" w:sz="0" w:space="0" w:color="auto"/>
            <w:left w:val="none" w:sz="0" w:space="0" w:color="auto"/>
            <w:bottom w:val="none" w:sz="0" w:space="0" w:color="auto"/>
            <w:right w:val="none" w:sz="0" w:space="0" w:color="auto"/>
          </w:divBdr>
        </w:div>
        <w:div w:id="558059009">
          <w:marLeft w:val="640"/>
          <w:marRight w:val="0"/>
          <w:marTop w:val="0"/>
          <w:marBottom w:val="0"/>
          <w:divBdr>
            <w:top w:val="none" w:sz="0" w:space="0" w:color="auto"/>
            <w:left w:val="none" w:sz="0" w:space="0" w:color="auto"/>
            <w:bottom w:val="none" w:sz="0" w:space="0" w:color="auto"/>
            <w:right w:val="none" w:sz="0" w:space="0" w:color="auto"/>
          </w:divBdr>
        </w:div>
        <w:div w:id="509948613">
          <w:marLeft w:val="640"/>
          <w:marRight w:val="0"/>
          <w:marTop w:val="0"/>
          <w:marBottom w:val="0"/>
          <w:divBdr>
            <w:top w:val="none" w:sz="0" w:space="0" w:color="auto"/>
            <w:left w:val="none" w:sz="0" w:space="0" w:color="auto"/>
            <w:bottom w:val="none" w:sz="0" w:space="0" w:color="auto"/>
            <w:right w:val="none" w:sz="0" w:space="0" w:color="auto"/>
          </w:divBdr>
        </w:div>
      </w:divsChild>
    </w:div>
    <w:div w:id="231043314">
      <w:bodyDiv w:val="1"/>
      <w:marLeft w:val="0"/>
      <w:marRight w:val="0"/>
      <w:marTop w:val="0"/>
      <w:marBottom w:val="0"/>
      <w:divBdr>
        <w:top w:val="none" w:sz="0" w:space="0" w:color="auto"/>
        <w:left w:val="none" w:sz="0" w:space="0" w:color="auto"/>
        <w:bottom w:val="none" w:sz="0" w:space="0" w:color="auto"/>
        <w:right w:val="none" w:sz="0" w:space="0" w:color="auto"/>
      </w:divBdr>
      <w:divsChild>
        <w:div w:id="109205366">
          <w:marLeft w:val="1426"/>
          <w:marRight w:val="0"/>
          <w:marTop w:val="0"/>
          <w:marBottom w:val="0"/>
          <w:divBdr>
            <w:top w:val="none" w:sz="0" w:space="0" w:color="auto"/>
            <w:left w:val="none" w:sz="0" w:space="0" w:color="auto"/>
            <w:bottom w:val="none" w:sz="0" w:space="0" w:color="auto"/>
            <w:right w:val="none" w:sz="0" w:space="0" w:color="auto"/>
          </w:divBdr>
        </w:div>
        <w:div w:id="263726648">
          <w:marLeft w:val="1426"/>
          <w:marRight w:val="0"/>
          <w:marTop w:val="0"/>
          <w:marBottom w:val="0"/>
          <w:divBdr>
            <w:top w:val="none" w:sz="0" w:space="0" w:color="auto"/>
            <w:left w:val="none" w:sz="0" w:space="0" w:color="auto"/>
            <w:bottom w:val="none" w:sz="0" w:space="0" w:color="auto"/>
            <w:right w:val="none" w:sz="0" w:space="0" w:color="auto"/>
          </w:divBdr>
        </w:div>
        <w:div w:id="340163296">
          <w:marLeft w:val="1426"/>
          <w:marRight w:val="0"/>
          <w:marTop w:val="0"/>
          <w:marBottom w:val="0"/>
          <w:divBdr>
            <w:top w:val="none" w:sz="0" w:space="0" w:color="auto"/>
            <w:left w:val="none" w:sz="0" w:space="0" w:color="auto"/>
            <w:bottom w:val="none" w:sz="0" w:space="0" w:color="auto"/>
            <w:right w:val="none" w:sz="0" w:space="0" w:color="auto"/>
          </w:divBdr>
        </w:div>
        <w:div w:id="671416611">
          <w:marLeft w:val="1267"/>
          <w:marRight w:val="0"/>
          <w:marTop w:val="0"/>
          <w:marBottom w:val="0"/>
          <w:divBdr>
            <w:top w:val="none" w:sz="0" w:space="0" w:color="auto"/>
            <w:left w:val="none" w:sz="0" w:space="0" w:color="auto"/>
            <w:bottom w:val="none" w:sz="0" w:space="0" w:color="auto"/>
            <w:right w:val="none" w:sz="0" w:space="0" w:color="auto"/>
          </w:divBdr>
        </w:div>
        <w:div w:id="754744226">
          <w:marLeft w:val="1426"/>
          <w:marRight w:val="0"/>
          <w:marTop w:val="0"/>
          <w:marBottom w:val="0"/>
          <w:divBdr>
            <w:top w:val="none" w:sz="0" w:space="0" w:color="auto"/>
            <w:left w:val="none" w:sz="0" w:space="0" w:color="auto"/>
            <w:bottom w:val="none" w:sz="0" w:space="0" w:color="auto"/>
            <w:right w:val="none" w:sz="0" w:space="0" w:color="auto"/>
          </w:divBdr>
        </w:div>
        <w:div w:id="827282677">
          <w:marLeft w:val="1426"/>
          <w:marRight w:val="0"/>
          <w:marTop w:val="0"/>
          <w:marBottom w:val="0"/>
          <w:divBdr>
            <w:top w:val="none" w:sz="0" w:space="0" w:color="auto"/>
            <w:left w:val="none" w:sz="0" w:space="0" w:color="auto"/>
            <w:bottom w:val="none" w:sz="0" w:space="0" w:color="auto"/>
            <w:right w:val="none" w:sz="0" w:space="0" w:color="auto"/>
          </w:divBdr>
        </w:div>
        <w:div w:id="1312757188">
          <w:marLeft w:val="1426"/>
          <w:marRight w:val="0"/>
          <w:marTop w:val="0"/>
          <w:marBottom w:val="0"/>
          <w:divBdr>
            <w:top w:val="none" w:sz="0" w:space="0" w:color="auto"/>
            <w:left w:val="none" w:sz="0" w:space="0" w:color="auto"/>
            <w:bottom w:val="none" w:sz="0" w:space="0" w:color="auto"/>
            <w:right w:val="none" w:sz="0" w:space="0" w:color="auto"/>
          </w:divBdr>
        </w:div>
        <w:div w:id="1487043678">
          <w:marLeft w:val="446"/>
          <w:marRight w:val="0"/>
          <w:marTop w:val="0"/>
          <w:marBottom w:val="0"/>
          <w:divBdr>
            <w:top w:val="none" w:sz="0" w:space="0" w:color="auto"/>
            <w:left w:val="none" w:sz="0" w:space="0" w:color="auto"/>
            <w:bottom w:val="none" w:sz="0" w:space="0" w:color="auto"/>
            <w:right w:val="none" w:sz="0" w:space="0" w:color="auto"/>
          </w:divBdr>
        </w:div>
        <w:div w:id="1706708047">
          <w:marLeft w:val="1426"/>
          <w:marRight w:val="0"/>
          <w:marTop w:val="0"/>
          <w:marBottom w:val="0"/>
          <w:divBdr>
            <w:top w:val="none" w:sz="0" w:space="0" w:color="auto"/>
            <w:left w:val="none" w:sz="0" w:space="0" w:color="auto"/>
            <w:bottom w:val="none" w:sz="0" w:space="0" w:color="auto"/>
            <w:right w:val="none" w:sz="0" w:space="0" w:color="auto"/>
          </w:divBdr>
        </w:div>
        <w:div w:id="2080708088">
          <w:marLeft w:val="446"/>
          <w:marRight w:val="0"/>
          <w:marTop w:val="0"/>
          <w:marBottom w:val="0"/>
          <w:divBdr>
            <w:top w:val="none" w:sz="0" w:space="0" w:color="auto"/>
            <w:left w:val="none" w:sz="0" w:space="0" w:color="auto"/>
            <w:bottom w:val="none" w:sz="0" w:space="0" w:color="auto"/>
            <w:right w:val="none" w:sz="0" w:space="0" w:color="auto"/>
          </w:divBdr>
        </w:div>
        <w:div w:id="2125952152">
          <w:marLeft w:val="1426"/>
          <w:marRight w:val="0"/>
          <w:marTop w:val="0"/>
          <w:marBottom w:val="0"/>
          <w:divBdr>
            <w:top w:val="none" w:sz="0" w:space="0" w:color="auto"/>
            <w:left w:val="none" w:sz="0" w:space="0" w:color="auto"/>
            <w:bottom w:val="none" w:sz="0" w:space="0" w:color="auto"/>
            <w:right w:val="none" w:sz="0" w:space="0" w:color="auto"/>
          </w:divBdr>
        </w:div>
      </w:divsChild>
    </w:div>
    <w:div w:id="262953311">
      <w:bodyDiv w:val="1"/>
      <w:marLeft w:val="0"/>
      <w:marRight w:val="0"/>
      <w:marTop w:val="0"/>
      <w:marBottom w:val="0"/>
      <w:divBdr>
        <w:top w:val="none" w:sz="0" w:space="0" w:color="auto"/>
        <w:left w:val="none" w:sz="0" w:space="0" w:color="auto"/>
        <w:bottom w:val="none" w:sz="0" w:space="0" w:color="auto"/>
        <w:right w:val="none" w:sz="0" w:space="0" w:color="auto"/>
      </w:divBdr>
      <w:divsChild>
        <w:div w:id="1225025631">
          <w:marLeft w:val="640"/>
          <w:marRight w:val="0"/>
          <w:marTop w:val="0"/>
          <w:marBottom w:val="0"/>
          <w:divBdr>
            <w:top w:val="none" w:sz="0" w:space="0" w:color="auto"/>
            <w:left w:val="none" w:sz="0" w:space="0" w:color="auto"/>
            <w:bottom w:val="none" w:sz="0" w:space="0" w:color="auto"/>
            <w:right w:val="none" w:sz="0" w:space="0" w:color="auto"/>
          </w:divBdr>
        </w:div>
        <w:div w:id="876047040">
          <w:marLeft w:val="640"/>
          <w:marRight w:val="0"/>
          <w:marTop w:val="0"/>
          <w:marBottom w:val="0"/>
          <w:divBdr>
            <w:top w:val="none" w:sz="0" w:space="0" w:color="auto"/>
            <w:left w:val="none" w:sz="0" w:space="0" w:color="auto"/>
            <w:bottom w:val="none" w:sz="0" w:space="0" w:color="auto"/>
            <w:right w:val="none" w:sz="0" w:space="0" w:color="auto"/>
          </w:divBdr>
        </w:div>
        <w:div w:id="1556970564">
          <w:marLeft w:val="640"/>
          <w:marRight w:val="0"/>
          <w:marTop w:val="0"/>
          <w:marBottom w:val="0"/>
          <w:divBdr>
            <w:top w:val="none" w:sz="0" w:space="0" w:color="auto"/>
            <w:left w:val="none" w:sz="0" w:space="0" w:color="auto"/>
            <w:bottom w:val="none" w:sz="0" w:space="0" w:color="auto"/>
            <w:right w:val="none" w:sz="0" w:space="0" w:color="auto"/>
          </w:divBdr>
        </w:div>
        <w:div w:id="1719237104">
          <w:marLeft w:val="640"/>
          <w:marRight w:val="0"/>
          <w:marTop w:val="0"/>
          <w:marBottom w:val="0"/>
          <w:divBdr>
            <w:top w:val="none" w:sz="0" w:space="0" w:color="auto"/>
            <w:left w:val="none" w:sz="0" w:space="0" w:color="auto"/>
            <w:bottom w:val="none" w:sz="0" w:space="0" w:color="auto"/>
            <w:right w:val="none" w:sz="0" w:space="0" w:color="auto"/>
          </w:divBdr>
        </w:div>
        <w:div w:id="170414979">
          <w:marLeft w:val="640"/>
          <w:marRight w:val="0"/>
          <w:marTop w:val="0"/>
          <w:marBottom w:val="0"/>
          <w:divBdr>
            <w:top w:val="none" w:sz="0" w:space="0" w:color="auto"/>
            <w:left w:val="none" w:sz="0" w:space="0" w:color="auto"/>
            <w:bottom w:val="none" w:sz="0" w:space="0" w:color="auto"/>
            <w:right w:val="none" w:sz="0" w:space="0" w:color="auto"/>
          </w:divBdr>
        </w:div>
        <w:div w:id="1731341002">
          <w:marLeft w:val="640"/>
          <w:marRight w:val="0"/>
          <w:marTop w:val="0"/>
          <w:marBottom w:val="0"/>
          <w:divBdr>
            <w:top w:val="none" w:sz="0" w:space="0" w:color="auto"/>
            <w:left w:val="none" w:sz="0" w:space="0" w:color="auto"/>
            <w:bottom w:val="none" w:sz="0" w:space="0" w:color="auto"/>
            <w:right w:val="none" w:sz="0" w:space="0" w:color="auto"/>
          </w:divBdr>
        </w:div>
        <w:div w:id="479033479">
          <w:marLeft w:val="640"/>
          <w:marRight w:val="0"/>
          <w:marTop w:val="0"/>
          <w:marBottom w:val="0"/>
          <w:divBdr>
            <w:top w:val="none" w:sz="0" w:space="0" w:color="auto"/>
            <w:left w:val="none" w:sz="0" w:space="0" w:color="auto"/>
            <w:bottom w:val="none" w:sz="0" w:space="0" w:color="auto"/>
            <w:right w:val="none" w:sz="0" w:space="0" w:color="auto"/>
          </w:divBdr>
        </w:div>
        <w:div w:id="89275793">
          <w:marLeft w:val="640"/>
          <w:marRight w:val="0"/>
          <w:marTop w:val="0"/>
          <w:marBottom w:val="0"/>
          <w:divBdr>
            <w:top w:val="none" w:sz="0" w:space="0" w:color="auto"/>
            <w:left w:val="none" w:sz="0" w:space="0" w:color="auto"/>
            <w:bottom w:val="none" w:sz="0" w:space="0" w:color="auto"/>
            <w:right w:val="none" w:sz="0" w:space="0" w:color="auto"/>
          </w:divBdr>
        </w:div>
        <w:div w:id="1882862982">
          <w:marLeft w:val="640"/>
          <w:marRight w:val="0"/>
          <w:marTop w:val="0"/>
          <w:marBottom w:val="0"/>
          <w:divBdr>
            <w:top w:val="none" w:sz="0" w:space="0" w:color="auto"/>
            <w:left w:val="none" w:sz="0" w:space="0" w:color="auto"/>
            <w:bottom w:val="none" w:sz="0" w:space="0" w:color="auto"/>
            <w:right w:val="none" w:sz="0" w:space="0" w:color="auto"/>
          </w:divBdr>
        </w:div>
        <w:div w:id="1762486958">
          <w:marLeft w:val="640"/>
          <w:marRight w:val="0"/>
          <w:marTop w:val="0"/>
          <w:marBottom w:val="0"/>
          <w:divBdr>
            <w:top w:val="none" w:sz="0" w:space="0" w:color="auto"/>
            <w:left w:val="none" w:sz="0" w:space="0" w:color="auto"/>
            <w:bottom w:val="none" w:sz="0" w:space="0" w:color="auto"/>
            <w:right w:val="none" w:sz="0" w:space="0" w:color="auto"/>
          </w:divBdr>
        </w:div>
        <w:div w:id="748187605">
          <w:marLeft w:val="640"/>
          <w:marRight w:val="0"/>
          <w:marTop w:val="0"/>
          <w:marBottom w:val="0"/>
          <w:divBdr>
            <w:top w:val="none" w:sz="0" w:space="0" w:color="auto"/>
            <w:left w:val="none" w:sz="0" w:space="0" w:color="auto"/>
            <w:bottom w:val="none" w:sz="0" w:space="0" w:color="auto"/>
            <w:right w:val="none" w:sz="0" w:space="0" w:color="auto"/>
          </w:divBdr>
        </w:div>
        <w:div w:id="2003771687">
          <w:marLeft w:val="640"/>
          <w:marRight w:val="0"/>
          <w:marTop w:val="0"/>
          <w:marBottom w:val="0"/>
          <w:divBdr>
            <w:top w:val="none" w:sz="0" w:space="0" w:color="auto"/>
            <w:left w:val="none" w:sz="0" w:space="0" w:color="auto"/>
            <w:bottom w:val="none" w:sz="0" w:space="0" w:color="auto"/>
            <w:right w:val="none" w:sz="0" w:space="0" w:color="auto"/>
          </w:divBdr>
        </w:div>
        <w:div w:id="1502045040">
          <w:marLeft w:val="640"/>
          <w:marRight w:val="0"/>
          <w:marTop w:val="0"/>
          <w:marBottom w:val="0"/>
          <w:divBdr>
            <w:top w:val="none" w:sz="0" w:space="0" w:color="auto"/>
            <w:left w:val="none" w:sz="0" w:space="0" w:color="auto"/>
            <w:bottom w:val="none" w:sz="0" w:space="0" w:color="auto"/>
            <w:right w:val="none" w:sz="0" w:space="0" w:color="auto"/>
          </w:divBdr>
        </w:div>
        <w:div w:id="1769816368">
          <w:marLeft w:val="640"/>
          <w:marRight w:val="0"/>
          <w:marTop w:val="0"/>
          <w:marBottom w:val="0"/>
          <w:divBdr>
            <w:top w:val="none" w:sz="0" w:space="0" w:color="auto"/>
            <w:left w:val="none" w:sz="0" w:space="0" w:color="auto"/>
            <w:bottom w:val="none" w:sz="0" w:space="0" w:color="auto"/>
            <w:right w:val="none" w:sz="0" w:space="0" w:color="auto"/>
          </w:divBdr>
        </w:div>
        <w:div w:id="1684475011">
          <w:marLeft w:val="640"/>
          <w:marRight w:val="0"/>
          <w:marTop w:val="0"/>
          <w:marBottom w:val="0"/>
          <w:divBdr>
            <w:top w:val="none" w:sz="0" w:space="0" w:color="auto"/>
            <w:left w:val="none" w:sz="0" w:space="0" w:color="auto"/>
            <w:bottom w:val="none" w:sz="0" w:space="0" w:color="auto"/>
            <w:right w:val="none" w:sz="0" w:space="0" w:color="auto"/>
          </w:divBdr>
        </w:div>
        <w:div w:id="2102142818">
          <w:marLeft w:val="640"/>
          <w:marRight w:val="0"/>
          <w:marTop w:val="0"/>
          <w:marBottom w:val="0"/>
          <w:divBdr>
            <w:top w:val="none" w:sz="0" w:space="0" w:color="auto"/>
            <w:left w:val="none" w:sz="0" w:space="0" w:color="auto"/>
            <w:bottom w:val="none" w:sz="0" w:space="0" w:color="auto"/>
            <w:right w:val="none" w:sz="0" w:space="0" w:color="auto"/>
          </w:divBdr>
        </w:div>
        <w:div w:id="1950118442">
          <w:marLeft w:val="640"/>
          <w:marRight w:val="0"/>
          <w:marTop w:val="0"/>
          <w:marBottom w:val="0"/>
          <w:divBdr>
            <w:top w:val="none" w:sz="0" w:space="0" w:color="auto"/>
            <w:left w:val="none" w:sz="0" w:space="0" w:color="auto"/>
            <w:bottom w:val="none" w:sz="0" w:space="0" w:color="auto"/>
            <w:right w:val="none" w:sz="0" w:space="0" w:color="auto"/>
          </w:divBdr>
        </w:div>
        <w:div w:id="1830176347">
          <w:marLeft w:val="640"/>
          <w:marRight w:val="0"/>
          <w:marTop w:val="0"/>
          <w:marBottom w:val="0"/>
          <w:divBdr>
            <w:top w:val="none" w:sz="0" w:space="0" w:color="auto"/>
            <w:left w:val="none" w:sz="0" w:space="0" w:color="auto"/>
            <w:bottom w:val="none" w:sz="0" w:space="0" w:color="auto"/>
            <w:right w:val="none" w:sz="0" w:space="0" w:color="auto"/>
          </w:divBdr>
        </w:div>
        <w:div w:id="606347230">
          <w:marLeft w:val="640"/>
          <w:marRight w:val="0"/>
          <w:marTop w:val="0"/>
          <w:marBottom w:val="0"/>
          <w:divBdr>
            <w:top w:val="none" w:sz="0" w:space="0" w:color="auto"/>
            <w:left w:val="none" w:sz="0" w:space="0" w:color="auto"/>
            <w:bottom w:val="none" w:sz="0" w:space="0" w:color="auto"/>
            <w:right w:val="none" w:sz="0" w:space="0" w:color="auto"/>
          </w:divBdr>
        </w:div>
        <w:div w:id="495416905">
          <w:marLeft w:val="640"/>
          <w:marRight w:val="0"/>
          <w:marTop w:val="0"/>
          <w:marBottom w:val="0"/>
          <w:divBdr>
            <w:top w:val="none" w:sz="0" w:space="0" w:color="auto"/>
            <w:left w:val="none" w:sz="0" w:space="0" w:color="auto"/>
            <w:bottom w:val="none" w:sz="0" w:space="0" w:color="auto"/>
            <w:right w:val="none" w:sz="0" w:space="0" w:color="auto"/>
          </w:divBdr>
        </w:div>
        <w:div w:id="1956012086">
          <w:marLeft w:val="640"/>
          <w:marRight w:val="0"/>
          <w:marTop w:val="0"/>
          <w:marBottom w:val="0"/>
          <w:divBdr>
            <w:top w:val="none" w:sz="0" w:space="0" w:color="auto"/>
            <w:left w:val="none" w:sz="0" w:space="0" w:color="auto"/>
            <w:bottom w:val="none" w:sz="0" w:space="0" w:color="auto"/>
            <w:right w:val="none" w:sz="0" w:space="0" w:color="auto"/>
          </w:divBdr>
        </w:div>
        <w:div w:id="195168578">
          <w:marLeft w:val="640"/>
          <w:marRight w:val="0"/>
          <w:marTop w:val="0"/>
          <w:marBottom w:val="0"/>
          <w:divBdr>
            <w:top w:val="none" w:sz="0" w:space="0" w:color="auto"/>
            <w:left w:val="none" w:sz="0" w:space="0" w:color="auto"/>
            <w:bottom w:val="none" w:sz="0" w:space="0" w:color="auto"/>
            <w:right w:val="none" w:sz="0" w:space="0" w:color="auto"/>
          </w:divBdr>
        </w:div>
        <w:div w:id="861209747">
          <w:marLeft w:val="640"/>
          <w:marRight w:val="0"/>
          <w:marTop w:val="0"/>
          <w:marBottom w:val="0"/>
          <w:divBdr>
            <w:top w:val="none" w:sz="0" w:space="0" w:color="auto"/>
            <w:left w:val="none" w:sz="0" w:space="0" w:color="auto"/>
            <w:bottom w:val="none" w:sz="0" w:space="0" w:color="auto"/>
            <w:right w:val="none" w:sz="0" w:space="0" w:color="auto"/>
          </w:divBdr>
        </w:div>
      </w:divsChild>
    </w:div>
    <w:div w:id="306932919">
      <w:bodyDiv w:val="1"/>
      <w:marLeft w:val="0"/>
      <w:marRight w:val="0"/>
      <w:marTop w:val="0"/>
      <w:marBottom w:val="0"/>
      <w:divBdr>
        <w:top w:val="none" w:sz="0" w:space="0" w:color="auto"/>
        <w:left w:val="none" w:sz="0" w:space="0" w:color="auto"/>
        <w:bottom w:val="none" w:sz="0" w:space="0" w:color="auto"/>
        <w:right w:val="none" w:sz="0" w:space="0" w:color="auto"/>
      </w:divBdr>
      <w:divsChild>
        <w:div w:id="604579419">
          <w:marLeft w:val="640"/>
          <w:marRight w:val="0"/>
          <w:marTop w:val="0"/>
          <w:marBottom w:val="0"/>
          <w:divBdr>
            <w:top w:val="none" w:sz="0" w:space="0" w:color="auto"/>
            <w:left w:val="none" w:sz="0" w:space="0" w:color="auto"/>
            <w:bottom w:val="none" w:sz="0" w:space="0" w:color="auto"/>
            <w:right w:val="none" w:sz="0" w:space="0" w:color="auto"/>
          </w:divBdr>
        </w:div>
        <w:div w:id="78135752">
          <w:marLeft w:val="640"/>
          <w:marRight w:val="0"/>
          <w:marTop w:val="0"/>
          <w:marBottom w:val="0"/>
          <w:divBdr>
            <w:top w:val="none" w:sz="0" w:space="0" w:color="auto"/>
            <w:left w:val="none" w:sz="0" w:space="0" w:color="auto"/>
            <w:bottom w:val="none" w:sz="0" w:space="0" w:color="auto"/>
            <w:right w:val="none" w:sz="0" w:space="0" w:color="auto"/>
          </w:divBdr>
        </w:div>
        <w:div w:id="1453285092">
          <w:marLeft w:val="640"/>
          <w:marRight w:val="0"/>
          <w:marTop w:val="0"/>
          <w:marBottom w:val="0"/>
          <w:divBdr>
            <w:top w:val="none" w:sz="0" w:space="0" w:color="auto"/>
            <w:left w:val="none" w:sz="0" w:space="0" w:color="auto"/>
            <w:bottom w:val="none" w:sz="0" w:space="0" w:color="auto"/>
            <w:right w:val="none" w:sz="0" w:space="0" w:color="auto"/>
          </w:divBdr>
        </w:div>
        <w:div w:id="1342119720">
          <w:marLeft w:val="640"/>
          <w:marRight w:val="0"/>
          <w:marTop w:val="0"/>
          <w:marBottom w:val="0"/>
          <w:divBdr>
            <w:top w:val="none" w:sz="0" w:space="0" w:color="auto"/>
            <w:left w:val="none" w:sz="0" w:space="0" w:color="auto"/>
            <w:bottom w:val="none" w:sz="0" w:space="0" w:color="auto"/>
            <w:right w:val="none" w:sz="0" w:space="0" w:color="auto"/>
          </w:divBdr>
        </w:div>
        <w:div w:id="333000760">
          <w:marLeft w:val="640"/>
          <w:marRight w:val="0"/>
          <w:marTop w:val="0"/>
          <w:marBottom w:val="0"/>
          <w:divBdr>
            <w:top w:val="none" w:sz="0" w:space="0" w:color="auto"/>
            <w:left w:val="none" w:sz="0" w:space="0" w:color="auto"/>
            <w:bottom w:val="none" w:sz="0" w:space="0" w:color="auto"/>
            <w:right w:val="none" w:sz="0" w:space="0" w:color="auto"/>
          </w:divBdr>
        </w:div>
        <w:div w:id="143594164">
          <w:marLeft w:val="640"/>
          <w:marRight w:val="0"/>
          <w:marTop w:val="0"/>
          <w:marBottom w:val="0"/>
          <w:divBdr>
            <w:top w:val="none" w:sz="0" w:space="0" w:color="auto"/>
            <w:left w:val="none" w:sz="0" w:space="0" w:color="auto"/>
            <w:bottom w:val="none" w:sz="0" w:space="0" w:color="auto"/>
            <w:right w:val="none" w:sz="0" w:space="0" w:color="auto"/>
          </w:divBdr>
        </w:div>
        <w:div w:id="843134014">
          <w:marLeft w:val="640"/>
          <w:marRight w:val="0"/>
          <w:marTop w:val="0"/>
          <w:marBottom w:val="0"/>
          <w:divBdr>
            <w:top w:val="none" w:sz="0" w:space="0" w:color="auto"/>
            <w:left w:val="none" w:sz="0" w:space="0" w:color="auto"/>
            <w:bottom w:val="none" w:sz="0" w:space="0" w:color="auto"/>
            <w:right w:val="none" w:sz="0" w:space="0" w:color="auto"/>
          </w:divBdr>
        </w:div>
        <w:div w:id="1215502440">
          <w:marLeft w:val="640"/>
          <w:marRight w:val="0"/>
          <w:marTop w:val="0"/>
          <w:marBottom w:val="0"/>
          <w:divBdr>
            <w:top w:val="none" w:sz="0" w:space="0" w:color="auto"/>
            <w:left w:val="none" w:sz="0" w:space="0" w:color="auto"/>
            <w:bottom w:val="none" w:sz="0" w:space="0" w:color="auto"/>
            <w:right w:val="none" w:sz="0" w:space="0" w:color="auto"/>
          </w:divBdr>
        </w:div>
        <w:div w:id="2004383115">
          <w:marLeft w:val="640"/>
          <w:marRight w:val="0"/>
          <w:marTop w:val="0"/>
          <w:marBottom w:val="0"/>
          <w:divBdr>
            <w:top w:val="none" w:sz="0" w:space="0" w:color="auto"/>
            <w:left w:val="none" w:sz="0" w:space="0" w:color="auto"/>
            <w:bottom w:val="none" w:sz="0" w:space="0" w:color="auto"/>
            <w:right w:val="none" w:sz="0" w:space="0" w:color="auto"/>
          </w:divBdr>
        </w:div>
        <w:div w:id="336351534">
          <w:marLeft w:val="640"/>
          <w:marRight w:val="0"/>
          <w:marTop w:val="0"/>
          <w:marBottom w:val="0"/>
          <w:divBdr>
            <w:top w:val="none" w:sz="0" w:space="0" w:color="auto"/>
            <w:left w:val="none" w:sz="0" w:space="0" w:color="auto"/>
            <w:bottom w:val="none" w:sz="0" w:space="0" w:color="auto"/>
            <w:right w:val="none" w:sz="0" w:space="0" w:color="auto"/>
          </w:divBdr>
        </w:div>
        <w:div w:id="927615595">
          <w:marLeft w:val="640"/>
          <w:marRight w:val="0"/>
          <w:marTop w:val="0"/>
          <w:marBottom w:val="0"/>
          <w:divBdr>
            <w:top w:val="none" w:sz="0" w:space="0" w:color="auto"/>
            <w:left w:val="none" w:sz="0" w:space="0" w:color="auto"/>
            <w:bottom w:val="none" w:sz="0" w:space="0" w:color="auto"/>
            <w:right w:val="none" w:sz="0" w:space="0" w:color="auto"/>
          </w:divBdr>
        </w:div>
        <w:div w:id="203762089">
          <w:marLeft w:val="640"/>
          <w:marRight w:val="0"/>
          <w:marTop w:val="0"/>
          <w:marBottom w:val="0"/>
          <w:divBdr>
            <w:top w:val="none" w:sz="0" w:space="0" w:color="auto"/>
            <w:left w:val="none" w:sz="0" w:space="0" w:color="auto"/>
            <w:bottom w:val="none" w:sz="0" w:space="0" w:color="auto"/>
            <w:right w:val="none" w:sz="0" w:space="0" w:color="auto"/>
          </w:divBdr>
        </w:div>
        <w:div w:id="1042287768">
          <w:marLeft w:val="640"/>
          <w:marRight w:val="0"/>
          <w:marTop w:val="0"/>
          <w:marBottom w:val="0"/>
          <w:divBdr>
            <w:top w:val="none" w:sz="0" w:space="0" w:color="auto"/>
            <w:left w:val="none" w:sz="0" w:space="0" w:color="auto"/>
            <w:bottom w:val="none" w:sz="0" w:space="0" w:color="auto"/>
            <w:right w:val="none" w:sz="0" w:space="0" w:color="auto"/>
          </w:divBdr>
        </w:div>
        <w:div w:id="1074204434">
          <w:marLeft w:val="640"/>
          <w:marRight w:val="0"/>
          <w:marTop w:val="0"/>
          <w:marBottom w:val="0"/>
          <w:divBdr>
            <w:top w:val="none" w:sz="0" w:space="0" w:color="auto"/>
            <w:left w:val="none" w:sz="0" w:space="0" w:color="auto"/>
            <w:bottom w:val="none" w:sz="0" w:space="0" w:color="auto"/>
            <w:right w:val="none" w:sz="0" w:space="0" w:color="auto"/>
          </w:divBdr>
        </w:div>
        <w:div w:id="1129857345">
          <w:marLeft w:val="640"/>
          <w:marRight w:val="0"/>
          <w:marTop w:val="0"/>
          <w:marBottom w:val="0"/>
          <w:divBdr>
            <w:top w:val="none" w:sz="0" w:space="0" w:color="auto"/>
            <w:left w:val="none" w:sz="0" w:space="0" w:color="auto"/>
            <w:bottom w:val="none" w:sz="0" w:space="0" w:color="auto"/>
            <w:right w:val="none" w:sz="0" w:space="0" w:color="auto"/>
          </w:divBdr>
        </w:div>
        <w:div w:id="404491465">
          <w:marLeft w:val="640"/>
          <w:marRight w:val="0"/>
          <w:marTop w:val="0"/>
          <w:marBottom w:val="0"/>
          <w:divBdr>
            <w:top w:val="none" w:sz="0" w:space="0" w:color="auto"/>
            <w:left w:val="none" w:sz="0" w:space="0" w:color="auto"/>
            <w:bottom w:val="none" w:sz="0" w:space="0" w:color="auto"/>
            <w:right w:val="none" w:sz="0" w:space="0" w:color="auto"/>
          </w:divBdr>
        </w:div>
        <w:div w:id="1970939508">
          <w:marLeft w:val="640"/>
          <w:marRight w:val="0"/>
          <w:marTop w:val="0"/>
          <w:marBottom w:val="0"/>
          <w:divBdr>
            <w:top w:val="none" w:sz="0" w:space="0" w:color="auto"/>
            <w:left w:val="none" w:sz="0" w:space="0" w:color="auto"/>
            <w:bottom w:val="none" w:sz="0" w:space="0" w:color="auto"/>
            <w:right w:val="none" w:sz="0" w:space="0" w:color="auto"/>
          </w:divBdr>
        </w:div>
        <w:div w:id="1374381132">
          <w:marLeft w:val="640"/>
          <w:marRight w:val="0"/>
          <w:marTop w:val="0"/>
          <w:marBottom w:val="0"/>
          <w:divBdr>
            <w:top w:val="none" w:sz="0" w:space="0" w:color="auto"/>
            <w:left w:val="none" w:sz="0" w:space="0" w:color="auto"/>
            <w:bottom w:val="none" w:sz="0" w:space="0" w:color="auto"/>
            <w:right w:val="none" w:sz="0" w:space="0" w:color="auto"/>
          </w:divBdr>
        </w:div>
        <w:div w:id="189878678">
          <w:marLeft w:val="640"/>
          <w:marRight w:val="0"/>
          <w:marTop w:val="0"/>
          <w:marBottom w:val="0"/>
          <w:divBdr>
            <w:top w:val="none" w:sz="0" w:space="0" w:color="auto"/>
            <w:left w:val="none" w:sz="0" w:space="0" w:color="auto"/>
            <w:bottom w:val="none" w:sz="0" w:space="0" w:color="auto"/>
            <w:right w:val="none" w:sz="0" w:space="0" w:color="auto"/>
          </w:divBdr>
        </w:div>
        <w:div w:id="959146250">
          <w:marLeft w:val="640"/>
          <w:marRight w:val="0"/>
          <w:marTop w:val="0"/>
          <w:marBottom w:val="0"/>
          <w:divBdr>
            <w:top w:val="none" w:sz="0" w:space="0" w:color="auto"/>
            <w:left w:val="none" w:sz="0" w:space="0" w:color="auto"/>
            <w:bottom w:val="none" w:sz="0" w:space="0" w:color="auto"/>
            <w:right w:val="none" w:sz="0" w:space="0" w:color="auto"/>
          </w:divBdr>
        </w:div>
        <w:div w:id="713964900">
          <w:marLeft w:val="640"/>
          <w:marRight w:val="0"/>
          <w:marTop w:val="0"/>
          <w:marBottom w:val="0"/>
          <w:divBdr>
            <w:top w:val="none" w:sz="0" w:space="0" w:color="auto"/>
            <w:left w:val="none" w:sz="0" w:space="0" w:color="auto"/>
            <w:bottom w:val="none" w:sz="0" w:space="0" w:color="auto"/>
            <w:right w:val="none" w:sz="0" w:space="0" w:color="auto"/>
          </w:divBdr>
        </w:div>
        <w:div w:id="1853954489">
          <w:marLeft w:val="640"/>
          <w:marRight w:val="0"/>
          <w:marTop w:val="0"/>
          <w:marBottom w:val="0"/>
          <w:divBdr>
            <w:top w:val="none" w:sz="0" w:space="0" w:color="auto"/>
            <w:left w:val="none" w:sz="0" w:space="0" w:color="auto"/>
            <w:bottom w:val="none" w:sz="0" w:space="0" w:color="auto"/>
            <w:right w:val="none" w:sz="0" w:space="0" w:color="auto"/>
          </w:divBdr>
        </w:div>
        <w:div w:id="1241794422">
          <w:marLeft w:val="640"/>
          <w:marRight w:val="0"/>
          <w:marTop w:val="0"/>
          <w:marBottom w:val="0"/>
          <w:divBdr>
            <w:top w:val="none" w:sz="0" w:space="0" w:color="auto"/>
            <w:left w:val="none" w:sz="0" w:space="0" w:color="auto"/>
            <w:bottom w:val="none" w:sz="0" w:space="0" w:color="auto"/>
            <w:right w:val="none" w:sz="0" w:space="0" w:color="auto"/>
          </w:divBdr>
        </w:div>
        <w:div w:id="642201192">
          <w:marLeft w:val="640"/>
          <w:marRight w:val="0"/>
          <w:marTop w:val="0"/>
          <w:marBottom w:val="0"/>
          <w:divBdr>
            <w:top w:val="none" w:sz="0" w:space="0" w:color="auto"/>
            <w:left w:val="none" w:sz="0" w:space="0" w:color="auto"/>
            <w:bottom w:val="none" w:sz="0" w:space="0" w:color="auto"/>
            <w:right w:val="none" w:sz="0" w:space="0" w:color="auto"/>
          </w:divBdr>
        </w:div>
        <w:div w:id="350421441">
          <w:marLeft w:val="640"/>
          <w:marRight w:val="0"/>
          <w:marTop w:val="0"/>
          <w:marBottom w:val="0"/>
          <w:divBdr>
            <w:top w:val="none" w:sz="0" w:space="0" w:color="auto"/>
            <w:left w:val="none" w:sz="0" w:space="0" w:color="auto"/>
            <w:bottom w:val="none" w:sz="0" w:space="0" w:color="auto"/>
            <w:right w:val="none" w:sz="0" w:space="0" w:color="auto"/>
          </w:divBdr>
        </w:div>
        <w:div w:id="1527595523">
          <w:marLeft w:val="640"/>
          <w:marRight w:val="0"/>
          <w:marTop w:val="0"/>
          <w:marBottom w:val="0"/>
          <w:divBdr>
            <w:top w:val="none" w:sz="0" w:space="0" w:color="auto"/>
            <w:left w:val="none" w:sz="0" w:space="0" w:color="auto"/>
            <w:bottom w:val="none" w:sz="0" w:space="0" w:color="auto"/>
            <w:right w:val="none" w:sz="0" w:space="0" w:color="auto"/>
          </w:divBdr>
        </w:div>
        <w:div w:id="856772744">
          <w:marLeft w:val="640"/>
          <w:marRight w:val="0"/>
          <w:marTop w:val="0"/>
          <w:marBottom w:val="0"/>
          <w:divBdr>
            <w:top w:val="none" w:sz="0" w:space="0" w:color="auto"/>
            <w:left w:val="none" w:sz="0" w:space="0" w:color="auto"/>
            <w:bottom w:val="none" w:sz="0" w:space="0" w:color="auto"/>
            <w:right w:val="none" w:sz="0" w:space="0" w:color="auto"/>
          </w:divBdr>
        </w:div>
        <w:div w:id="382875387">
          <w:marLeft w:val="640"/>
          <w:marRight w:val="0"/>
          <w:marTop w:val="0"/>
          <w:marBottom w:val="0"/>
          <w:divBdr>
            <w:top w:val="none" w:sz="0" w:space="0" w:color="auto"/>
            <w:left w:val="none" w:sz="0" w:space="0" w:color="auto"/>
            <w:bottom w:val="none" w:sz="0" w:space="0" w:color="auto"/>
            <w:right w:val="none" w:sz="0" w:space="0" w:color="auto"/>
          </w:divBdr>
        </w:div>
        <w:div w:id="1832864073">
          <w:marLeft w:val="640"/>
          <w:marRight w:val="0"/>
          <w:marTop w:val="0"/>
          <w:marBottom w:val="0"/>
          <w:divBdr>
            <w:top w:val="none" w:sz="0" w:space="0" w:color="auto"/>
            <w:left w:val="none" w:sz="0" w:space="0" w:color="auto"/>
            <w:bottom w:val="none" w:sz="0" w:space="0" w:color="auto"/>
            <w:right w:val="none" w:sz="0" w:space="0" w:color="auto"/>
          </w:divBdr>
        </w:div>
        <w:div w:id="1906187052">
          <w:marLeft w:val="640"/>
          <w:marRight w:val="0"/>
          <w:marTop w:val="0"/>
          <w:marBottom w:val="0"/>
          <w:divBdr>
            <w:top w:val="none" w:sz="0" w:space="0" w:color="auto"/>
            <w:left w:val="none" w:sz="0" w:space="0" w:color="auto"/>
            <w:bottom w:val="none" w:sz="0" w:space="0" w:color="auto"/>
            <w:right w:val="none" w:sz="0" w:space="0" w:color="auto"/>
          </w:divBdr>
        </w:div>
        <w:div w:id="2078281642">
          <w:marLeft w:val="640"/>
          <w:marRight w:val="0"/>
          <w:marTop w:val="0"/>
          <w:marBottom w:val="0"/>
          <w:divBdr>
            <w:top w:val="none" w:sz="0" w:space="0" w:color="auto"/>
            <w:left w:val="none" w:sz="0" w:space="0" w:color="auto"/>
            <w:bottom w:val="none" w:sz="0" w:space="0" w:color="auto"/>
            <w:right w:val="none" w:sz="0" w:space="0" w:color="auto"/>
          </w:divBdr>
        </w:div>
        <w:div w:id="709886059">
          <w:marLeft w:val="640"/>
          <w:marRight w:val="0"/>
          <w:marTop w:val="0"/>
          <w:marBottom w:val="0"/>
          <w:divBdr>
            <w:top w:val="none" w:sz="0" w:space="0" w:color="auto"/>
            <w:left w:val="none" w:sz="0" w:space="0" w:color="auto"/>
            <w:bottom w:val="none" w:sz="0" w:space="0" w:color="auto"/>
            <w:right w:val="none" w:sz="0" w:space="0" w:color="auto"/>
          </w:divBdr>
        </w:div>
        <w:div w:id="1953051836">
          <w:marLeft w:val="640"/>
          <w:marRight w:val="0"/>
          <w:marTop w:val="0"/>
          <w:marBottom w:val="0"/>
          <w:divBdr>
            <w:top w:val="none" w:sz="0" w:space="0" w:color="auto"/>
            <w:left w:val="none" w:sz="0" w:space="0" w:color="auto"/>
            <w:bottom w:val="none" w:sz="0" w:space="0" w:color="auto"/>
            <w:right w:val="none" w:sz="0" w:space="0" w:color="auto"/>
          </w:divBdr>
        </w:div>
        <w:div w:id="1655798714">
          <w:marLeft w:val="640"/>
          <w:marRight w:val="0"/>
          <w:marTop w:val="0"/>
          <w:marBottom w:val="0"/>
          <w:divBdr>
            <w:top w:val="none" w:sz="0" w:space="0" w:color="auto"/>
            <w:left w:val="none" w:sz="0" w:space="0" w:color="auto"/>
            <w:bottom w:val="none" w:sz="0" w:space="0" w:color="auto"/>
            <w:right w:val="none" w:sz="0" w:space="0" w:color="auto"/>
          </w:divBdr>
        </w:div>
      </w:divsChild>
    </w:div>
    <w:div w:id="310257327">
      <w:bodyDiv w:val="1"/>
      <w:marLeft w:val="0"/>
      <w:marRight w:val="0"/>
      <w:marTop w:val="0"/>
      <w:marBottom w:val="0"/>
      <w:divBdr>
        <w:top w:val="none" w:sz="0" w:space="0" w:color="auto"/>
        <w:left w:val="none" w:sz="0" w:space="0" w:color="auto"/>
        <w:bottom w:val="none" w:sz="0" w:space="0" w:color="auto"/>
        <w:right w:val="none" w:sz="0" w:space="0" w:color="auto"/>
      </w:divBdr>
      <w:divsChild>
        <w:div w:id="204493290">
          <w:marLeft w:val="640"/>
          <w:marRight w:val="0"/>
          <w:marTop w:val="0"/>
          <w:marBottom w:val="0"/>
          <w:divBdr>
            <w:top w:val="none" w:sz="0" w:space="0" w:color="auto"/>
            <w:left w:val="none" w:sz="0" w:space="0" w:color="auto"/>
            <w:bottom w:val="none" w:sz="0" w:space="0" w:color="auto"/>
            <w:right w:val="none" w:sz="0" w:space="0" w:color="auto"/>
          </w:divBdr>
        </w:div>
        <w:div w:id="619726104">
          <w:marLeft w:val="640"/>
          <w:marRight w:val="0"/>
          <w:marTop w:val="0"/>
          <w:marBottom w:val="0"/>
          <w:divBdr>
            <w:top w:val="none" w:sz="0" w:space="0" w:color="auto"/>
            <w:left w:val="none" w:sz="0" w:space="0" w:color="auto"/>
            <w:bottom w:val="none" w:sz="0" w:space="0" w:color="auto"/>
            <w:right w:val="none" w:sz="0" w:space="0" w:color="auto"/>
          </w:divBdr>
        </w:div>
        <w:div w:id="387921645">
          <w:marLeft w:val="640"/>
          <w:marRight w:val="0"/>
          <w:marTop w:val="0"/>
          <w:marBottom w:val="0"/>
          <w:divBdr>
            <w:top w:val="none" w:sz="0" w:space="0" w:color="auto"/>
            <w:left w:val="none" w:sz="0" w:space="0" w:color="auto"/>
            <w:bottom w:val="none" w:sz="0" w:space="0" w:color="auto"/>
            <w:right w:val="none" w:sz="0" w:space="0" w:color="auto"/>
          </w:divBdr>
        </w:div>
        <w:div w:id="1259220101">
          <w:marLeft w:val="640"/>
          <w:marRight w:val="0"/>
          <w:marTop w:val="0"/>
          <w:marBottom w:val="0"/>
          <w:divBdr>
            <w:top w:val="none" w:sz="0" w:space="0" w:color="auto"/>
            <w:left w:val="none" w:sz="0" w:space="0" w:color="auto"/>
            <w:bottom w:val="none" w:sz="0" w:space="0" w:color="auto"/>
            <w:right w:val="none" w:sz="0" w:space="0" w:color="auto"/>
          </w:divBdr>
        </w:div>
        <w:div w:id="732314427">
          <w:marLeft w:val="640"/>
          <w:marRight w:val="0"/>
          <w:marTop w:val="0"/>
          <w:marBottom w:val="0"/>
          <w:divBdr>
            <w:top w:val="none" w:sz="0" w:space="0" w:color="auto"/>
            <w:left w:val="none" w:sz="0" w:space="0" w:color="auto"/>
            <w:bottom w:val="none" w:sz="0" w:space="0" w:color="auto"/>
            <w:right w:val="none" w:sz="0" w:space="0" w:color="auto"/>
          </w:divBdr>
        </w:div>
        <w:div w:id="1731154997">
          <w:marLeft w:val="640"/>
          <w:marRight w:val="0"/>
          <w:marTop w:val="0"/>
          <w:marBottom w:val="0"/>
          <w:divBdr>
            <w:top w:val="none" w:sz="0" w:space="0" w:color="auto"/>
            <w:left w:val="none" w:sz="0" w:space="0" w:color="auto"/>
            <w:bottom w:val="none" w:sz="0" w:space="0" w:color="auto"/>
            <w:right w:val="none" w:sz="0" w:space="0" w:color="auto"/>
          </w:divBdr>
        </w:div>
        <w:div w:id="2016879708">
          <w:marLeft w:val="640"/>
          <w:marRight w:val="0"/>
          <w:marTop w:val="0"/>
          <w:marBottom w:val="0"/>
          <w:divBdr>
            <w:top w:val="none" w:sz="0" w:space="0" w:color="auto"/>
            <w:left w:val="none" w:sz="0" w:space="0" w:color="auto"/>
            <w:bottom w:val="none" w:sz="0" w:space="0" w:color="auto"/>
            <w:right w:val="none" w:sz="0" w:space="0" w:color="auto"/>
          </w:divBdr>
        </w:div>
        <w:div w:id="1984582873">
          <w:marLeft w:val="640"/>
          <w:marRight w:val="0"/>
          <w:marTop w:val="0"/>
          <w:marBottom w:val="0"/>
          <w:divBdr>
            <w:top w:val="none" w:sz="0" w:space="0" w:color="auto"/>
            <w:left w:val="none" w:sz="0" w:space="0" w:color="auto"/>
            <w:bottom w:val="none" w:sz="0" w:space="0" w:color="auto"/>
            <w:right w:val="none" w:sz="0" w:space="0" w:color="auto"/>
          </w:divBdr>
        </w:div>
        <w:div w:id="1332179414">
          <w:marLeft w:val="640"/>
          <w:marRight w:val="0"/>
          <w:marTop w:val="0"/>
          <w:marBottom w:val="0"/>
          <w:divBdr>
            <w:top w:val="none" w:sz="0" w:space="0" w:color="auto"/>
            <w:left w:val="none" w:sz="0" w:space="0" w:color="auto"/>
            <w:bottom w:val="none" w:sz="0" w:space="0" w:color="auto"/>
            <w:right w:val="none" w:sz="0" w:space="0" w:color="auto"/>
          </w:divBdr>
        </w:div>
        <w:div w:id="1826049577">
          <w:marLeft w:val="640"/>
          <w:marRight w:val="0"/>
          <w:marTop w:val="0"/>
          <w:marBottom w:val="0"/>
          <w:divBdr>
            <w:top w:val="none" w:sz="0" w:space="0" w:color="auto"/>
            <w:left w:val="none" w:sz="0" w:space="0" w:color="auto"/>
            <w:bottom w:val="none" w:sz="0" w:space="0" w:color="auto"/>
            <w:right w:val="none" w:sz="0" w:space="0" w:color="auto"/>
          </w:divBdr>
        </w:div>
        <w:div w:id="1874539338">
          <w:marLeft w:val="640"/>
          <w:marRight w:val="0"/>
          <w:marTop w:val="0"/>
          <w:marBottom w:val="0"/>
          <w:divBdr>
            <w:top w:val="none" w:sz="0" w:space="0" w:color="auto"/>
            <w:left w:val="none" w:sz="0" w:space="0" w:color="auto"/>
            <w:bottom w:val="none" w:sz="0" w:space="0" w:color="auto"/>
            <w:right w:val="none" w:sz="0" w:space="0" w:color="auto"/>
          </w:divBdr>
        </w:div>
        <w:div w:id="1734502531">
          <w:marLeft w:val="640"/>
          <w:marRight w:val="0"/>
          <w:marTop w:val="0"/>
          <w:marBottom w:val="0"/>
          <w:divBdr>
            <w:top w:val="none" w:sz="0" w:space="0" w:color="auto"/>
            <w:left w:val="none" w:sz="0" w:space="0" w:color="auto"/>
            <w:bottom w:val="none" w:sz="0" w:space="0" w:color="auto"/>
            <w:right w:val="none" w:sz="0" w:space="0" w:color="auto"/>
          </w:divBdr>
        </w:div>
        <w:div w:id="594478374">
          <w:marLeft w:val="640"/>
          <w:marRight w:val="0"/>
          <w:marTop w:val="0"/>
          <w:marBottom w:val="0"/>
          <w:divBdr>
            <w:top w:val="none" w:sz="0" w:space="0" w:color="auto"/>
            <w:left w:val="none" w:sz="0" w:space="0" w:color="auto"/>
            <w:bottom w:val="none" w:sz="0" w:space="0" w:color="auto"/>
            <w:right w:val="none" w:sz="0" w:space="0" w:color="auto"/>
          </w:divBdr>
        </w:div>
        <w:div w:id="1658723089">
          <w:marLeft w:val="640"/>
          <w:marRight w:val="0"/>
          <w:marTop w:val="0"/>
          <w:marBottom w:val="0"/>
          <w:divBdr>
            <w:top w:val="none" w:sz="0" w:space="0" w:color="auto"/>
            <w:left w:val="none" w:sz="0" w:space="0" w:color="auto"/>
            <w:bottom w:val="none" w:sz="0" w:space="0" w:color="auto"/>
            <w:right w:val="none" w:sz="0" w:space="0" w:color="auto"/>
          </w:divBdr>
        </w:div>
        <w:div w:id="286398009">
          <w:marLeft w:val="640"/>
          <w:marRight w:val="0"/>
          <w:marTop w:val="0"/>
          <w:marBottom w:val="0"/>
          <w:divBdr>
            <w:top w:val="none" w:sz="0" w:space="0" w:color="auto"/>
            <w:left w:val="none" w:sz="0" w:space="0" w:color="auto"/>
            <w:bottom w:val="none" w:sz="0" w:space="0" w:color="auto"/>
            <w:right w:val="none" w:sz="0" w:space="0" w:color="auto"/>
          </w:divBdr>
        </w:div>
        <w:div w:id="1870682184">
          <w:marLeft w:val="640"/>
          <w:marRight w:val="0"/>
          <w:marTop w:val="0"/>
          <w:marBottom w:val="0"/>
          <w:divBdr>
            <w:top w:val="none" w:sz="0" w:space="0" w:color="auto"/>
            <w:left w:val="none" w:sz="0" w:space="0" w:color="auto"/>
            <w:bottom w:val="none" w:sz="0" w:space="0" w:color="auto"/>
            <w:right w:val="none" w:sz="0" w:space="0" w:color="auto"/>
          </w:divBdr>
        </w:div>
        <w:div w:id="398947429">
          <w:marLeft w:val="640"/>
          <w:marRight w:val="0"/>
          <w:marTop w:val="0"/>
          <w:marBottom w:val="0"/>
          <w:divBdr>
            <w:top w:val="none" w:sz="0" w:space="0" w:color="auto"/>
            <w:left w:val="none" w:sz="0" w:space="0" w:color="auto"/>
            <w:bottom w:val="none" w:sz="0" w:space="0" w:color="auto"/>
            <w:right w:val="none" w:sz="0" w:space="0" w:color="auto"/>
          </w:divBdr>
        </w:div>
        <w:div w:id="334190911">
          <w:marLeft w:val="640"/>
          <w:marRight w:val="0"/>
          <w:marTop w:val="0"/>
          <w:marBottom w:val="0"/>
          <w:divBdr>
            <w:top w:val="none" w:sz="0" w:space="0" w:color="auto"/>
            <w:left w:val="none" w:sz="0" w:space="0" w:color="auto"/>
            <w:bottom w:val="none" w:sz="0" w:space="0" w:color="auto"/>
            <w:right w:val="none" w:sz="0" w:space="0" w:color="auto"/>
          </w:divBdr>
        </w:div>
        <w:div w:id="1294478539">
          <w:marLeft w:val="640"/>
          <w:marRight w:val="0"/>
          <w:marTop w:val="0"/>
          <w:marBottom w:val="0"/>
          <w:divBdr>
            <w:top w:val="none" w:sz="0" w:space="0" w:color="auto"/>
            <w:left w:val="none" w:sz="0" w:space="0" w:color="auto"/>
            <w:bottom w:val="none" w:sz="0" w:space="0" w:color="auto"/>
            <w:right w:val="none" w:sz="0" w:space="0" w:color="auto"/>
          </w:divBdr>
        </w:div>
        <w:div w:id="1117917525">
          <w:marLeft w:val="640"/>
          <w:marRight w:val="0"/>
          <w:marTop w:val="0"/>
          <w:marBottom w:val="0"/>
          <w:divBdr>
            <w:top w:val="none" w:sz="0" w:space="0" w:color="auto"/>
            <w:left w:val="none" w:sz="0" w:space="0" w:color="auto"/>
            <w:bottom w:val="none" w:sz="0" w:space="0" w:color="auto"/>
            <w:right w:val="none" w:sz="0" w:space="0" w:color="auto"/>
          </w:divBdr>
        </w:div>
        <w:div w:id="1290284885">
          <w:marLeft w:val="640"/>
          <w:marRight w:val="0"/>
          <w:marTop w:val="0"/>
          <w:marBottom w:val="0"/>
          <w:divBdr>
            <w:top w:val="none" w:sz="0" w:space="0" w:color="auto"/>
            <w:left w:val="none" w:sz="0" w:space="0" w:color="auto"/>
            <w:bottom w:val="none" w:sz="0" w:space="0" w:color="auto"/>
            <w:right w:val="none" w:sz="0" w:space="0" w:color="auto"/>
          </w:divBdr>
        </w:div>
        <w:div w:id="485518526">
          <w:marLeft w:val="640"/>
          <w:marRight w:val="0"/>
          <w:marTop w:val="0"/>
          <w:marBottom w:val="0"/>
          <w:divBdr>
            <w:top w:val="none" w:sz="0" w:space="0" w:color="auto"/>
            <w:left w:val="none" w:sz="0" w:space="0" w:color="auto"/>
            <w:bottom w:val="none" w:sz="0" w:space="0" w:color="auto"/>
            <w:right w:val="none" w:sz="0" w:space="0" w:color="auto"/>
          </w:divBdr>
        </w:div>
        <w:div w:id="801268185">
          <w:marLeft w:val="640"/>
          <w:marRight w:val="0"/>
          <w:marTop w:val="0"/>
          <w:marBottom w:val="0"/>
          <w:divBdr>
            <w:top w:val="none" w:sz="0" w:space="0" w:color="auto"/>
            <w:left w:val="none" w:sz="0" w:space="0" w:color="auto"/>
            <w:bottom w:val="none" w:sz="0" w:space="0" w:color="auto"/>
            <w:right w:val="none" w:sz="0" w:space="0" w:color="auto"/>
          </w:divBdr>
        </w:div>
        <w:div w:id="376857122">
          <w:marLeft w:val="640"/>
          <w:marRight w:val="0"/>
          <w:marTop w:val="0"/>
          <w:marBottom w:val="0"/>
          <w:divBdr>
            <w:top w:val="none" w:sz="0" w:space="0" w:color="auto"/>
            <w:left w:val="none" w:sz="0" w:space="0" w:color="auto"/>
            <w:bottom w:val="none" w:sz="0" w:space="0" w:color="auto"/>
            <w:right w:val="none" w:sz="0" w:space="0" w:color="auto"/>
          </w:divBdr>
        </w:div>
        <w:div w:id="1353190605">
          <w:marLeft w:val="640"/>
          <w:marRight w:val="0"/>
          <w:marTop w:val="0"/>
          <w:marBottom w:val="0"/>
          <w:divBdr>
            <w:top w:val="none" w:sz="0" w:space="0" w:color="auto"/>
            <w:left w:val="none" w:sz="0" w:space="0" w:color="auto"/>
            <w:bottom w:val="none" w:sz="0" w:space="0" w:color="auto"/>
            <w:right w:val="none" w:sz="0" w:space="0" w:color="auto"/>
          </w:divBdr>
        </w:div>
        <w:div w:id="630983618">
          <w:marLeft w:val="640"/>
          <w:marRight w:val="0"/>
          <w:marTop w:val="0"/>
          <w:marBottom w:val="0"/>
          <w:divBdr>
            <w:top w:val="none" w:sz="0" w:space="0" w:color="auto"/>
            <w:left w:val="none" w:sz="0" w:space="0" w:color="auto"/>
            <w:bottom w:val="none" w:sz="0" w:space="0" w:color="auto"/>
            <w:right w:val="none" w:sz="0" w:space="0" w:color="auto"/>
          </w:divBdr>
        </w:div>
        <w:div w:id="859272210">
          <w:marLeft w:val="640"/>
          <w:marRight w:val="0"/>
          <w:marTop w:val="0"/>
          <w:marBottom w:val="0"/>
          <w:divBdr>
            <w:top w:val="none" w:sz="0" w:space="0" w:color="auto"/>
            <w:left w:val="none" w:sz="0" w:space="0" w:color="auto"/>
            <w:bottom w:val="none" w:sz="0" w:space="0" w:color="auto"/>
            <w:right w:val="none" w:sz="0" w:space="0" w:color="auto"/>
          </w:divBdr>
        </w:div>
        <w:div w:id="1491360906">
          <w:marLeft w:val="640"/>
          <w:marRight w:val="0"/>
          <w:marTop w:val="0"/>
          <w:marBottom w:val="0"/>
          <w:divBdr>
            <w:top w:val="none" w:sz="0" w:space="0" w:color="auto"/>
            <w:left w:val="none" w:sz="0" w:space="0" w:color="auto"/>
            <w:bottom w:val="none" w:sz="0" w:space="0" w:color="auto"/>
            <w:right w:val="none" w:sz="0" w:space="0" w:color="auto"/>
          </w:divBdr>
        </w:div>
        <w:div w:id="1831755198">
          <w:marLeft w:val="640"/>
          <w:marRight w:val="0"/>
          <w:marTop w:val="0"/>
          <w:marBottom w:val="0"/>
          <w:divBdr>
            <w:top w:val="none" w:sz="0" w:space="0" w:color="auto"/>
            <w:left w:val="none" w:sz="0" w:space="0" w:color="auto"/>
            <w:bottom w:val="none" w:sz="0" w:space="0" w:color="auto"/>
            <w:right w:val="none" w:sz="0" w:space="0" w:color="auto"/>
          </w:divBdr>
        </w:div>
        <w:div w:id="123472534">
          <w:marLeft w:val="640"/>
          <w:marRight w:val="0"/>
          <w:marTop w:val="0"/>
          <w:marBottom w:val="0"/>
          <w:divBdr>
            <w:top w:val="none" w:sz="0" w:space="0" w:color="auto"/>
            <w:left w:val="none" w:sz="0" w:space="0" w:color="auto"/>
            <w:bottom w:val="none" w:sz="0" w:space="0" w:color="auto"/>
            <w:right w:val="none" w:sz="0" w:space="0" w:color="auto"/>
          </w:divBdr>
        </w:div>
        <w:div w:id="228659593">
          <w:marLeft w:val="640"/>
          <w:marRight w:val="0"/>
          <w:marTop w:val="0"/>
          <w:marBottom w:val="0"/>
          <w:divBdr>
            <w:top w:val="none" w:sz="0" w:space="0" w:color="auto"/>
            <w:left w:val="none" w:sz="0" w:space="0" w:color="auto"/>
            <w:bottom w:val="none" w:sz="0" w:space="0" w:color="auto"/>
            <w:right w:val="none" w:sz="0" w:space="0" w:color="auto"/>
          </w:divBdr>
        </w:div>
        <w:div w:id="2081172397">
          <w:marLeft w:val="640"/>
          <w:marRight w:val="0"/>
          <w:marTop w:val="0"/>
          <w:marBottom w:val="0"/>
          <w:divBdr>
            <w:top w:val="none" w:sz="0" w:space="0" w:color="auto"/>
            <w:left w:val="none" w:sz="0" w:space="0" w:color="auto"/>
            <w:bottom w:val="none" w:sz="0" w:space="0" w:color="auto"/>
            <w:right w:val="none" w:sz="0" w:space="0" w:color="auto"/>
          </w:divBdr>
        </w:div>
      </w:divsChild>
    </w:div>
    <w:div w:id="367989990">
      <w:bodyDiv w:val="1"/>
      <w:marLeft w:val="0"/>
      <w:marRight w:val="0"/>
      <w:marTop w:val="0"/>
      <w:marBottom w:val="0"/>
      <w:divBdr>
        <w:top w:val="none" w:sz="0" w:space="0" w:color="auto"/>
        <w:left w:val="none" w:sz="0" w:space="0" w:color="auto"/>
        <w:bottom w:val="none" w:sz="0" w:space="0" w:color="auto"/>
        <w:right w:val="none" w:sz="0" w:space="0" w:color="auto"/>
      </w:divBdr>
      <w:divsChild>
        <w:div w:id="1729453323">
          <w:marLeft w:val="640"/>
          <w:marRight w:val="0"/>
          <w:marTop w:val="0"/>
          <w:marBottom w:val="0"/>
          <w:divBdr>
            <w:top w:val="none" w:sz="0" w:space="0" w:color="auto"/>
            <w:left w:val="none" w:sz="0" w:space="0" w:color="auto"/>
            <w:bottom w:val="none" w:sz="0" w:space="0" w:color="auto"/>
            <w:right w:val="none" w:sz="0" w:space="0" w:color="auto"/>
          </w:divBdr>
        </w:div>
        <w:div w:id="1933513054">
          <w:marLeft w:val="640"/>
          <w:marRight w:val="0"/>
          <w:marTop w:val="0"/>
          <w:marBottom w:val="0"/>
          <w:divBdr>
            <w:top w:val="none" w:sz="0" w:space="0" w:color="auto"/>
            <w:left w:val="none" w:sz="0" w:space="0" w:color="auto"/>
            <w:bottom w:val="none" w:sz="0" w:space="0" w:color="auto"/>
            <w:right w:val="none" w:sz="0" w:space="0" w:color="auto"/>
          </w:divBdr>
        </w:div>
        <w:div w:id="1285576609">
          <w:marLeft w:val="640"/>
          <w:marRight w:val="0"/>
          <w:marTop w:val="0"/>
          <w:marBottom w:val="0"/>
          <w:divBdr>
            <w:top w:val="none" w:sz="0" w:space="0" w:color="auto"/>
            <w:left w:val="none" w:sz="0" w:space="0" w:color="auto"/>
            <w:bottom w:val="none" w:sz="0" w:space="0" w:color="auto"/>
            <w:right w:val="none" w:sz="0" w:space="0" w:color="auto"/>
          </w:divBdr>
        </w:div>
        <w:div w:id="454063458">
          <w:marLeft w:val="640"/>
          <w:marRight w:val="0"/>
          <w:marTop w:val="0"/>
          <w:marBottom w:val="0"/>
          <w:divBdr>
            <w:top w:val="none" w:sz="0" w:space="0" w:color="auto"/>
            <w:left w:val="none" w:sz="0" w:space="0" w:color="auto"/>
            <w:bottom w:val="none" w:sz="0" w:space="0" w:color="auto"/>
            <w:right w:val="none" w:sz="0" w:space="0" w:color="auto"/>
          </w:divBdr>
        </w:div>
        <w:div w:id="1318800297">
          <w:marLeft w:val="640"/>
          <w:marRight w:val="0"/>
          <w:marTop w:val="0"/>
          <w:marBottom w:val="0"/>
          <w:divBdr>
            <w:top w:val="none" w:sz="0" w:space="0" w:color="auto"/>
            <w:left w:val="none" w:sz="0" w:space="0" w:color="auto"/>
            <w:bottom w:val="none" w:sz="0" w:space="0" w:color="auto"/>
            <w:right w:val="none" w:sz="0" w:space="0" w:color="auto"/>
          </w:divBdr>
        </w:div>
        <w:div w:id="699815886">
          <w:marLeft w:val="640"/>
          <w:marRight w:val="0"/>
          <w:marTop w:val="0"/>
          <w:marBottom w:val="0"/>
          <w:divBdr>
            <w:top w:val="none" w:sz="0" w:space="0" w:color="auto"/>
            <w:left w:val="none" w:sz="0" w:space="0" w:color="auto"/>
            <w:bottom w:val="none" w:sz="0" w:space="0" w:color="auto"/>
            <w:right w:val="none" w:sz="0" w:space="0" w:color="auto"/>
          </w:divBdr>
        </w:div>
        <w:div w:id="511529403">
          <w:marLeft w:val="640"/>
          <w:marRight w:val="0"/>
          <w:marTop w:val="0"/>
          <w:marBottom w:val="0"/>
          <w:divBdr>
            <w:top w:val="none" w:sz="0" w:space="0" w:color="auto"/>
            <w:left w:val="none" w:sz="0" w:space="0" w:color="auto"/>
            <w:bottom w:val="none" w:sz="0" w:space="0" w:color="auto"/>
            <w:right w:val="none" w:sz="0" w:space="0" w:color="auto"/>
          </w:divBdr>
        </w:div>
        <w:div w:id="728646738">
          <w:marLeft w:val="640"/>
          <w:marRight w:val="0"/>
          <w:marTop w:val="0"/>
          <w:marBottom w:val="0"/>
          <w:divBdr>
            <w:top w:val="none" w:sz="0" w:space="0" w:color="auto"/>
            <w:left w:val="none" w:sz="0" w:space="0" w:color="auto"/>
            <w:bottom w:val="none" w:sz="0" w:space="0" w:color="auto"/>
            <w:right w:val="none" w:sz="0" w:space="0" w:color="auto"/>
          </w:divBdr>
        </w:div>
        <w:div w:id="292448070">
          <w:marLeft w:val="640"/>
          <w:marRight w:val="0"/>
          <w:marTop w:val="0"/>
          <w:marBottom w:val="0"/>
          <w:divBdr>
            <w:top w:val="none" w:sz="0" w:space="0" w:color="auto"/>
            <w:left w:val="none" w:sz="0" w:space="0" w:color="auto"/>
            <w:bottom w:val="none" w:sz="0" w:space="0" w:color="auto"/>
            <w:right w:val="none" w:sz="0" w:space="0" w:color="auto"/>
          </w:divBdr>
        </w:div>
        <w:div w:id="56511366">
          <w:marLeft w:val="640"/>
          <w:marRight w:val="0"/>
          <w:marTop w:val="0"/>
          <w:marBottom w:val="0"/>
          <w:divBdr>
            <w:top w:val="none" w:sz="0" w:space="0" w:color="auto"/>
            <w:left w:val="none" w:sz="0" w:space="0" w:color="auto"/>
            <w:bottom w:val="none" w:sz="0" w:space="0" w:color="auto"/>
            <w:right w:val="none" w:sz="0" w:space="0" w:color="auto"/>
          </w:divBdr>
        </w:div>
        <w:div w:id="726532592">
          <w:marLeft w:val="640"/>
          <w:marRight w:val="0"/>
          <w:marTop w:val="0"/>
          <w:marBottom w:val="0"/>
          <w:divBdr>
            <w:top w:val="none" w:sz="0" w:space="0" w:color="auto"/>
            <w:left w:val="none" w:sz="0" w:space="0" w:color="auto"/>
            <w:bottom w:val="none" w:sz="0" w:space="0" w:color="auto"/>
            <w:right w:val="none" w:sz="0" w:space="0" w:color="auto"/>
          </w:divBdr>
        </w:div>
        <w:div w:id="947394756">
          <w:marLeft w:val="640"/>
          <w:marRight w:val="0"/>
          <w:marTop w:val="0"/>
          <w:marBottom w:val="0"/>
          <w:divBdr>
            <w:top w:val="none" w:sz="0" w:space="0" w:color="auto"/>
            <w:left w:val="none" w:sz="0" w:space="0" w:color="auto"/>
            <w:bottom w:val="none" w:sz="0" w:space="0" w:color="auto"/>
            <w:right w:val="none" w:sz="0" w:space="0" w:color="auto"/>
          </w:divBdr>
        </w:div>
        <w:div w:id="53236585">
          <w:marLeft w:val="640"/>
          <w:marRight w:val="0"/>
          <w:marTop w:val="0"/>
          <w:marBottom w:val="0"/>
          <w:divBdr>
            <w:top w:val="none" w:sz="0" w:space="0" w:color="auto"/>
            <w:left w:val="none" w:sz="0" w:space="0" w:color="auto"/>
            <w:bottom w:val="none" w:sz="0" w:space="0" w:color="auto"/>
            <w:right w:val="none" w:sz="0" w:space="0" w:color="auto"/>
          </w:divBdr>
        </w:div>
        <w:div w:id="1067535728">
          <w:marLeft w:val="640"/>
          <w:marRight w:val="0"/>
          <w:marTop w:val="0"/>
          <w:marBottom w:val="0"/>
          <w:divBdr>
            <w:top w:val="none" w:sz="0" w:space="0" w:color="auto"/>
            <w:left w:val="none" w:sz="0" w:space="0" w:color="auto"/>
            <w:bottom w:val="none" w:sz="0" w:space="0" w:color="auto"/>
            <w:right w:val="none" w:sz="0" w:space="0" w:color="auto"/>
          </w:divBdr>
        </w:div>
        <w:div w:id="1558542247">
          <w:marLeft w:val="640"/>
          <w:marRight w:val="0"/>
          <w:marTop w:val="0"/>
          <w:marBottom w:val="0"/>
          <w:divBdr>
            <w:top w:val="none" w:sz="0" w:space="0" w:color="auto"/>
            <w:left w:val="none" w:sz="0" w:space="0" w:color="auto"/>
            <w:bottom w:val="none" w:sz="0" w:space="0" w:color="auto"/>
            <w:right w:val="none" w:sz="0" w:space="0" w:color="auto"/>
          </w:divBdr>
        </w:div>
        <w:div w:id="1074401204">
          <w:marLeft w:val="640"/>
          <w:marRight w:val="0"/>
          <w:marTop w:val="0"/>
          <w:marBottom w:val="0"/>
          <w:divBdr>
            <w:top w:val="none" w:sz="0" w:space="0" w:color="auto"/>
            <w:left w:val="none" w:sz="0" w:space="0" w:color="auto"/>
            <w:bottom w:val="none" w:sz="0" w:space="0" w:color="auto"/>
            <w:right w:val="none" w:sz="0" w:space="0" w:color="auto"/>
          </w:divBdr>
        </w:div>
        <w:div w:id="305475696">
          <w:marLeft w:val="640"/>
          <w:marRight w:val="0"/>
          <w:marTop w:val="0"/>
          <w:marBottom w:val="0"/>
          <w:divBdr>
            <w:top w:val="none" w:sz="0" w:space="0" w:color="auto"/>
            <w:left w:val="none" w:sz="0" w:space="0" w:color="auto"/>
            <w:bottom w:val="none" w:sz="0" w:space="0" w:color="auto"/>
            <w:right w:val="none" w:sz="0" w:space="0" w:color="auto"/>
          </w:divBdr>
        </w:div>
        <w:div w:id="2024623686">
          <w:marLeft w:val="640"/>
          <w:marRight w:val="0"/>
          <w:marTop w:val="0"/>
          <w:marBottom w:val="0"/>
          <w:divBdr>
            <w:top w:val="none" w:sz="0" w:space="0" w:color="auto"/>
            <w:left w:val="none" w:sz="0" w:space="0" w:color="auto"/>
            <w:bottom w:val="none" w:sz="0" w:space="0" w:color="auto"/>
            <w:right w:val="none" w:sz="0" w:space="0" w:color="auto"/>
          </w:divBdr>
        </w:div>
        <w:div w:id="1515146060">
          <w:marLeft w:val="640"/>
          <w:marRight w:val="0"/>
          <w:marTop w:val="0"/>
          <w:marBottom w:val="0"/>
          <w:divBdr>
            <w:top w:val="none" w:sz="0" w:space="0" w:color="auto"/>
            <w:left w:val="none" w:sz="0" w:space="0" w:color="auto"/>
            <w:bottom w:val="none" w:sz="0" w:space="0" w:color="auto"/>
            <w:right w:val="none" w:sz="0" w:space="0" w:color="auto"/>
          </w:divBdr>
        </w:div>
        <w:div w:id="215550610">
          <w:marLeft w:val="640"/>
          <w:marRight w:val="0"/>
          <w:marTop w:val="0"/>
          <w:marBottom w:val="0"/>
          <w:divBdr>
            <w:top w:val="none" w:sz="0" w:space="0" w:color="auto"/>
            <w:left w:val="none" w:sz="0" w:space="0" w:color="auto"/>
            <w:bottom w:val="none" w:sz="0" w:space="0" w:color="auto"/>
            <w:right w:val="none" w:sz="0" w:space="0" w:color="auto"/>
          </w:divBdr>
        </w:div>
        <w:div w:id="302928702">
          <w:marLeft w:val="640"/>
          <w:marRight w:val="0"/>
          <w:marTop w:val="0"/>
          <w:marBottom w:val="0"/>
          <w:divBdr>
            <w:top w:val="none" w:sz="0" w:space="0" w:color="auto"/>
            <w:left w:val="none" w:sz="0" w:space="0" w:color="auto"/>
            <w:bottom w:val="none" w:sz="0" w:space="0" w:color="auto"/>
            <w:right w:val="none" w:sz="0" w:space="0" w:color="auto"/>
          </w:divBdr>
        </w:div>
        <w:div w:id="1992446867">
          <w:marLeft w:val="640"/>
          <w:marRight w:val="0"/>
          <w:marTop w:val="0"/>
          <w:marBottom w:val="0"/>
          <w:divBdr>
            <w:top w:val="none" w:sz="0" w:space="0" w:color="auto"/>
            <w:left w:val="none" w:sz="0" w:space="0" w:color="auto"/>
            <w:bottom w:val="none" w:sz="0" w:space="0" w:color="auto"/>
            <w:right w:val="none" w:sz="0" w:space="0" w:color="auto"/>
          </w:divBdr>
        </w:div>
        <w:div w:id="1171063062">
          <w:marLeft w:val="640"/>
          <w:marRight w:val="0"/>
          <w:marTop w:val="0"/>
          <w:marBottom w:val="0"/>
          <w:divBdr>
            <w:top w:val="none" w:sz="0" w:space="0" w:color="auto"/>
            <w:left w:val="none" w:sz="0" w:space="0" w:color="auto"/>
            <w:bottom w:val="none" w:sz="0" w:space="0" w:color="auto"/>
            <w:right w:val="none" w:sz="0" w:space="0" w:color="auto"/>
          </w:divBdr>
        </w:div>
        <w:div w:id="434331399">
          <w:marLeft w:val="640"/>
          <w:marRight w:val="0"/>
          <w:marTop w:val="0"/>
          <w:marBottom w:val="0"/>
          <w:divBdr>
            <w:top w:val="none" w:sz="0" w:space="0" w:color="auto"/>
            <w:left w:val="none" w:sz="0" w:space="0" w:color="auto"/>
            <w:bottom w:val="none" w:sz="0" w:space="0" w:color="auto"/>
            <w:right w:val="none" w:sz="0" w:space="0" w:color="auto"/>
          </w:divBdr>
        </w:div>
        <w:div w:id="1634482881">
          <w:marLeft w:val="640"/>
          <w:marRight w:val="0"/>
          <w:marTop w:val="0"/>
          <w:marBottom w:val="0"/>
          <w:divBdr>
            <w:top w:val="none" w:sz="0" w:space="0" w:color="auto"/>
            <w:left w:val="none" w:sz="0" w:space="0" w:color="auto"/>
            <w:bottom w:val="none" w:sz="0" w:space="0" w:color="auto"/>
            <w:right w:val="none" w:sz="0" w:space="0" w:color="auto"/>
          </w:divBdr>
        </w:div>
      </w:divsChild>
    </w:div>
    <w:div w:id="379672944">
      <w:bodyDiv w:val="1"/>
      <w:marLeft w:val="0"/>
      <w:marRight w:val="0"/>
      <w:marTop w:val="0"/>
      <w:marBottom w:val="0"/>
      <w:divBdr>
        <w:top w:val="none" w:sz="0" w:space="0" w:color="auto"/>
        <w:left w:val="none" w:sz="0" w:space="0" w:color="auto"/>
        <w:bottom w:val="none" w:sz="0" w:space="0" w:color="auto"/>
        <w:right w:val="none" w:sz="0" w:space="0" w:color="auto"/>
      </w:divBdr>
      <w:divsChild>
        <w:div w:id="343438123">
          <w:marLeft w:val="640"/>
          <w:marRight w:val="0"/>
          <w:marTop w:val="0"/>
          <w:marBottom w:val="0"/>
          <w:divBdr>
            <w:top w:val="none" w:sz="0" w:space="0" w:color="auto"/>
            <w:left w:val="none" w:sz="0" w:space="0" w:color="auto"/>
            <w:bottom w:val="none" w:sz="0" w:space="0" w:color="auto"/>
            <w:right w:val="none" w:sz="0" w:space="0" w:color="auto"/>
          </w:divBdr>
        </w:div>
        <w:div w:id="1510556238">
          <w:marLeft w:val="640"/>
          <w:marRight w:val="0"/>
          <w:marTop w:val="0"/>
          <w:marBottom w:val="0"/>
          <w:divBdr>
            <w:top w:val="none" w:sz="0" w:space="0" w:color="auto"/>
            <w:left w:val="none" w:sz="0" w:space="0" w:color="auto"/>
            <w:bottom w:val="none" w:sz="0" w:space="0" w:color="auto"/>
            <w:right w:val="none" w:sz="0" w:space="0" w:color="auto"/>
          </w:divBdr>
        </w:div>
        <w:div w:id="1004553303">
          <w:marLeft w:val="640"/>
          <w:marRight w:val="0"/>
          <w:marTop w:val="0"/>
          <w:marBottom w:val="0"/>
          <w:divBdr>
            <w:top w:val="none" w:sz="0" w:space="0" w:color="auto"/>
            <w:left w:val="none" w:sz="0" w:space="0" w:color="auto"/>
            <w:bottom w:val="none" w:sz="0" w:space="0" w:color="auto"/>
            <w:right w:val="none" w:sz="0" w:space="0" w:color="auto"/>
          </w:divBdr>
        </w:div>
        <w:div w:id="1604344569">
          <w:marLeft w:val="640"/>
          <w:marRight w:val="0"/>
          <w:marTop w:val="0"/>
          <w:marBottom w:val="0"/>
          <w:divBdr>
            <w:top w:val="none" w:sz="0" w:space="0" w:color="auto"/>
            <w:left w:val="none" w:sz="0" w:space="0" w:color="auto"/>
            <w:bottom w:val="none" w:sz="0" w:space="0" w:color="auto"/>
            <w:right w:val="none" w:sz="0" w:space="0" w:color="auto"/>
          </w:divBdr>
        </w:div>
        <w:div w:id="1772621516">
          <w:marLeft w:val="640"/>
          <w:marRight w:val="0"/>
          <w:marTop w:val="0"/>
          <w:marBottom w:val="0"/>
          <w:divBdr>
            <w:top w:val="none" w:sz="0" w:space="0" w:color="auto"/>
            <w:left w:val="none" w:sz="0" w:space="0" w:color="auto"/>
            <w:bottom w:val="none" w:sz="0" w:space="0" w:color="auto"/>
            <w:right w:val="none" w:sz="0" w:space="0" w:color="auto"/>
          </w:divBdr>
        </w:div>
        <w:div w:id="712848480">
          <w:marLeft w:val="640"/>
          <w:marRight w:val="0"/>
          <w:marTop w:val="0"/>
          <w:marBottom w:val="0"/>
          <w:divBdr>
            <w:top w:val="none" w:sz="0" w:space="0" w:color="auto"/>
            <w:left w:val="none" w:sz="0" w:space="0" w:color="auto"/>
            <w:bottom w:val="none" w:sz="0" w:space="0" w:color="auto"/>
            <w:right w:val="none" w:sz="0" w:space="0" w:color="auto"/>
          </w:divBdr>
        </w:div>
        <w:div w:id="1424523064">
          <w:marLeft w:val="640"/>
          <w:marRight w:val="0"/>
          <w:marTop w:val="0"/>
          <w:marBottom w:val="0"/>
          <w:divBdr>
            <w:top w:val="none" w:sz="0" w:space="0" w:color="auto"/>
            <w:left w:val="none" w:sz="0" w:space="0" w:color="auto"/>
            <w:bottom w:val="none" w:sz="0" w:space="0" w:color="auto"/>
            <w:right w:val="none" w:sz="0" w:space="0" w:color="auto"/>
          </w:divBdr>
        </w:div>
        <w:div w:id="175773063">
          <w:marLeft w:val="640"/>
          <w:marRight w:val="0"/>
          <w:marTop w:val="0"/>
          <w:marBottom w:val="0"/>
          <w:divBdr>
            <w:top w:val="none" w:sz="0" w:space="0" w:color="auto"/>
            <w:left w:val="none" w:sz="0" w:space="0" w:color="auto"/>
            <w:bottom w:val="none" w:sz="0" w:space="0" w:color="auto"/>
            <w:right w:val="none" w:sz="0" w:space="0" w:color="auto"/>
          </w:divBdr>
        </w:div>
        <w:div w:id="1005133910">
          <w:marLeft w:val="640"/>
          <w:marRight w:val="0"/>
          <w:marTop w:val="0"/>
          <w:marBottom w:val="0"/>
          <w:divBdr>
            <w:top w:val="none" w:sz="0" w:space="0" w:color="auto"/>
            <w:left w:val="none" w:sz="0" w:space="0" w:color="auto"/>
            <w:bottom w:val="none" w:sz="0" w:space="0" w:color="auto"/>
            <w:right w:val="none" w:sz="0" w:space="0" w:color="auto"/>
          </w:divBdr>
        </w:div>
        <w:div w:id="1220439200">
          <w:marLeft w:val="640"/>
          <w:marRight w:val="0"/>
          <w:marTop w:val="0"/>
          <w:marBottom w:val="0"/>
          <w:divBdr>
            <w:top w:val="none" w:sz="0" w:space="0" w:color="auto"/>
            <w:left w:val="none" w:sz="0" w:space="0" w:color="auto"/>
            <w:bottom w:val="none" w:sz="0" w:space="0" w:color="auto"/>
            <w:right w:val="none" w:sz="0" w:space="0" w:color="auto"/>
          </w:divBdr>
        </w:div>
        <w:div w:id="960381261">
          <w:marLeft w:val="640"/>
          <w:marRight w:val="0"/>
          <w:marTop w:val="0"/>
          <w:marBottom w:val="0"/>
          <w:divBdr>
            <w:top w:val="none" w:sz="0" w:space="0" w:color="auto"/>
            <w:left w:val="none" w:sz="0" w:space="0" w:color="auto"/>
            <w:bottom w:val="none" w:sz="0" w:space="0" w:color="auto"/>
            <w:right w:val="none" w:sz="0" w:space="0" w:color="auto"/>
          </w:divBdr>
        </w:div>
        <w:div w:id="397292036">
          <w:marLeft w:val="640"/>
          <w:marRight w:val="0"/>
          <w:marTop w:val="0"/>
          <w:marBottom w:val="0"/>
          <w:divBdr>
            <w:top w:val="none" w:sz="0" w:space="0" w:color="auto"/>
            <w:left w:val="none" w:sz="0" w:space="0" w:color="auto"/>
            <w:bottom w:val="none" w:sz="0" w:space="0" w:color="auto"/>
            <w:right w:val="none" w:sz="0" w:space="0" w:color="auto"/>
          </w:divBdr>
        </w:div>
        <w:div w:id="774331611">
          <w:marLeft w:val="640"/>
          <w:marRight w:val="0"/>
          <w:marTop w:val="0"/>
          <w:marBottom w:val="0"/>
          <w:divBdr>
            <w:top w:val="none" w:sz="0" w:space="0" w:color="auto"/>
            <w:left w:val="none" w:sz="0" w:space="0" w:color="auto"/>
            <w:bottom w:val="none" w:sz="0" w:space="0" w:color="auto"/>
            <w:right w:val="none" w:sz="0" w:space="0" w:color="auto"/>
          </w:divBdr>
        </w:div>
        <w:div w:id="1009678083">
          <w:marLeft w:val="640"/>
          <w:marRight w:val="0"/>
          <w:marTop w:val="0"/>
          <w:marBottom w:val="0"/>
          <w:divBdr>
            <w:top w:val="none" w:sz="0" w:space="0" w:color="auto"/>
            <w:left w:val="none" w:sz="0" w:space="0" w:color="auto"/>
            <w:bottom w:val="none" w:sz="0" w:space="0" w:color="auto"/>
            <w:right w:val="none" w:sz="0" w:space="0" w:color="auto"/>
          </w:divBdr>
        </w:div>
        <w:div w:id="1927423292">
          <w:marLeft w:val="640"/>
          <w:marRight w:val="0"/>
          <w:marTop w:val="0"/>
          <w:marBottom w:val="0"/>
          <w:divBdr>
            <w:top w:val="none" w:sz="0" w:space="0" w:color="auto"/>
            <w:left w:val="none" w:sz="0" w:space="0" w:color="auto"/>
            <w:bottom w:val="none" w:sz="0" w:space="0" w:color="auto"/>
            <w:right w:val="none" w:sz="0" w:space="0" w:color="auto"/>
          </w:divBdr>
        </w:div>
        <w:div w:id="154692583">
          <w:marLeft w:val="640"/>
          <w:marRight w:val="0"/>
          <w:marTop w:val="0"/>
          <w:marBottom w:val="0"/>
          <w:divBdr>
            <w:top w:val="none" w:sz="0" w:space="0" w:color="auto"/>
            <w:left w:val="none" w:sz="0" w:space="0" w:color="auto"/>
            <w:bottom w:val="none" w:sz="0" w:space="0" w:color="auto"/>
            <w:right w:val="none" w:sz="0" w:space="0" w:color="auto"/>
          </w:divBdr>
        </w:div>
        <w:div w:id="141699562">
          <w:marLeft w:val="640"/>
          <w:marRight w:val="0"/>
          <w:marTop w:val="0"/>
          <w:marBottom w:val="0"/>
          <w:divBdr>
            <w:top w:val="none" w:sz="0" w:space="0" w:color="auto"/>
            <w:left w:val="none" w:sz="0" w:space="0" w:color="auto"/>
            <w:bottom w:val="none" w:sz="0" w:space="0" w:color="auto"/>
            <w:right w:val="none" w:sz="0" w:space="0" w:color="auto"/>
          </w:divBdr>
        </w:div>
        <w:div w:id="811556531">
          <w:marLeft w:val="640"/>
          <w:marRight w:val="0"/>
          <w:marTop w:val="0"/>
          <w:marBottom w:val="0"/>
          <w:divBdr>
            <w:top w:val="none" w:sz="0" w:space="0" w:color="auto"/>
            <w:left w:val="none" w:sz="0" w:space="0" w:color="auto"/>
            <w:bottom w:val="none" w:sz="0" w:space="0" w:color="auto"/>
            <w:right w:val="none" w:sz="0" w:space="0" w:color="auto"/>
          </w:divBdr>
        </w:div>
        <w:div w:id="168563203">
          <w:marLeft w:val="640"/>
          <w:marRight w:val="0"/>
          <w:marTop w:val="0"/>
          <w:marBottom w:val="0"/>
          <w:divBdr>
            <w:top w:val="none" w:sz="0" w:space="0" w:color="auto"/>
            <w:left w:val="none" w:sz="0" w:space="0" w:color="auto"/>
            <w:bottom w:val="none" w:sz="0" w:space="0" w:color="auto"/>
            <w:right w:val="none" w:sz="0" w:space="0" w:color="auto"/>
          </w:divBdr>
        </w:div>
        <w:div w:id="1237284837">
          <w:marLeft w:val="640"/>
          <w:marRight w:val="0"/>
          <w:marTop w:val="0"/>
          <w:marBottom w:val="0"/>
          <w:divBdr>
            <w:top w:val="none" w:sz="0" w:space="0" w:color="auto"/>
            <w:left w:val="none" w:sz="0" w:space="0" w:color="auto"/>
            <w:bottom w:val="none" w:sz="0" w:space="0" w:color="auto"/>
            <w:right w:val="none" w:sz="0" w:space="0" w:color="auto"/>
          </w:divBdr>
        </w:div>
        <w:div w:id="21521504">
          <w:marLeft w:val="640"/>
          <w:marRight w:val="0"/>
          <w:marTop w:val="0"/>
          <w:marBottom w:val="0"/>
          <w:divBdr>
            <w:top w:val="none" w:sz="0" w:space="0" w:color="auto"/>
            <w:left w:val="none" w:sz="0" w:space="0" w:color="auto"/>
            <w:bottom w:val="none" w:sz="0" w:space="0" w:color="auto"/>
            <w:right w:val="none" w:sz="0" w:space="0" w:color="auto"/>
          </w:divBdr>
        </w:div>
        <w:div w:id="756054789">
          <w:marLeft w:val="640"/>
          <w:marRight w:val="0"/>
          <w:marTop w:val="0"/>
          <w:marBottom w:val="0"/>
          <w:divBdr>
            <w:top w:val="none" w:sz="0" w:space="0" w:color="auto"/>
            <w:left w:val="none" w:sz="0" w:space="0" w:color="auto"/>
            <w:bottom w:val="none" w:sz="0" w:space="0" w:color="auto"/>
            <w:right w:val="none" w:sz="0" w:space="0" w:color="auto"/>
          </w:divBdr>
        </w:div>
        <w:div w:id="1498107193">
          <w:marLeft w:val="640"/>
          <w:marRight w:val="0"/>
          <w:marTop w:val="0"/>
          <w:marBottom w:val="0"/>
          <w:divBdr>
            <w:top w:val="none" w:sz="0" w:space="0" w:color="auto"/>
            <w:left w:val="none" w:sz="0" w:space="0" w:color="auto"/>
            <w:bottom w:val="none" w:sz="0" w:space="0" w:color="auto"/>
            <w:right w:val="none" w:sz="0" w:space="0" w:color="auto"/>
          </w:divBdr>
        </w:div>
        <w:div w:id="35663377">
          <w:marLeft w:val="640"/>
          <w:marRight w:val="0"/>
          <w:marTop w:val="0"/>
          <w:marBottom w:val="0"/>
          <w:divBdr>
            <w:top w:val="none" w:sz="0" w:space="0" w:color="auto"/>
            <w:left w:val="none" w:sz="0" w:space="0" w:color="auto"/>
            <w:bottom w:val="none" w:sz="0" w:space="0" w:color="auto"/>
            <w:right w:val="none" w:sz="0" w:space="0" w:color="auto"/>
          </w:divBdr>
        </w:div>
        <w:div w:id="1935896755">
          <w:marLeft w:val="640"/>
          <w:marRight w:val="0"/>
          <w:marTop w:val="0"/>
          <w:marBottom w:val="0"/>
          <w:divBdr>
            <w:top w:val="none" w:sz="0" w:space="0" w:color="auto"/>
            <w:left w:val="none" w:sz="0" w:space="0" w:color="auto"/>
            <w:bottom w:val="none" w:sz="0" w:space="0" w:color="auto"/>
            <w:right w:val="none" w:sz="0" w:space="0" w:color="auto"/>
          </w:divBdr>
        </w:div>
        <w:div w:id="521288512">
          <w:marLeft w:val="640"/>
          <w:marRight w:val="0"/>
          <w:marTop w:val="0"/>
          <w:marBottom w:val="0"/>
          <w:divBdr>
            <w:top w:val="none" w:sz="0" w:space="0" w:color="auto"/>
            <w:left w:val="none" w:sz="0" w:space="0" w:color="auto"/>
            <w:bottom w:val="none" w:sz="0" w:space="0" w:color="auto"/>
            <w:right w:val="none" w:sz="0" w:space="0" w:color="auto"/>
          </w:divBdr>
        </w:div>
        <w:div w:id="387801324">
          <w:marLeft w:val="640"/>
          <w:marRight w:val="0"/>
          <w:marTop w:val="0"/>
          <w:marBottom w:val="0"/>
          <w:divBdr>
            <w:top w:val="none" w:sz="0" w:space="0" w:color="auto"/>
            <w:left w:val="none" w:sz="0" w:space="0" w:color="auto"/>
            <w:bottom w:val="none" w:sz="0" w:space="0" w:color="auto"/>
            <w:right w:val="none" w:sz="0" w:space="0" w:color="auto"/>
          </w:divBdr>
        </w:div>
        <w:div w:id="747187875">
          <w:marLeft w:val="640"/>
          <w:marRight w:val="0"/>
          <w:marTop w:val="0"/>
          <w:marBottom w:val="0"/>
          <w:divBdr>
            <w:top w:val="none" w:sz="0" w:space="0" w:color="auto"/>
            <w:left w:val="none" w:sz="0" w:space="0" w:color="auto"/>
            <w:bottom w:val="none" w:sz="0" w:space="0" w:color="auto"/>
            <w:right w:val="none" w:sz="0" w:space="0" w:color="auto"/>
          </w:divBdr>
        </w:div>
        <w:div w:id="1961104684">
          <w:marLeft w:val="640"/>
          <w:marRight w:val="0"/>
          <w:marTop w:val="0"/>
          <w:marBottom w:val="0"/>
          <w:divBdr>
            <w:top w:val="none" w:sz="0" w:space="0" w:color="auto"/>
            <w:left w:val="none" w:sz="0" w:space="0" w:color="auto"/>
            <w:bottom w:val="none" w:sz="0" w:space="0" w:color="auto"/>
            <w:right w:val="none" w:sz="0" w:space="0" w:color="auto"/>
          </w:divBdr>
        </w:div>
        <w:div w:id="1847672619">
          <w:marLeft w:val="640"/>
          <w:marRight w:val="0"/>
          <w:marTop w:val="0"/>
          <w:marBottom w:val="0"/>
          <w:divBdr>
            <w:top w:val="none" w:sz="0" w:space="0" w:color="auto"/>
            <w:left w:val="none" w:sz="0" w:space="0" w:color="auto"/>
            <w:bottom w:val="none" w:sz="0" w:space="0" w:color="auto"/>
            <w:right w:val="none" w:sz="0" w:space="0" w:color="auto"/>
          </w:divBdr>
        </w:div>
        <w:div w:id="999886544">
          <w:marLeft w:val="640"/>
          <w:marRight w:val="0"/>
          <w:marTop w:val="0"/>
          <w:marBottom w:val="0"/>
          <w:divBdr>
            <w:top w:val="none" w:sz="0" w:space="0" w:color="auto"/>
            <w:left w:val="none" w:sz="0" w:space="0" w:color="auto"/>
            <w:bottom w:val="none" w:sz="0" w:space="0" w:color="auto"/>
            <w:right w:val="none" w:sz="0" w:space="0" w:color="auto"/>
          </w:divBdr>
        </w:div>
        <w:div w:id="1707215461">
          <w:marLeft w:val="640"/>
          <w:marRight w:val="0"/>
          <w:marTop w:val="0"/>
          <w:marBottom w:val="0"/>
          <w:divBdr>
            <w:top w:val="none" w:sz="0" w:space="0" w:color="auto"/>
            <w:left w:val="none" w:sz="0" w:space="0" w:color="auto"/>
            <w:bottom w:val="none" w:sz="0" w:space="0" w:color="auto"/>
            <w:right w:val="none" w:sz="0" w:space="0" w:color="auto"/>
          </w:divBdr>
        </w:div>
      </w:divsChild>
    </w:div>
    <w:div w:id="424114479">
      <w:bodyDiv w:val="1"/>
      <w:marLeft w:val="0"/>
      <w:marRight w:val="0"/>
      <w:marTop w:val="0"/>
      <w:marBottom w:val="0"/>
      <w:divBdr>
        <w:top w:val="none" w:sz="0" w:space="0" w:color="auto"/>
        <w:left w:val="none" w:sz="0" w:space="0" w:color="auto"/>
        <w:bottom w:val="none" w:sz="0" w:space="0" w:color="auto"/>
        <w:right w:val="none" w:sz="0" w:space="0" w:color="auto"/>
      </w:divBdr>
      <w:divsChild>
        <w:div w:id="1105031701">
          <w:marLeft w:val="640"/>
          <w:marRight w:val="0"/>
          <w:marTop w:val="0"/>
          <w:marBottom w:val="0"/>
          <w:divBdr>
            <w:top w:val="none" w:sz="0" w:space="0" w:color="auto"/>
            <w:left w:val="none" w:sz="0" w:space="0" w:color="auto"/>
            <w:bottom w:val="none" w:sz="0" w:space="0" w:color="auto"/>
            <w:right w:val="none" w:sz="0" w:space="0" w:color="auto"/>
          </w:divBdr>
        </w:div>
        <w:div w:id="1488548538">
          <w:marLeft w:val="640"/>
          <w:marRight w:val="0"/>
          <w:marTop w:val="0"/>
          <w:marBottom w:val="0"/>
          <w:divBdr>
            <w:top w:val="none" w:sz="0" w:space="0" w:color="auto"/>
            <w:left w:val="none" w:sz="0" w:space="0" w:color="auto"/>
            <w:bottom w:val="none" w:sz="0" w:space="0" w:color="auto"/>
            <w:right w:val="none" w:sz="0" w:space="0" w:color="auto"/>
          </w:divBdr>
        </w:div>
        <w:div w:id="1153595074">
          <w:marLeft w:val="640"/>
          <w:marRight w:val="0"/>
          <w:marTop w:val="0"/>
          <w:marBottom w:val="0"/>
          <w:divBdr>
            <w:top w:val="none" w:sz="0" w:space="0" w:color="auto"/>
            <w:left w:val="none" w:sz="0" w:space="0" w:color="auto"/>
            <w:bottom w:val="none" w:sz="0" w:space="0" w:color="auto"/>
            <w:right w:val="none" w:sz="0" w:space="0" w:color="auto"/>
          </w:divBdr>
        </w:div>
        <w:div w:id="1620911202">
          <w:marLeft w:val="640"/>
          <w:marRight w:val="0"/>
          <w:marTop w:val="0"/>
          <w:marBottom w:val="0"/>
          <w:divBdr>
            <w:top w:val="none" w:sz="0" w:space="0" w:color="auto"/>
            <w:left w:val="none" w:sz="0" w:space="0" w:color="auto"/>
            <w:bottom w:val="none" w:sz="0" w:space="0" w:color="auto"/>
            <w:right w:val="none" w:sz="0" w:space="0" w:color="auto"/>
          </w:divBdr>
        </w:div>
        <w:div w:id="515848632">
          <w:marLeft w:val="640"/>
          <w:marRight w:val="0"/>
          <w:marTop w:val="0"/>
          <w:marBottom w:val="0"/>
          <w:divBdr>
            <w:top w:val="none" w:sz="0" w:space="0" w:color="auto"/>
            <w:left w:val="none" w:sz="0" w:space="0" w:color="auto"/>
            <w:bottom w:val="none" w:sz="0" w:space="0" w:color="auto"/>
            <w:right w:val="none" w:sz="0" w:space="0" w:color="auto"/>
          </w:divBdr>
        </w:div>
        <w:div w:id="1001279836">
          <w:marLeft w:val="640"/>
          <w:marRight w:val="0"/>
          <w:marTop w:val="0"/>
          <w:marBottom w:val="0"/>
          <w:divBdr>
            <w:top w:val="none" w:sz="0" w:space="0" w:color="auto"/>
            <w:left w:val="none" w:sz="0" w:space="0" w:color="auto"/>
            <w:bottom w:val="none" w:sz="0" w:space="0" w:color="auto"/>
            <w:right w:val="none" w:sz="0" w:space="0" w:color="auto"/>
          </w:divBdr>
        </w:div>
        <w:div w:id="758797782">
          <w:marLeft w:val="640"/>
          <w:marRight w:val="0"/>
          <w:marTop w:val="0"/>
          <w:marBottom w:val="0"/>
          <w:divBdr>
            <w:top w:val="none" w:sz="0" w:space="0" w:color="auto"/>
            <w:left w:val="none" w:sz="0" w:space="0" w:color="auto"/>
            <w:bottom w:val="none" w:sz="0" w:space="0" w:color="auto"/>
            <w:right w:val="none" w:sz="0" w:space="0" w:color="auto"/>
          </w:divBdr>
        </w:div>
        <w:div w:id="964309329">
          <w:marLeft w:val="640"/>
          <w:marRight w:val="0"/>
          <w:marTop w:val="0"/>
          <w:marBottom w:val="0"/>
          <w:divBdr>
            <w:top w:val="none" w:sz="0" w:space="0" w:color="auto"/>
            <w:left w:val="none" w:sz="0" w:space="0" w:color="auto"/>
            <w:bottom w:val="none" w:sz="0" w:space="0" w:color="auto"/>
            <w:right w:val="none" w:sz="0" w:space="0" w:color="auto"/>
          </w:divBdr>
        </w:div>
        <w:div w:id="323945259">
          <w:marLeft w:val="640"/>
          <w:marRight w:val="0"/>
          <w:marTop w:val="0"/>
          <w:marBottom w:val="0"/>
          <w:divBdr>
            <w:top w:val="none" w:sz="0" w:space="0" w:color="auto"/>
            <w:left w:val="none" w:sz="0" w:space="0" w:color="auto"/>
            <w:bottom w:val="none" w:sz="0" w:space="0" w:color="auto"/>
            <w:right w:val="none" w:sz="0" w:space="0" w:color="auto"/>
          </w:divBdr>
        </w:div>
        <w:div w:id="1459255245">
          <w:marLeft w:val="640"/>
          <w:marRight w:val="0"/>
          <w:marTop w:val="0"/>
          <w:marBottom w:val="0"/>
          <w:divBdr>
            <w:top w:val="none" w:sz="0" w:space="0" w:color="auto"/>
            <w:left w:val="none" w:sz="0" w:space="0" w:color="auto"/>
            <w:bottom w:val="none" w:sz="0" w:space="0" w:color="auto"/>
            <w:right w:val="none" w:sz="0" w:space="0" w:color="auto"/>
          </w:divBdr>
        </w:div>
        <w:div w:id="1291597609">
          <w:marLeft w:val="640"/>
          <w:marRight w:val="0"/>
          <w:marTop w:val="0"/>
          <w:marBottom w:val="0"/>
          <w:divBdr>
            <w:top w:val="none" w:sz="0" w:space="0" w:color="auto"/>
            <w:left w:val="none" w:sz="0" w:space="0" w:color="auto"/>
            <w:bottom w:val="none" w:sz="0" w:space="0" w:color="auto"/>
            <w:right w:val="none" w:sz="0" w:space="0" w:color="auto"/>
          </w:divBdr>
        </w:div>
        <w:div w:id="1780680110">
          <w:marLeft w:val="640"/>
          <w:marRight w:val="0"/>
          <w:marTop w:val="0"/>
          <w:marBottom w:val="0"/>
          <w:divBdr>
            <w:top w:val="none" w:sz="0" w:space="0" w:color="auto"/>
            <w:left w:val="none" w:sz="0" w:space="0" w:color="auto"/>
            <w:bottom w:val="none" w:sz="0" w:space="0" w:color="auto"/>
            <w:right w:val="none" w:sz="0" w:space="0" w:color="auto"/>
          </w:divBdr>
        </w:div>
        <w:div w:id="286200178">
          <w:marLeft w:val="640"/>
          <w:marRight w:val="0"/>
          <w:marTop w:val="0"/>
          <w:marBottom w:val="0"/>
          <w:divBdr>
            <w:top w:val="none" w:sz="0" w:space="0" w:color="auto"/>
            <w:left w:val="none" w:sz="0" w:space="0" w:color="auto"/>
            <w:bottom w:val="none" w:sz="0" w:space="0" w:color="auto"/>
            <w:right w:val="none" w:sz="0" w:space="0" w:color="auto"/>
          </w:divBdr>
        </w:div>
        <w:div w:id="669724548">
          <w:marLeft w:val="640"/>
          <w:marRight w:val="0"/>
          <w:marTop w:val="0"/>
          <w:marBottom w:val="0"/>
          <w:divBdr>
            <w:top w:val="none" w:sz="0" w:space="0" w:color="auto"/>
            <w:left w:val="none" w:sz="0" w:space="0" w:color="auto"/>
            <w:bottom w:val="none" w:sz="0" w:space="0" w:color="auto"/>
            <w:right w:val="none" w:sz="0" w:space="0" w:color="auto"/>
          </w:divBdr>
        </w:div>
        <w:div w:id="614403856">
          <w:marLeft w:val="640"/>
          <w:marRight w:val="0"/>
          <w:marTop w:val="0"/>
          <w:marBottom w:val="0"/>
          <w:divBdr>
            <w:top w:val="none" w:sz="0" w:space="0" w:color="auto"/>
            <w:left w:val="none" w:sz="0" w:space="0" w:color="auto"/>
            <w:bottom w:val="none" w:sz="0" w:space="0" w:color="auto"/>
            <w:right w:val="none" w:sz="0" w:space="0" w:color="auto"/>
          </w:divBdr>
        </w:div>
        <w:div w:id="105733478">
          <w:marLeft w:val="640"/>
          <w:marRight w:val="0"/>
          <w:marTop w:val="0"/>
          <w:marBottom w:val="0"/>
          <w:divBdr>
            <w:top w:val="none" w:sz="0" w:space="0" w:color="auto"/>
            <w:left w:val="none" w:sz="0" w:space="0" w:color="auto"/>
            <w:bottom w:val="none" w:sz="0" w:space="0" w:color="auto"/>
            <w:right w:val="none" w:sz="0" w:space="0" w:color="auto"/>
          </w:divBdr>
        </w:div>
        <w:div w:id="120347249">
          <w:marLeft w:val="640"/>
          <w:marRight w:val="0"/>
          <w:marTop w:val="0"/>
          <w:marBottom w:val="0"/>
          <w:divBdr>
            <w:top w:val="none" w:sz="0" w:space="0" w:color="auto"/>
            <w:left w:val="none" w:sz="0" w:space="0" w:color="auto"/>
            <w:bottom w:val="none" w:sz="0" w:space="0" w:color="auto"/>
            <w:right w:val="none" w:sz="0" w:space="0" w:color="auto"/>
          </w:divBdr>
        </w:div>
        <w:div w:id="1937975089">
          <w:marLeft w:val="640"/>
          <w:marRight w:val="0"/>
          <w:marTop w:val="0"/>
          <w:marBottom w:val="0"/>
          <w:divBdr>
            <w:top w:val="none" w:sz="0" w:space="0" w:color="auto"/>
            <w:left w:val="none" w:sz="0" w:space="0" w:color="auto"/>
            <w:bottom w:val="none" w:sz="0" w:space="0" w:color="auto"/>
            <w:right w:val="none" w:sz="0" w:space="0" w:color="auto"/>
          </w:divBdr>
        </w:div>
        <w:div w:id="1758359113">
          <w:marLeft w:val="640"/>
          <w:marRight w:val="0"/>
          <w:marTop w:val="0"/>
          <w:marBottom w:val="0"/>
          <w:divBdr>
            <w:top w:val="none" w:sz="0" w:space="0" w:color="auto"/>
            <w:left w:val="none" w:sz="0" w:space="0" w:color="auto"/>
            <w:bottom w:val="none" w:sz="0" w:space="0" w:color="auto"/>
            <w:right w:val="none" w:sz="0" w:space="0" w:color="auto"/>
          </w:divBdr>
        </w:div>
        <w:div w:id="770927839">
          <w:marLeft w:val="640"/>
          <w:marRight w:val="0"/>
          <w:marTop w:val="0"/>
          <w:marBottom w:val="0"/>
          <w:divBdr>
            <w:top w:val="none" w:sz="0" w:space="0" w:color="auto"/>
            <w:left w:val="none" w:sz="0" w:space="0" w:color="auto"/>
            <w:bottom w:val="none" w:sz="0" w:space="0" w:color="auto"/>
            <w:right w:val="none" w:sz="0" w:space="0" w:color="auto"/>
          </w:divBdr>
        </w:div>
        <w:div w:id="75833860">
          <w:marLeft w:val="640"/>
          <w:marRight w:val="0"/>
          <w:marTop w:val="0"/>
          <w:marBottom w:val="0"/>
          <w:divBdr>
            <w:top w:val="none" w:sz="0" w:space="0" w:color="auto"/>
            <w:left w:val="none" w:sz="0" w:space="0" w:color="auto"/>
            <w:bottom w:val="none" w:sz="0" w:space="0" w:color="auto"/>
            <w:right w:val="none" w:sz="0" w:space="0" w:color="auto"/>
          </w:divBdr>
        </w:div>
        <w:div w:id="1022852923">
          <w:marLeft w:val="640"/>
          <w:marRight w:val="0"/>
          <w:marTop w:val="0"/>
          <w:marBottom w:val="0"/>
          <w:divBdr>
            <w:top w:val="none" w:sz="0" w:space="0" w:color="auto"/>
            <w:left w:val="none" w:sz="0" w:space="0" w:color="auto"/>
            <w:bottom w:val="none" w:sz="0" w:space="0" w:color="auto"/>
            <w:right w:val="none" w:sz="0" w:space="0" w:color="auto"/>
          </w:divBdr>
        </w:div>
        <w:div w:id="51513844">
          <w:marLeft w:val="640"/>
          <w:marRight w:val="0"/>
          <w:marTop w:val="0"/>
          <w:marBottom w:val="0"/>
          <w:divBdr>
            <w:top w:val="none" w:sz="0" w:space="0" w:color="auto"/>
            <w:left w:val="none" w:sz="0" w:space="0" w:color="auto"/>
            <w:bottom w:val="none" w:sz="0" w:space="0" w:color="auto"/>
            <w:right w:val="none" w:sz="0" w:space="0" w:color="auto"/>
          </w:divBdr>
        </w:div>
        <w:div w:id="667825989">
          <w:marLeft w:val="640"/>
          <w:marRight w:val="0"/>
          <w:marTop w:val="0"/>
          <w:marBottom w:val="0"/>
          <w:divBdr>
            <w:top w:val="none" w:sz="0" w:space="0" w:color="auto"/>
            <w:left w:val="none" w:sz="0" w:space="0" w:color="auto"/>
            <w:bottom w:val="none" w:sz="0" w:space="0" w:color="auto"/>
            <w:right w:val="none" w:sz="0" w:space="0" w:color="auto"/>
          </w:divBdr>
        </w:div>
        <w:div w:id="21177648">
          <w:marLeft w:val="640"/>
          <w:marRight w:val="0"/>
          <w:marTop w:val="0"/>
          <w:marBottom w:val="0"/>
          <w:divBdr>
            <w:top w:val="none" w:sz="0" w:space="0" w:color="auto"/>
            <w:left w:val="none" w:sz="0" w:space="0" w:color="auto"/>
            <w:bottom w:val="none" w:sz="0" w:space="0" w:color="auto"/>
            <w:right w:val="none" w:sz="0" w:space="0" w:color="auto"/>
          </w:divBdr>
        </w:div>
        <w:div w:id="1337339809">
          <w:marLeft w:val="640"/>
          <w:marRight w:val="0"/>
          <w:marTop w:val="0"/>
          <w:marBottom w:val="0"/>
          <w:divBdr>
            <w:top w:val="none" w:sz="0" w:space="0" w:color="auto"/>
            <w:left w:val="none" w:sz="0" w:space="0" w:color="auto"/>
            <w:bottom w:val="none" w:sz="0" w:space="0" w:color="auto"/>
            <w:right w:val="none" w:sz="0" w:space="0" w:color="auto"/>
          </w:divBdr>
        </w:div>
        <w:div w:id="2085256810">
          <w:marLeft w:val="640"/>
          <w:marRight w:val="0"/>
          <w:marTop w:val="0"/>
          <w:marBottom w:val="0"/>
          <w:divBdr>
            <w:top w:val="none" w:sz="0" w:space="0" w:color="auto"/>
            <w:left w:val="none" w:sz="0" w:space="0" w:color="auto"/>
            <w:bottom w:val="none" w:sz="0" w:space="0" w:color="auto"/>
            <w:right w:val="none" w:sz="0" w:space="0" w:color="auto"/>
          </w:divBdr>
        </w:div>
        <w:div w:id="913398126">
          <w:marLeft w:val="640"/>
          <w:marRight w:val="0"/>
          <w:marTop w:val="0"/>
          <w:marBottom w:val="0"/>
          <w:divBdr>
            <w:top w:val="none" w:sz="0" w:space="0" w:color="auto"/>
            <w:left w:val="none" w:sz="0" w:space="0" w:color="auto"/>
            <w:bottom w:val="none" w:sz="0" w:space="0" w:color="auto"/>
            <w:right w:val="none" w:sz="0" w:space="0" w:color="auto"/>
          </w:divBdr>
        </w:div>
        <w:div w:id="940181816">
          <w:marLeft w:val="640"/>
          <w:marRight w:val="0"/>
          <w:marTop w:val="0"/>
          <w:marBottom w:val="0"/>
          <w:divBdr>
            <w:top w:val="none" w:sz="0" w:space="0" w:color="auto"/>
            <w:left w:val="none" w:sz="0" w:space="0" w:color="auto"/>
            <w:bottom w:val="none" w:sz="0" w:space="0" w:color="auto"/>
            <w:right w:val="none" w:sz="0" w:space="0" w:color="auto"/>
          </w:divBdr>
        </w:div>
        <w:div w:id="983239884">
          <w:marLeft w:val="640"/>
          <w:marRight w:val="0"/>
          <w:marTop w:val="0"/>
          <w:marBottom w:val="0"/>
          <w:divBdr>
            <w:top w:val="none" w:sz="0" w:space="0" w:color="auto"/>
            <w:left w:val="none" w:sz="0" w:space="0" w:color="auto"/>
            <w:bottom w:val="none" w:sz="0" w:space="0" w:color="auto"/>
            <w:right w:val="none" w:sz="0" w:space="0" w:color="auto"/>
          </w:divBdr>
        </w:div>
        <w:div w:id="1552964824">
          <w:marLeft w:val="640"/>
          <w:marRight w:val="0"/>
          <w:marTop w:val="0"/>
          <w:marBottom w:val="0"/>
          <w:divBdr>
            <w:top w:val="none" w:sz="0" w:space="0" w:color="auto"/>
            <w:left w:val="none" w:sz="0" w:space="0" w:color="auto"/>
            <w:bottom w:val="none" w:sz="0" w:space="0" w:color="auto"/>
            <w:right w:val="none" w:sz="0" w:space="0" w:color="auto"/>
          </w:divBdr>
        </w:div>
        <w:div w:id="1709724037">
          <w:marLeft w:val="640"/>
          <w:marRight w:val="0"/>
          <w:marTop w:val="0"/>
          <w:marBottom w:val="0"/>
          <w:divBdr>
            <w:top w:val="none" w:sz="0" w:space="0" w:color="auto"/>
            <w:left w:val="none" w:sz="0" w:space="0" w:color="auto"/>
            <w:bottom w:val="none" w:sz="0" w:space="0" w:color="auto"/>
            <w:right w:val="none" w:sz="0" w:space="0" w:color="auto"/>
          </w:divBdr>
        </w:div>
        <w:div w:id="1214267358">
          <w:marLeft w:val="640"/>
          <w:marRight w:val="0"/>
          <w:marTop w:val="0"/>
          <w:marBottom w:val="0"/>
          <w:divBdr>
            <w:top w:val="none" w:sz="0" w:space="0" w:color="auto"/>
            <w:left w:val="none" w:sz="0" w:space="0" w:color="auto"/>
            <w:bottom w:val="none" w:sz="0" w:space="0" w:color="auto"/>
            <w:right w:val="none" w:sz="0" w:space="0" w:color="auto"/>
          </w:divBdr>
        </w:div>
      </w:divsChild>
    </w:div>
    <w:div w:id="424767810">
      <w:bodyDiv w:val="1"/>
      <w:marLeft w:val="0"/>
      <w:marRight w:val="0"/>
      <w:marTop w:val="0"/>
      <w:marBottom w:val="0"/>
      <w:divBdr>
        <w:top w:val="none" w:sz="0" w:space="0" w:color="auto"/>
        <w:left w:val="none" w:sz="0" w:space="0" w:color="auto"/>
        <w:bottom w:val="none" w:sz="0" w:space="0" w:color="auto"/>
        <w:right w:val="none" w:sz="0" w:space="0" w:color="auto"/>
      </w:divBdr>
      <w:divsChild>
        <w:div w:id="201136226">
          <w:marLeft w:val="640"/>
          <w:marRight w:val="0"/>
          <w:marTop w:val="0"/>
          <w:marBottom w:val="0"/>
          <w:divBdr>
            <w:top w:val="none" w:sz="0" w:space="0" w:color="auto"/>
            <w:left w:val="none" w:sz="0" w:space="0" w:color="auto"/>
            <w:bottom w:val="none" w:sz="0" w:space="0" w:color="auto"/>
            <w:right w:val="none" w:sz="0" w:space="0" w:color="auto"/>
          </w:divBdr>
        </w:div>
        <w:div w:id="672611463">
          <w:marLeft w:val="640"/>
          <w:marRight w:val="0"/>
          <w:marTop w:val="0"/>
          <w:marBottom w:val="0"/>
          <w:divBdr>
            <w:top w:val="none" w:sz="0" w:space="0" w:color="auto"/>
            <w:left w:val="none" w:sz="0" w:space="0" w:color="auto"/>
            <w:bottom w:val="none" w:sz="0" w:space="0" w:color="auto"/>
            <w:right w:val="none" w:sz="0" w:space="0" w:color="auto"/>
          </w:divBdr>
        </w:div>
        <w:div w:id="1247037975">
          <w:marLeft w:val="640"/>
          <w:marRight w:val="0"/>
          <w:marTop w:val="0"/>
          <w:marBottom w:val="0"/>
          <w:divBdr>
            <w:top w:val="none" w:sz="0" w:space="0" w:color="auto"/>
            <w:left w:val="none" w:sz="0" w:space="0" w:color="auto"/>
            <w:bottom w:val="none" w:sz="0" w:space="0" w:color="auto"/>
            <w:right w:val="none" w:sz="0" w:space="0" w:color="auto"/>
          </w:divBdr>
        </w:div>
        <w:div w:id="263731486">
          <w:marLeft w:val="640"/>
          <w:marRight w:val="0"/>
          <w:marTop w:val="0"/>
          <w:marBottom w:val="0"/>
          <w:divBdr>
            <w:top w:val="none" w:sz="0" w:space="0" w:color="auto"/>
            <w:left w:val="none" w:sz="0" w:space="0" w:color="auto"/>
            <w:bottom w:val="none" w:sz="0" w:space="0" w:color="auto"/>
            <w:right w:val="none" w:sz="0" w:space="0" w:color="auto"/>
          </w:divBdr>
        </w:div>
        <w:div w:id="1140730807">
          <w:marLeft w:val="640"/>
          <w:marRight w:val="0"/>
          <w:marTop w:val="0"/>
          <w:marBottom w:val="0"/>
          <w:divBdr>
            <w:top w:val="none" w:sz="0" w:space="0" w:color="auto"/>
            <w:left w:val="none" w:sz="0" w:space="0" w:color="auto"/>
            <w:bottom w:val="none" w:sz="0" w:space="0" w:color="auto"/>
            <w:right w:val="none" w:sz="0" w:space="0" w:color="auto"/>
          </w:divBdr>
        </w:div>
        <w:div w:id="271863137">
          <w:marLeft w:val="640"/>
          <w:marRight w:val="0"/>
          <w:marTop w:val="0"/>
          <w:marBottom w:val="0"/>
          <w:divBdr>
            <w:top w:val="none" w:sz="0" w:space="0" w:color="auto"/>
            <w:left w:val="none" w:sz="0" w:space="0" w:color="auto"/>
            <w:bottom w:val="none" w:sz="0" w:space="0" w:color="auto"/>
            <w:right w:val="none" w:sz="0" w:space="0" w:color="auto"/>
          </w:divBdr>
        </w:div>
        <w:div w:id="2093895193">
          <w:marLeft w:val="640"/>
          <w:marRight w:val="0"/>
          <w:marTop w:val="0"/>
          <w:marBottom w:val="0"/>
          <w:divBdr>
            <w:top w:val="none" w:sz="0" w:space="0" w:color="auto"/>
            <w:left w:val="none" w:sz="0" w:space="0" w:color="auto"/>
            <w:bottom w:val="none" w:sz="0" w:space="0" w:color="auto"/>
            <w:right w:val="none" w:sz="0" w:space="0" w:color="auto"/>
          </w:divBdr>
        </w:div>
        <w:div w:id="2049141902">
          <w:marLeft w:val="640"/>
          <w:marRight w:val="0"/>
          <w:marTop w:val="0"/>
          <w:marBottom w:val="0"/>
          <w:divBdr>
            <w:top w:val="none" w:sz="0" w:space="0" w:color="auto"/>
            <w:left w:val="none" w:sz="0" w:space="0" w:color="auto"/>
            <w:bottom w:val="none" w:sz="0" w:space="0" w:color="auto"/>
            <w:right w:val="none" w:sz="0" w:space="0" w:color="auto"/>
          </w:divBdr>
        </w:div>
        <w:div w:id="911306002">
          <w:marLeft w:val="640"/>
          <w:marRight w:val="0"/>
          <w:marTop w:val="0"/>
          <w:marBottom w:val="0"/>
          <w:divBdr>
            <w:top w:val="none" w:sz="0" w:space="0" w:color="auto"/>
            <w:left w:val="none" w:sz="0" w:space="0" w:color="auto"/>
            <w:bottom w:val="none" w:sz="0" w:space="0" w:color="auto"/>
            <w:right w:val="none" w:sz="0" w:space="0" w:color="auto"/>
          </w:divBdr>
        </w:div>
        <w:div w:id="1215120079">
          <w:marLeft w:val="640"/>
          <w:marRight w:val="0"/>
          <w:marTop w:val="0"/>
          <w:marBottom w:val="0"/>
          <w:divBdr>
            <w:top w:val="none" w:sz="0" w:space="0" w:color="auto"/>
            <w:left w:val="none" w:sz="0" w:space="0" w:color="auto"/>
            <w:bottom w:val="none" w:sz="0" w:space="0" w:color="auto"/>
            <w:right w:val="none" w:sz="0" w:space="0" w:color="auto"/>
          </w:divBdr>
        </w:div>
        <w:div w:id="904753819">
          <w:marLeft w:val="640"/>
          <w:marRight w:val="0"/>
          <w:marTop w:val="0"/>
          <w:marBottom w:val="0"/>
          <w:divBdr>
            <w:top w:val="none" w:sz="0" w:space="0" w:color="auto"/>
            <w:left w:val="none" w:sz="0" w:space="0" w:color="auto"/>
            <w:bottom w:val="none" w:sz="0" w:space="0" w:color="auto"/>
            <w:right w:val="none" w:sz="0" w:space="0" w:color="auto"/>
          </w:divBdr>
        </w:div>
        <w:div w:id="151525838">
          <w:marLeft w:val="640"/>
          <w:marRight w:val="0"/>
          <w:marTop w:val="0"/>
          <w:marBottom w:val="0"/>
          <w:divBdr>
            <w:top w:val="none" w:sz="0" w:space="0" w:color="auto"/>
            <w:left w:val="none" w:sz="0" w:space="0" w:color="auto"/>
            <w:bottom w:val="none" w:sz="0" w:space="0" w:color="auto"/>
            <w:right w:val="none" w:sz="0" w:space="0" w:color="auto"/>
          </w:divBdr>
        </w:div>
        <w:div w:id="731348364">
          <w:marLeft w:val="640"/>
          <w:marRight w:val="0"/>
          <w:marTop w:val="0"/>
          <w:marBottom w:val="0"/>
          <w:divBdr>
            <w:top w:val="none" w:sz="0" w:space="0" w:color="auto"/>
            <w:left w:val="none" w:sz="0" w:space="0" w:color="auto"/>
            <w:bottom w:val="none" w:sz="0" w:space="0" w:color="auto"/>
            <w:right w:val="none" w:sz="0" w:space="0" w:color="auto"/>
          </w:divBdr>
        </w:div>
        <w:div w:id="522942288">
          <w:marLeft w:val="640"/>
          <w:marRight w:val="0"/>
          <w:marTop w:val="0"/>
          <w:marBottom w:val="0"/>
          <w:divBdr>
            <w:top w:val="none" w:sz="0" w:space="0" w:color="auto"/>
            <w:left w:val="none" w:sz="0" w:space="0" w:color="auto"/>
            <w:bottom w:val="none" w:sz="0" w:space="0" w:color="auto"/>
            <w:right w:val="none" w:sz="0" w:space="0" w:color="auto"/>
          </w:divBdr>
        </w:div>
        <w:div w:id="2048721140">
          <w:marLeft w:val="640"/>
          <w:marRight w:val="0"/>
          <w:marTop w:val="0"/>
          <w:marBottom w:val="0"/>
          <w:divBdr>
            <w:top w:val="none" w:sz="0" w:space="0" w:color="auto"/>
            <w:left w:val="none" w:sz="0" w:space="0" w:color="auto"/>
            <w:bottom w:val="none" w:sz="0" w:space="0" w:color="auto"/>
            <w:right w:val="none" w:sz="0" w:space="0" w:color="auto"/>
          </w:divBdr>
        </w:div>
        <w:div w:id="2000190458">
          <w:marLeft w:val="640"/>
          <w:marRight w:val="0"/>
          <w:marTop w:val="0"/>
          <w:marBottom w:val="0"/>
          <w:divBdr>
            <w:top w:val="none" w:sz="0" w:space="0" w:color="auto"/>
            <w:left w:val="none" w:sz="0" w:space="0" w:color="auto"/>
            <w:bottom w:val="none" w:sz="0" w:space="0" w:color="auto"/>
            <w:right w:val="none" w:sz="0" w:space="0" w:color="auto"/>
          </w:divBdr>
        </w:div>
        <w:div w:id="764106720">
          <w:marLeft w:val="640"/>
          <w:marRight w:val="0"/>
          <w:marTop w:val="0"/>
          <w:marBottom w:val="0"/>
          <w:divBdr>
            <w:top w:val="none" w:sz="0" w:space="0" w:color="auto"/>
            <w:left w:val="none" w:sz="0" w:space="0" w:color="auto"/>
            <w:bottom w:val="none" w:sz="0" w:space="0" w:color="auto"/>
            <w:right w:val="none" w:sz="0" w:space="0" w:color="auto"/>
          </w:divBdr>
        </w:div>
        <w:div w:id="401146044">
          <w:marLeft w:val="640"/>
          <w:marRight w:val="0"/>
          <w:marTop w:val="0"/>
          <w:marBottom w:val="0"/>
          <w:divBdr>
            <w:top w:val="none" w:sz="0" w:space="0" w:color="auto"/>
            <w:left w:val="none" w:sz="0" w:space="0" w:color="auto"/>
            <w:bottom w:val="none" w:sz="0" w:space="0" w:color="auto"/>
            <w:right w:val="none" w:sz="0" w:space="0" w:color="auto"/>
          </w:divBdr>
        </w:div>
        <w:div w:id="545871450">
          <w:marLeft w:val="640"/>
          <w:marRight w:val="0"/>
          <w:marTop w:val="0"/>
          <w:marBottom w:val="0"/>
          <w:divBdr>
            <w:top w:val="none" w:sz="0" w:space="0" w:color="auto"/>
            <w:left w:val="none" w:sz="0" w:space="0" w:color="auto"/>
            <w:bottom w:val="none" w:sz="0" w:space="0" w:color="auto"/>
            <w:right w:val="none" w:sz="0" w:space="0" w:color="auto"/>
          </w:divBdr>
        </w:div>
        <w:div w:id="1862353125">
          <w:marLeft w:val="640"/>
          <w:marRight w:val="0"/>
          <w:marTop w:val="0"/>
          <w:marBottom w:val="0"/>
          <w:divBdr>
            <w:top w:val="none" w:sz="0" w:space="0" w:color="auto"/>
            <w:left w:val="none" w:sz="0" w:space="0" w:color="auto"/>
            <w:bottom w:val="none" w:sz="0" w:space="0" w:color="auto"/>
            <w:right w:val="none" w:sz="0" w:space="0" w:color="auto"/>
          </w:divBdr>
        </w:div>
        <w:div w:id="1851212969">
          <w:marLeft w:val="640"/>
          <w:marRight w:val="0"/>
          <w:marTop w:val="0"/>
          <w:marBottom w:val="0"/>
          <w:divBdr>
            <w:top w:val="none" w:sz="0" w:space="0" w:color="auto"/>
            <w:left w:val="none" w:sz="0" w:space="0" w:color="auto"/>
            <w:bottom w:val="none" w:sz="0" w:space="0" w:color="auto"/>
            <w:right w:val="none" w:sz="0" w:space="0" w:color="auto"/>
          </w:divBdr>
        </w:div>
        <w:div w:id="851997382">
          <w:marLeft w:val="640"/>
          <w:marRight w:val="0"/>
          <w:marTop w:val="0"/>
          <w:marBottom w:val="0"/>
          <w:divBdr>
            <w:top w:val="none" w:sz="0" w:space="0" w:color="auto"/>
            <w:left w:val="none" w:sz="0" w:space="0" w:color="auto"/>
            <w:bottom w:val="none" w:sz="0" w:space="0" w:color="auto"/>
            <w:right w:val="none" w:sz="0" w:space="0" w:color="auto"/>
          </w:divBdr>
        </w:div>
        <w:div w:id="291793625">
          <w:marLeft w:val="640"/>
          <w:marRight w:val="0"/>
          <w:marTop w:val="0"/>
          <w:marBottom w:val="0"/>
          <w:divBdr>
            <w:top w:val="none" w:sz="0" w:space="0" w:color="auto"/>
            <w:left w:val="none" w:sz="0" w:space="0" w:color="auto"/>
            <w:bottom w:val="none" w:sz="0" w:space="0" w:color="auto"/>
            <w:right w:val="none" w:sz="0" w:space="0" w:color="auto"/>
          </w:divBdr>
        </w:div>
        <w:div w:id="1953128446">
          <w:marLeft w:val="640"/>
          <w:marRight w:val="0"/>
          <w:marTop w:val="0"/>
          <w:marBottom w:val="0"/>
          <w:divBdr>
            <w:top w:val="none" w:sz="0" w:space="0" w:color="auto"/>
            <w:left w:val="none" w:sz="0" w:space="0" w:color="auto"/>
            <w:bottom w:val="none" w:sz="0" w:space="0" w:color="auto"/>
            <w:right w:val="none" w:sz="0" w:space="0" w:color="auto"/>
          </w:divBdr>
        </w:div>
        <w:div w:id="1278411920">
          <w:marLeft w:val="640"/>
          <w:marRight w:val="0"/>
          <w:marTop w:val="0"/>
          <w:marBottom w:val="0"/>
          <w:divBdr>
            <w:top w:val="none" w:sz="0" w:space="0" w:color="auto"/>
            <w:left w:val="none" w:sz="0" w:space="0" w:color="auto"/>
            <w:bottom w:val="none" w:sz="0" w:space="0" w:color="auto"/>
            <w:right w:val="none" w:sz="0" w:space="0" w:color="auto"/>
          </w:divBdr>
        </w:div>
        <w:div w:id="1683236474">
          <w:marLeft w:val="640"/>
          <w:marRight w:val="0"/>
          <w:marTop w:val="0"/>
          <w:marBottom w:val="0"/>
          <w:divBdr>
            <w:top w:val="none" w:sz="0" w:space="0" w:color="auto"/>
            <w:left w:val="none" w:sz="0" w:space="0" w:color="auto"/>
            <w:bottom w:val="none" w:sz="0" w:space="0" w:color="auto"/>
            <w:right w:val="none" w:sz="0" w:space="0" w:color="auto"/>
          </w:divBdr>
        </w:div>
        <w:div w:id="1683624892">
          <w:marLeft w:val="640"/>
          <w:marRight w:val="0"/>
          <w:marTop w:val="0"/>
          <w:marBottom w:val="0"/>
          <w:divBdr>
            <w:top w:val="none" w:sz="0" w:space="0" w:color="auto"/>
            <w:left w:val="none" w:sz="0" w:space="0" w:color="auto"/>
            <w:bottom w:val="none" w:sz="0" w:space="0" w:color="auto"/>
            <w:right w:val="none" w:sz="0" w:space="0" w:color="auto"/>
          </w:divBdr>
        </w:div>
        <w:div w:id="1777754836">
          <w:marLeft w:val="640"/>
          <w:marRight w:val="0"/>
          <w:marTop w:val="0"/>
          <w:marBottom w:val="0"/>
          <w:divBdr>
            <w:top w:val="none" w:sz="0" w:space="0" w:color="auto"/>
            <w:left w:val="none" w:sz="0" w:space="0" w:color="auto"/>
            <w:bottom w:val="none" w:sz="0" w:space="0" w:color="auto"/>
            <w:right w:val="none" w:sz="0" w:space="0" w:color="auto"/>
          </w:divBdr>
        </w:div>
        <w:div w:id="430512575">
          <w:marLeft w:val="640"/>
          <w:marRight w:val="0"/>
          <w:marTop w:val="0"/>
          <w:marBottom w:val="0"/>
          <w:divBdr>
            <w:top w:val="none" w:sz="0" w:space="0" w:color="auto"/>
            <w:left w:val="none" w:sz="0" w:space="0" w:color="auto"/>
            <w:bottom w:val="none" w:sz="0" w:space="0" w:color="auto"/>
            <w:right w:val="none" w:sz="0" w:space="0" w:color="auto"/>
          </w:divBdr>
        </w:div>
        <w:div w:id="463041981">
          <w:marLeft w:val="640"/>
          <w:marRight w:val="0"/>
          <w:marTop w:val="0"/>
          <w:marBottom w:val="0"/>
          <w:divBdr>
            <w:top w:val="none" w:sz="0" w:space="0" w:color="auto"/>
            <w:left w:val="none" w:sz="0" w:space="0" w:color="auto"/>
            <w:bottom w:val="none" w:sz="0" w:space="0" w:color="auto"/>
            <w:right w:val="none" w:sz="0" w:space="0" w:color="auto"/>
          </w:divBdr>
        </w:div>
        <w:div w:id="1968196910">
          <w:marLeft w:val="640"/>
          <w:marRight w:val="0"/>
          <w:marTop w:val="0"/>
          <w:marBottom w:val="0"/>
          <w:divBdr>
            <w:top w:val="none" w:sz="0" w:space="0" w:color="auto"/>
            <w:left w:val="none" w:sz="0" w:space="0" w:color="auto"/>
            <w:bottom w:val="none" w:sz="0" w:space="0" w:color="auto"/>
            <w:right w:val="none" w:sz="0" w:space="0" w:color="auto"/>
          </w:divBdr>
        </w:div>
        <w:div w:id="917134184">
          <w:marLeft w:val="640"/>
          <w:marRight w:val="0"/>
          <w:marTop w:val="0"/>
          <w:marBottom w:val="0"/>
          <w:divBdr>
            <w:top w:val="none" w:sz="0" w:space="0" w:color="auto"/>
            <w:left w:val="none" w:sz="0" w:space="0" w:color="auto"/>
            <w:bottom w:val="none" w:sz="0" w:space="0" w:color="auto"/>
            <w:right w:val="none" w:sz="0" w:space="0" w:color="auto"/>
          </w:divBdr>
        </w:div>
        <w:div w:id="536235868">
          <w:marLeft w:val="640"/>
          <w:marRight w:val="0"/>
          <w:marTop w:val="0"/>
          <w:marBottom w:val="0"/>
          <w:divBdr>
            <w:top w:val="none" w:sz="0" w:space="0" w:color="auto"/>
            <w:left w:val="none" w:sz="0" w:space="0" w:color="auto"/>
            <w:bottom w:val="none" w:sz="0" w:space="0" w:color="auto"/>
            <w:right w:val="none" w:sz="0" w:space="0" w:color="auto"/>
          </w:divBdr>
        </w:div>
      </w:divsChild>
    </w:div>
    <w:div w:id="428280120">
      <w:bodyDiv w:val="1"/>
      <w:marLeft w:val="0"/>
      <w:marRight w:val="0"/>
      <w:marTop w:val="0"/>
      <w:marBottom w:val="0"/>
      <w:divBdr>
        <w:top w:val="none" w:sz="0" w:space="0" w:color="auto"/>
        <w:left w:val="none" w:sz="0" w:space="0" w:color="auto"/>
        <w:bottom w:val="none" w:sz="0" w:space="0" w:color="auto"/>
        <w:right w:val="none" w:sz="0" w:space="0" w:color="auto"/>
      </w:divBdr>
      <w:divsChild>
        <w:div w:id="1723367270">
          <w:marLeft w:val="640"/>
          <w:marRight w:val="0"/>
          <w:marTop w:val="0"/>
          <w:marBottom w:val="0"/>
          <w:divBdr>
            <w:top w:val="none" w:sz="0" w:space="0" w:color="auto"/>
            <w:left w:val="none" w:sz="0" w:space="0" w:color="auto"/>
            <w:bottom w:val="none" w:sz="0" w:space="0" w:color="auto"/>
            <w:right w:val="none" w:sz="0" w:space="0" w:color="auto"/>
          </w:divBdr>
        </w:div>
        <w:div w:id="224991501">
          <w:marLeft w:val="640"/>
          <w:marRight w:val="0"/>
          <w:marTop w:val="0"/>
          <w:marBottom w:val="0"/>
          <w:divBdr>
            <w:top w:val="none" w:sz="0" w:space="0" w:color="auto"/>
            <w:left w:val="none" w:sz="0" w:space="0" w:color="auto"/>
            <w:bottom w:val="none" w:sz="0" w:space="0" w:color="auto"/>
            <w:right w:val="none" w:sz="0" w:space="0" w:color="auto"/>
          </w:divBdr>
        </w:div>
        <w:div w:id="815102118">
          <w:marLeft w:val="640"/>
          <w:marRight w:val="0"/>
          <w:marTop w:val="0"/>
          <w:marBottom w:val="0"/>
          <w:divBdr>
            <w:top w:val="none" w:sz="0" w:space="0" w:color="auto"/>
            <w:left w:val="none" w:sz="0" w:space="0" w:color="auto"/>
            <w:bottom w:val="none" w:sz="0" w:space="0" w:color="auto"/>
            <w:right w:val="none" w:sz="0" w:space="0" w:color="auto"/>
          </w:divBdr>
        </w:div>
        <w:div w:id="168568320">
          <w:marLeft w:val="640"/>
          <w:marRight w:val="0"/>
          <w:marTop w:val="0"/>
          <w:marBottom w:val="0"/>
          <w:divBdr>
            <w:top w:val="none" w:sz="0" w:space="0" w:color="auto"/>
            <w:left w:val="none" w:sz="0" w:space="0" w:color="auto"/>
            <w:bottom w:val="none" w:sz="0" w:space="0" w:color="auto"/>
            <w:right w:val="none" w:sz="0" w:space="0" w:color="auto"/>
          </w:divBdr>
        </w:div>
        <w:div w:id="61948590">
          <w:marLeft w:val="640"/>
          <w:marRight w:val="0"/>
          <w:marTop w:val="0"/>
          <w:marBottom w:val="0"/>
          <w:divBdr>
            <w:top w:val="none" w:sz="0" w:space="0" w:color="auto"/>
            <w:left w:val="none" w:sz="0" w:space="0" w:color="auto"/>
            <w:bottom w:val="none" w:sz="0" w:space="0" w:color="auto"/>
            <w:right w:val="none" w:sz="0" w:space="0" w:color="auto"/>
          </w:divBdr>
        </w:div>
        <w:div w:id="754476080">
          <w:marLeft w:val="640"/>
          <w:marRight w:val="0"/>
          <w:marTop w:val="0"/>
          <w:marBottom w:val="0"/>
          <w:divBdr>
            <w:top w:val="none" w:sz="0" w:space="0" w:color="auto"/>
            <w:left w:val="none" w:sz="0" w:space="0" w:color="auto"/>
            <w:bottom w:val="none" w:sz="0" w:space="0" w:color="auto"/>
            <w:right w:val="none" w:sz="0" w:space="0" w:color="auto"/>
          </w:divBdr>
        </w:div>
        <w:div w:id="208804572">
          <w:marLeft w:val="640"/>
          <w:marRight w:val="0"/>
          <w:marTop w:val="0"/>
          <w:marBottom w:val="0"/>
          <w:divBdr>
            <w:top w:val="none" w:sz="0" w:space="0" w:color="auto"/>
            <w:left w:val="none" w:sz="0" w:space="0" w:color="auto"/>
            <w:bottom w:val="none" w:sz="0" w:space="0" w:color="auto"/>
            <w:right w:val="none" w:sz="0" w:space="0" w:color="auto"/>
          </w:divBdr>
        </w:div>
        <w:div w:id="576207568">
          <w:marLeft w:val="640"/>
          <w:marRight w:val="0"/>
          <w:marTop w:val="0"/>
          <w:marBottom w:val="0"/>
          <w:divBdr>
            <w:top w:val="none" w:sz="0" w:space="0" w:color="auto"/>
            <w:left w:val="none" w:sz="0" w:space="0" w:color="auto"/>
            <w:bottom w:val="none" w:sz="0" w:space="0" w:color="auto"/>
            <w:right w:val="none" w:sz="0" w:space="0" w:color="auto"/>
          </w:divBdr>
        </w:div>
        <w:div w:id="866214059">
          <w:marLeft w:val="640"/>
          <w:marRight w:val="0"/>
          <w:marTop w:val="0"/>
          <w:marBottom w:val="0"/>
          <w:divBdr>
            <w:top w:val="none" w:sz="0" w:space="0" w:color="auto"/>
            <w:left w:val="none" w:sz="0" w:space="0" w:color="auto"/>
            <w:bottom w:val="none" w:sz="0" w:space="0" w:color="auto"/>
            <w:right w:val="none" w:sz="0" w:space="0" w:color="auto"/>
          </w:divBdr>
        </w:div>
        <w:div w:id="492646500">
          <w:marLeft w:val="640"/>
          <w:marRight w:val="0"/>
          <w:marTop w:val="0"/>
          <w:marBottom w:val="0"/>
          <w:divBdr>
            <w:top w:val="none" w:sz="0" w:space="0" w:color="auto"/>
            <w:left w:val="none" w:sz="0" w:space="0" w:color="auto"/>
            <w:bottom w:val="none" w:sz="0" w:space="0" w:color="auto"/>
            <w:right w:val="none" w:sz="0" w:space="0" w:color="auto"/>
          </w:divBdr>
        </w:div>
        <w:div w:id="669873723">
          <w:marLeft w:val="640"/>
          <w:marRight w:val="0"/>
          <w:marTop w:val="0"/>
          <w:marBottom w:val="0"/>
          <w:divBdr>
            <w:top w:val="none" w:sz="0" w:space="0" w:color="auto"/>
            <w:left w:val="none" w:sz="0" w:space="0" w:color="auto"/>
            <w:bottom w:val="none" w:sz="0" w:space="0" w:color="auto"/>
            <w:right w:val="none" w:sz="0" w:space="0" w:color="auto"/>
          </w:divBdr>
        </w:div>
        <w:div w:id="1855337935">
          <w:marLeft w:val="640"/>
          <w:marRight w:val="0"/>
          <w:marTop w:val="0"/>
          <w:marBottom w:val="0"/>
          <w:divBdr>
            <w:top w:val="none" w:sz="0" w:space="0" w:color="auto"/>
            <w:left w:val="none" w:sz="0" w:space="0" w:color="auto"/>
            <w:bottom w:val="none" w:sz="0" w:space="0" w:color="auto"/>
            <w:right w:val="none" w:sz="0" w:space="0" w:color="auto"/>
          </w:divBdr>
        </w:div>
        <w:div w:id="1438332615">
          <w:marLeft w:val="640"/>
          <w:marRight w:val="0"/>
          <w:marTop w:val="0"/>
          <w:marBottom w:val="0"/>
          <w:divBdr>
            <w:top w:val="none" w:sz="0" w:space="0" w:color="auto"/>
            <w:left w:val="none" w:sz="0" w:space="0" w:color="auto"/>
            <w:bottom w:val="none" w:sz="0" w:space="0" w:color="auto"/>
            <w:right w:val="none" w:sz="0" w:space="0" w:color="auto"/>
          </w:divBdr>
        </w:div>
        <w:div w:id="570428286">
          <w:marLeft w:val="640"/>
          <w:marRight w:val="0"/>
          <w:marTop w:val="0"/>
          <w:marBottom w:val="0"/>
          <w:divBdr>
            <w:top w:val="none" w:sz="0" w:space="0" w:color="auto"/>
            <w:left w:val="none" w:sz="0" w:space="0" w:color="auto"/>
            <w:bottom w:val="none" w:sz="0" w:space="0" w:color="auto"/>
            <w:right w:val="none" w:sz="0" w:space="0" w:color="auto"/>
          </w:divBdr>
        </w:div>
        <w:div w:id="1077827746">
          <w:marLeft w:val="640"/>
          <w:marRight w:val="0"/>
          <w:marTop w:val="0"/>
          <w:marBottom w:val="0"/>
          <w:divBdr>
            <w:top w:val="none" w:sz="0" w:space="0" w:color="auto"/>
            <w:left w:val="none" w:sz="0" w:space="0" w:color="auto"/>
            <w:bottom w:val="none" w:sz="0" w:space="0" w:color="auto"/>
            <w:right w:val="none" w:sz="0" w:space="0" w:color="auto"/>
          </w:divBdr>
        </w:div>
        <w:div w:id="2021618531">
          <w:marLeft w:val="640"/>
          <w:marRight w:val="0"/>
          <w:marTop w:val="0"/>
          <w:marBottom w:val="0"/>
          <w:divBdr>
            <w:top w:val="none" w:sz="0" w:space="0" w:color="auto"/>
            <w:left w:val="none" w:sz="0" w:space="0" w:color="auto"/>
            <w:bottom w:val="none" w:sz="0" w:space="0" w:color="auto"/>
            <w:right w:val="none" w:sz="0" w:space="0" w:color="auto"/>
          </w:divBdr>
        </w:div>
        <w:div w:id="1229346662">
          <w:marLeft w:val="640"/>
          <w:marRight w:val="0"/>
          <w:marTop w:val="0"/>
          <w:marBottom w:val="0"/>
          <w:divBdr>
            <w:top w:val="none" w:sz="0" w:space="0" w:color="auto"/>
            <w:left w:val="none" w:sz="0" w:space="0" w:color="auto"/>
            <w:bottom w:val="none" w:sz="0" w:space="0" w:color="auto"/>
            <w:right w:val="none" w:sz="0" w:space="0" w:color="auto"/>
          </w:divBdr>
        </w:div>
        <w:div w:id="1807816035">
          <w:marLeft w:val="640"/>
          <w:marRight w:val="0"/>
          <w:marTop w:val="0"/>
          <w:marBottom w:val="0"/>
          <w:divBdr>
            <w:top w:val="none" w:sz="0" w:space="0" w:color="auto"/>
            <w:left w:val="none" w:sz="0" w:space="0" w:color="auto"/>
            <w:bottom w:val="none" w:sz="0" w:space="0" w:color="auto"/>
            <w:right w:val="none" w:sz="0" w:space="0" w:color="auto"/>
          </w:divBdr>
        </w:div>
        <w:div w:id="1835563055">
          <w:marLeft w:val="640"/>
          <w:marRight w:val="0"/>
          <w:marTop w:val="0"/>
          <w:marBottom w:val="0"/>
          <w:divBdr>
            <w:top w:val="none" w:sz="0" w:space="0" w:color="auto"/>
            <w:left w:val="none" w:sz="0" w:space="0" w:color="auto"/>
            <w:bottom w:val="none" w:sz="0" w:space="0" w:color="auto"/>
            <w:right w:val="none" w:sz="0" w:space="0" w:color="auto"/>
          </w:divBdr>
        </w:div>
        <w:div w:id="449474688">
          <w:marLeft w:val="640"/>
          <w:marRight w:val="0"/>
          <w:marTop w:val="0"/>
          <w:marBottom w:val="0"/>
          <w:divBdr>
            <w:top w:val="none" w:sz="0" w:space="0" w:color="auto"/>
            <w:left w:val="none" w:sz="0" w:space="0" w:color="auto"/>
            <w:bottom w:val="none" w:sz="0" w:space="0" w:color="auto"/>
            <w:right w:val="none" w:sz="0" w:space="0" w:color="auto"/>
          </w:divBdr>
        </w:div>
        <w:div w:id="833568037">
          <w:marLeft w:val="640"/>
          <w:marRight w:val="0"/>
          <w:marTop w:val="0"/>
          <w:marBottom w:val="0"/>
          <w:divBdr>
            <w:top w:val="none" w:sz="0" w:space="0" w:color="auto"/>
            <w:left w:val="none" w:sz="0" w:space="0" w:color="auto"/>
            <w:bottom w:val="none" w:sz="0" w:space="0" w:color="auto"/>
            <w:right w:val="none" w:sz="0" w:space="0" w:color="auto"/>
          </w:divBdr>
        </w:div>
        <w:div w:id="1850753266">
          <w:marLeft w:val="640"/>
          <w:marRight w:val="0"/>
          <w:marTop w:val="0"/>
          <w:marBottom w:val="0"/>
          <w:divBdr>
            <w:top w:val="none" w:sz="0" w:space="0" w:color="auto"/>
            <w:left w:val="none" w:sz="0" w:space="0" w:color="auto"/>
            <w:bottom w:val="none" w:sz="0" w:space="0" w:color="auto"/>
            <w:right w:val="none" w:sz="0" w:space="0" w:color="auto"/>
          </w:divBdr>
        </w:div>
        <w:div w:id="389813526">
          <w:marLeft w:val="640"/>
          <w:marRight w:val="0"/>
          <w:marTop w:val="0"/>
          <w:marBottom w:val="0"/>
          <w:divBdr>
            <w:top w:val="none" w:sz="0" w:space="0" w:color="auto"/>
            <w:left w:val="none" w:sz="0" w:space="0" w:color="auto"/>
            <w:bottom w:val="none" w:sz="0" w:space="0" w:color="auto"/>
            <w:right w:val="none" w:sz="0" w:space="0" w:color="auto"/>
          </w:divBdr>
        </w:div>
        <w:div w:id="1531651588">
          <w:marLeft w:val="640"/>
          <w:marRight w:val="0"/>
          <w:marTop w:val="0"/>
          <w:marBottom w:val="0"/>
          <w:divBdr>
            <w:top w:val="none" w:sz="0" w:space="0" w:color="auto"/>
            <w:left w:val="none" w:sz="0" w:space="0" w:color="auto"/>
            <w:bottom w:val="none" w:sz="0" w:space="0" w:color="auto"/>
            <w:right w:val="none" w:sz="0" w:space="0" w:color="auto"/>
          </w:divBdr>
        </w:div>
        <w:div w:id="1833914636">
          <w:marLeft w:val="640"/>
          <w:marRight w:val="0"/>
          <w:marTop w:val="0"/>
          <w:marBottom w:val="0"/>
          <w:divBdr>
            <w:top w:val="none" w:sz="0" w:space="0" w:color="auto"/>
            <w:left w:val="none" w:sz="0" w:space="0" w:color="auto"/>
            <w:bottom w:val="none" w:sz="0" w:space="0" w:color="auto"/>
            <w:right w:val="none" w:sz="0" w:space="0" w:color="auto"/>
          </w:divBdr>
        </w:div>
        <w:div w:id="438060954">
          <w:marLeft w:val="640"/>
          <w:marRight w:val="0"/>
          <w:marTop w:val="0"/>
          <w:marBottom w:val="0"/>
          <w:divBdr>
            <w:top w:val="none" w:sz="0" w:space="0" w:color="auto"/>
            <w:left w:val="none" w:sz="0" w:space="0" w:color="auto"/>
            <w:bottom w:val="none" w:sz="0" w:space="0" w:color="auto"/>
            <w:right w:val="none" w:sz="0" w:space="0" w:color="auto"/>
          </w:divBdr>
        </w:div>
      </w:divsChild>
    </w:div>
    <w:div w:id="437025257">
      <w:bodyDiv w:val="1"/>
      <w:marLeft w:val="0"/>
      <w:marRight w:val="0"/>
      <w:marTop w:val="0"/>
      <w:marBottom w:val="0"/>
      <w:divBdr>
        <w:top w:val="none" w:sz="0" w:space="0" w:color="auto"/>
        <w:left w:val="none" w:sz="0" w:space="0" w:color="auto"/>
        <w:bottom w:val="none" w:sz="0" w:space="0" w:color="auto"/>
        <w:right w:val="none" w:sz="0" w:space="0" w:color="auto"/>
      </w:divBdr>
      <w:divsChild>
        <w:div w:id="1104885970">
          <w:marLeft w:val="640"/>
          <w:marRight w:val="0"/>
          <w:marTop w:val="0"/>
          <w:marBottom w:val="0"/>
          <w:divBdr>
            <w:top w:val="none" w:sz="0" w:space="0" w:color="auto"/>
            <w:left w:val="none" w:sz="0" w:space="0" w:color="auto"/>
            <w:bottom w:val="none" w:sz="0" w:space="0" w:color="auto"/>
            <w:right w:val="none" w:sz="0" w:space="0" w:color="auto"/>
          </w:divBdr>
        </w:div>
        <w:div w:id="1828856736">
          <w:marLeft w:val="640"/>
          <w:marRight w:val="0"/>
          <w:marTop w:val="0"/>
          <w:marBottom w:val="0"/>
          <w:divBdr>
            <w:top w:val="none" w:sz="0" w:space="0" w:color="auto"/>
            <w:left w:val="none" w:sz="0" w:space="0" w:color="auto"/>
            <w:bottom w:val="none" w:sz="0" w:space="0" w:color="auto"/>
            <w:right w:val="none" w:sz="0" w:space="0" w:color="auto"/>
          </w:divBdr>
        </w:div>
        <w:div w:id="904796690">
          <w:marLeft w:val="640"/>
          <w:marRight w:val="0"/>
          <w:marTop w:val="0"/>
          <w:marBottom w:val="0"/>
          <w:divBdr>
            <w:top w:val="none" w:sz="0" w:space="0" w:color="auto"/>
            <w:left w:val="none" w:sz="0" w:space="0" w:color="auto"/>
            <w:bottom w:val="none" w:sz="0" w:space="0" w:color="auto"/>
            <w:right w:val="none" w:sz="0" w:space="0" w:color="auto"/>
          </w:divBdr>
        </w:div>
        <w:div w:id="601106303">
          <w:marLeft w:val="640"/>
          <w:marRight w:val="0"/>
          <w:marTop w:val="0"/>
          <w:marBottom w:val="0"/>
          <w:divBdr>
            <w:top w:val="none" w:sz="0" w:space="0" w:color="auto"/>
            <w:left w:val="none" w:sz="0" w:space="0" w:color="auto"/>
            <w:bottom w:val="none" w:sz="0" w:space="0" w:color="auto"/>
            <w:right w:val="none" w:sz="0" w:space="0" w:color="auto"/>
          </w:divBdr>
        </w:div>
        <w:div w:id="1487044494">
          <w:marLeft w:val="640"/>
          <w:marRight w:val="0"/>
          <w:marTop w:val="0"/>
          <w:marBottom w:val="0"/>
          <w:divBdr>
            <w:top w:val="none" w:sz="0" w:space="0" w:color="auto"/>
            <w:left w:val="none" w:sz="0" w:space="0" w:color="auto"/>
            <w:bottom w:val="none" w:sz="0" w:space="0" w:color="auto"/>
            <w:right w:val="none" w:sz="0" w:space="0" w:color="auto"/>
          </w:divBdr>
        </w:div>
        <w:div w:id="163669604">
          <w:marLeft w:val="640"/>
          <w:marRight w:val="0"/>
          <w:marTop w:val="0"/>
          <w:marBottom w:val="0"/>
          <w:divBdr>
            <w:top w:val="none" w:sz="0" w:space="0" w:color="auto"/>
            <w:left w:val="none" w:sz="0" w:space="0" w:color="auto"/>
            <w:bottom w:val="none" w:sz="0" w:space="0" w:color="auto"/>
            <w:right w:val="none" w:sz="0" w:space="0" w:color="auto"/>
          </w:divBdr>
        </w:div>
        <w:div w:id="938608590">
          <w:marLeft w:val="640"/>
          <w:marRight w:val="0"/>
          <w:marTop w:val="0"/>
          <w:marBottom w:val="0"/>
          <w:divBdr>
            <w:top w:val="none" w:sz="0" w:space="0" w:color="auto"/>
            <w:left w:val="none" w:sz="0" w:space="0" w:color="auto"/>
            <w:bottom w:val="none" w:sz="0" w:space="0" w:color="auto"/>
            <w:right w:val="none" w:sz="0" w:space="0" w:color="auto"/>
          </w:divBdr>
        </w:div>
        <w:div w:id="1759450063">
          <w:marLeft w:val="640"/>
          <w:marRight w:val="0"/>
          <w:marTop w:val="0"/>
          <w:marBottom w:val="0"/>
          <w:divBdr>
            <w:top w:val="none" w:sz="0" w:space="0" w:color="auto"/>
            <w:left w:val="none" w:sz="0" w:space="0" w:color="auto"/>
            <w:bottom w:val="none" w:sz="0" w:space="0" w:color="auto"/>
            <w:right w:val="none" w:sz="0" w:space="0" w:color="auto"/>
          </w:divBdr>
        </w:div>
        <w:div w:id="1907642094">
          <w:marLeft w:val="640"/>
          <w:marRight w:val="0"/>
          <w:marTop w:val="0"/>
          <w:marBottom w:val="0"/>
          <w:divBdr>
            <w:top w:val="none" w:sz="0" w:space="0" w:color="auto"/>
            <w:left w:val="none" w:sz="0" w:space="0" w:color="auto"/>
            <w:bottom w:val="none" w:sz="0" w:space="0" w:color="auto"/>
            <w:right w:val="none" w:sz="0" w:space="0" w:color="auto"/>
          </w:divBdr>
        </w:div>
        <w:div w:id="481847057">
          <w:marLeft w:val="640"/>
          <w:marRight w:val="0"/>
          <w:marTop w:val="0"/>
          <w:marBottom w:val="0"/>
          <w:divBdr>
            <w:top w:val="none" w:sz="0" w:space="0" w:color="auto"/>
            <w:left w:val="none" w:sz="0" w:space="0" w:color="auto"/>
            <w:bottom w:val="none" w:sz="0" w:space="0" w:color="auto"/>
            <w:right w:val="none" w:sz="0" w:space="0" w:color="auto"/>
          </w:divBdr>
        </w:div>
        <w:div w:id="426578784">
          <w:marLeft w:val="640"/>
          <w:marRight w:val="0"/>
          <w:marTop w:val="0"/>
          <w:marBottom w:val="0"/>
          <w:divBdr>
            <w:top w:val="none" w:sz="0" w:space="0" w:color="auto"/>
            <w:left w:val="none" w:sz="0" w:space="0" w:color="auto"/>
            <w:bottom w:val="none" w:sz="0" w:space="0" w:color="auto"/>
            <w:right w:val="none" w:sz="0" w:space="0" w:color="auto"/>
          </w:divBdr>
        </w:div>
        <w:div w:id="1201548474">
          <w:marLeft w:val="640"/>
          <w:marRight w:val="0"/>
          <w:marTop w:val="0"/>
          <w:marBottom w:val="0"/>
          <w:divBdr>
            <w:top w:val="none" w:sz="0" w:space="0" w:color="auto"/>
            <w:left w:val="none" w:sz="0" w:space="0" w:color="auto"/>
            <w:bottom w:val="none" w:sz="0" w:space="0" w:color="auto"/>
            <w:right w:val="none" w:sz="0" w:space="0" w:color="auto"/>
          </w:divBdr>
        </w:div>
        <w:div w:id="1744596791">
          <w:marLeft w:val="640"/>
          <w:marRight w:val="0"/>
          <w:marTop w:val="0"/>
          <w:marBottom w:val="0"/>
          <w:divBdr>
            <w:top w:val="none" w:sz="0" w:space="0" w:color="auto"/>
            <w:left w:val="none" w:sz="0" w:space="0" w:color="auto"/>
            <w:bottom w:val="none" w:sz="0" w:space="0" w:color="auto"/>
            <w:right w:val="none" w:sz="0" w:space="0" w:color="auto"/>
          </w:divBdr>
        </w:div>
        <w:div w:id="722559216">
          <w:marLeft w:val="640"/>
          <w:marRight w:val="0"/>
          <w:marTop w:val="0"/>
          <w:marBottom w:val="0"/>
          <w:divBdr>
            <w:top w:val="none" w:sz="0" w:space="0" w:color="auto"/>
            <w:left w:val="none" w:sz="0" w:space="0" w:color="auto"/>
            <w:bottom w:val="none" w:sz="0" w:space="0" w:color="auto"/>
            <w:right w:val="none" w:sz="0" w:space="0" w:color="auto"/>
          </w:divBdr>
        </w:div>
        <w:div w:id="2065987157">
          <w:marLeft w:val="640"/>
          <w:marRight w:val="0"/>
          <w:marTop w:val="0"/>
          <w:marBottom w:val="0"/>
          <w:divBdr>
            <w:top w:val="none" w:sz="0" w:space="0" w:color="auto"/>
            <w:left w:val="none" w:sz="0" w:space="0" w:color="auto"/>
            <w:bottom w:val="none" w:sz="0" w:space="0" w:color="auto"/>
            <w:right w:val="none" w:sz="0" w:space="0" w:color="auto"/>
          </w:divBdr>
        </w:div>
        <w:div w:id="1220748559">
          <w:marLeft w:val="640"/>
          <w:marRight w:val="0"/>
          <w:marTop w:val="0"/>
          <w:marBottom w:val="0"/>
          <w:divBdr>
            <w:top w:val="none" w:sz="0" w:space="0" w:color="auto"/>
            <w:left w:val="none" w:sz="0" w:space="0" w:color="auto"/>
            <w:bottom w:val="none" w:sz="0" w:space="0" w:color="auto"/>
            <w:right w:val="none" w:sz="0" w:space="0" w:color="auto"/>
          </w:divBdr>
        </w:div>
        <w:div w:id="1258636498">
          <w:marLeft w:val="640"/>
          <w:marRight w:val="0"/>
          <w:marTop w:val="0"/>
          <w:marBottom w:val="0"/>
          <w:divBdr>
            <w:top w:val="none" w:sz="0" w:space="0" w:color="auto"/>
            <w:left w:val="none" w:sz="0" w:space="0" w:color="auto"/>
            <w:bottom w:val="none" w:sz="0" w:space="0" w:color="auto"/>
            <w:right w:val="none" w:sz="0" w:space="0" w:color="auto"/>
          </w:divBdr>
        </w:div>
        <w:div w:id="1423842225">
          <w:marLeft w:val="640"/>
          <w:marRight w:val="0"/>
          <w:marTop w:val="0"/>
          <w:marBottom w:val="0"/>
          <w:divBdr>
            <w:top w:val="none" w:sz="0" w:space="0" w:color="auto"/>
            <w:left w:val="none" w:sz="0" w:space="0" w:color="auto"/>
            <w:bottom w:val="none" w:sz="0" w:space="0" w:color="auto"/>
            <w:right w:val="none" w:sz="0" w:space="0" w:color="auto"/>
          </w:divBdr>
        </w:div>
        <w:div w:id="1947302983">
          <w:marLeft w:val="640"/>
          <w:marRight w:val="0"/>
          <w:marTop w:val="0"/>
          <w:marBottom w:val="0"/>
          <w:divBdr>
            <w:top w:val="none" w:sz="0" w:space="0" w:color="auto"/>
            <w:left w:val="none" w:sz="0" w:space="0" w:color="auto"/>
            <w:bottom w:val="none" w:sz="0" w:space="0" w:color="auto"/>
            <w:right w:val="none" w:sz="0" w:space="0" w:color="auto"/>
          </w:divBdr>
        </w:div>
        <w:div w:id="1808670259">
          <w:marLeft w:val="640"/>
          <w:marRight w:val="0"/>
          <w:marTop w:val="0"/>
          <w:marBottom w:val="0"/>
          <w:divBdr>
            <w:top w:val="none" w:sz="0" w:space="0" w:color="auto"/>
            <w:left w:val="none" w:sz="0" w:space="0" w:color="auto"/>
            <w:bottom w:val="none" w:sz="0" w:space="0" w:color="auto"/>
            <w:right w:val="none" w:sz="0" w:space="0" w:color="auto"/>
          </w:divBdr>
        </w:div>
        <w:div w:id="660231391">
          <w:marLeft w:val="640"/>
          <w:marRight w:val="0"/>
          <w:marTop w:val="0"/>
          <w:marBottom w:val="0"/>
          <w:divBdr>
            <w:top w:val="none" w:sz="0" w:space="0" w:color="auto"/>
            <w:left w:val="none" w:sz="0" w:space="0" w:color="auto"/>
            <w:bottom w:val="none" w:sz="0" w:space="0" w:color="auto"/>
            <w:right w:val="none" w:sz="0" w:space="0" w:color="auto"/>
          </w:divBdr>
        </w:div>
        <w:div w:id="2120296806">
          <w:marLeft w:val="640"/>
          <w:marRight w:val="0"/>
          <w:marTop w:val="0"/>
          <w:marBottom w:val="0"/>
          <w:divBdr>
            <w:top w:val="none" w:sz="0" w:space="0" w:color="auto"/>
            <w:left w:val="none" w:sz="0" w:space="0" w:color="auto"/>
            <w:bottom w:val="none" w:sz="0" w:space="0" w:color="auto"/>
            <w:right w:val="none" w:sz="0" w:space="0" w:color="auto"/>
          </w:divBdr>
        </w:div>
        <w:div w:id="888959262">
          <w:marLeft w:val="640"/>
          <w:marRight w:val="0"/>
          <w:marTop w:val="0"/>
          <w:marBottom w:val="0"/>
          <w:divBdr>
            <w:top w:val="none" w:sz="0" w:space="0" w:color="auto"/>
            <w:left w:val="none" w:sz="0" w:space="0" w:color="auto"/>
            <w:bottom w:val="none" w:sz="0" w:space="0" w:color="auto"/>
            <w:right w:val="none" w:sz="0" w:space="0" w:color="auto"/>
          </w:divBdr>
        </w:div>
        <w:div w:id="731779980">
          <w:marLeft w:val="640"/>
          <w:marRight w:val="0"/>
          <w:marTop w:val="0"/>
          <w:marBottom w:val="0"/>
          <w:divBdr>
            <w:top w:val="none" w:sz="0" w:space="0" w:color="auto"/>
            <w:left w:val="none" w:sz="0" w:space="0" w:color="auto"/>
            <w:bottom w:val="none" w:sz="0" w:space="0" w:color="auto"/>
            <w:right w:val="none" w:sz="0" w:space="0" w:color="auto"/>
          </w:divBdr>
        </w:div>
        <w:div w:id="1976371982">
          <w:marLeft w:val="640"/>
          <w:marRight w:val="0"/>
          <w:marTop w:val="0"/>
          <w:marBottom w:val="0"/>
          <w:divBdr>
            <w:top w:val="none" w:sz="0" w:space="0" w:color="auto"/>
            <w:left w:val="none" w:sz="0" w:space="0" w:color="auto"/>
            <w:bottom w:val="none" w:sz="0" w:space="0" w:color="auto"/>
            <w:right w:val="none" w:sz="0" w:space="0" w:color="auto"/>
          </w:divBdr>
        </w:div>
      </w:divsChild>
    </w:div>
    <w:div w:id="451631119">
      <w:bodyDiv w:val="1"/>
      <w:marLeft w:val="0"/>
      <w:marRight w:val="0"/>
      <w:marTop w:val="0"/>
      <w:marBottom w:val="0"/>
      <w:divBdr>
        <w:top w:val="none" w:sz="0" w:space="0" w:color="auto"/>
        <w:left w:val="none" w:sz="0" w:space="0" w:color="auto"/>
        <w:bottom w:val="none" w:sz="0" w:space="0" w:color="auto"/>
        <w:right w:val="none" w:sz="0" w:space="0" w:color="auto"/>
      </w:divBdr>
      <w:divsChild>
        <w:div w:id="1969168680">
          <w:marLeft w:val="640"/>
          <w:marRight w:val="0"/>
          <w:marTop w:val="0"/>
          <w:marBottom w:val="0"/>
          <w:divBdr>
            <w:top w:val="none" w:sz="0" w:space="0" w:color="auto"/>
            <w:left w:val="none" w:sz="0" w:space="0" w:color="auto"/>
            <w:bottom w:val="none" w:sz="0" w:space="0" w:color="auto"/>
            <w:right w:val="none" w:sz="0" w:space="0" w:color="auto"/>
          </w:divBdr>
        </w:div>
        <w:div w:id="1264845686">
          <w:marLeft w:val="640"/>
          <w:marRight w:val="0"/>
          <w:marTop w:val="0"/>
          <w:marBottom w:val="0"/>
          <w:divBdr>
            <w:top w:val="none" w:sz="0" w:space="0" w:color="auto"/>
            <w:left w:val="none" w:sz="0" w:space="0" w:color="auto"/>
            <w:bottom w:val="none" w:sz="0" w:space="0" w:color="auto"/>
            <w:right w:val="none" w:sz="0" w:space="0" w:color="auto"/>
          </w:divBdr>
        </w:div>
        <w:div w:id="1622564932">
          <w:marLeft w:val="640"/>
          <w:marRight w:val="0"/>
          <w:marTop w:val="0"/>
          <w:marBottom w:val="0"/>
          <w:divBdr>
            <w:top w:val="none" w:sz="0" w:space="0" w:color="auto"/>
            <w:left w:val="none" w:sz="0" w:space="0" w:color="auto"/>
            <w:bottom w:val="none" w:sz="0" w:space="0" w:color="auto"/>
            <w:right w:val="none" w:sz="0" w:space="0" w:color="auto"/>
          </w:divBdr>
        </w:div>
        <w:div w:id="1254509680">
          <w:marLeft w:val="640"/>
          <w:marRight w:val="0"/>
          <w:marTop w:val="0"/>
          <w:marBottom w:val="0"/>
          <w:divBdr>
            <w:top w:val="none" w:sz="0" w:space="0" w:color="auto"/>
            <w:left w:val="none" w:sz="0" w:space="0" w:color="auto"/>
            <w:bottom w:val="none" w:sz="0" w:space="0" w:color="auto"/>
            <w:right w:val="none" w:sz="0" w:space="0" w:color="auto"/>
          </w:divBdr>
        </w:div>
        <w:div w:id="1101608162">
          <w:marLeft w:val="640"/>
          <w:marRight w:val="0"/>
          <w:marTop w:val="0"/>
          <w:marBottom w:val="0"/>
          <w:divBdr>
            <w:top w:val="none" w:sz="0" w:space="0" w:color="auto"/>
            <w:left w:val="none" w:sz="0" w:space="0" w:color="auto"/>
            <w:bottom w:val="none" w:sz="0" w:space="0" w:color="auto"/>
            <w:right w:val="none" w:sz="0" w:space="0" w:color="auto"/>
          </w:divBdr>
        </w:div>
        <w:div w:id="236860470">
          <w:marLeft w:val="640"/>
          <w:marRight w:val="0"/>
          <w:marTop w:val="0"/>
          <w:marBottom w:val="0"/>
          <w:divBdr>
            <w:top w:val="none" w:sz="0" w:space="0" w:color="auto"/>
            <w:left w:val="none" w:sz="0" w:space="0" w:color="auto"/>
            <w:bottom w:val="none" w:sz="0" w:space="0" w:color="auto"/>
            <w:right w:val="none" w:sz="0" w:space="0" w:color="auto"/>
          </w:divBdr>
        </w:div>
        <w:div w:id="2020769012">
          <w:marLeft w:val="640"/>
          <w:marRight w:val="0"/>
          <w:marTop w:val="0"/>
          <w:marBottom w:val="0"/>
          <w:divBdr>
            <w:top w:val="none" w:sz="0" w:space="0" w:color="auto"/>
            <w:left w:val="none" w:sz="0" w:space="0" w:color="auto"/>
            <w:bottom w:val="none" w:sz="0" w:space="0" w:color="auto"/>
            <w:right w:val="none" w:sz="0" w:space="0" w:color="auto"/>
          </w:divBdr>
        </w:div>
        <w:div w:id="299309169">
          <w:marLeft w:val="640"/>
          <w:marRight w:val="0"/>
          <w:marTop w:val="0"/>
          <w:marBottom w:val="0"/>
          <w:divBdr>
            <w:top w:val="none" w:sz="0" w:space="0" w:color="auto"/>
            <w:left w:val="none" w:sz="0" w:space="0" w:color="auto"/>
            <w:bottom w:val="none" w:sz="0" w:space="0" w:color="auto"/>
            <w:right w:val="none" w:sz="0" w:space="0" w:color="auto"/>
          </w:divBdr>
        </w:div>
        <w:div w:id="888033959">
          <w:marLeft w:val="640"/>
          <w:marRight w:val="0"/>
          <w:marTop w:val="0"/>
          <w:marBottom w:val="0"/>
          <w:divBdr>
            <w:top w:val="none" w:sz="0" w:space="0" w:color="auto"/>
            <w:left w:val="none" w:sz="0" w:space="0" w:color="auto"/>
            <w:bottom w:val="none" w:sz="0" w:space="0" w:color="auto"/>
            <w:right w:val="none" w:sz="0" w:space="0" w:color="auto"/>
          </w:divBdr>
        </w:div>
        <w:div w:id="318271891">
          <w:marLeft w:val="640"/>
          <w:marRight w:val="0"/>
          <w:marTop w:val="0"/>
          <w:marBottom w:val="0"/>
          <w:divBdr>
            <w:top w:val="none" w:sz="0" w:space="0" w:color="auto"/>
            <w:left w:val="none" w:sz="0" w:space="0" w:color="auto"/>
            <w:bottom w:val="none" w:sz="0" w:space="0" w:color="auto"/>
            <w:right w:val="none" w:sz="0" w:space="0" w:color="auto"/>
          </w:divBdr>
        </w:div>
        <w:div w:id="1405026421">
          <w:marLeft w:val="640"/>
          <w:marRight w:val="0"/>
          <w:marTop w:val="0"/>
          <w:marBottom w:val="0"/>
          <w:divBdr>
            <w:top w:val="none" w:sz="0" w:space="0" w:color="auto"/>
            <w:left w:val="none" w:sz="0" w:space="0" w:color="auto"/>
            <w:bottom w:val="none" w:sz="0" w:space="0" w:color="auto"/>
            <w:right w:val="none" w:sz="0" w:space="0" w:color="auto"/>
          </w:divBdr>
        </w:div>
        <w:div w:id="1278097454">
          <w:marLeft w:val="640"/>
          <w:marRight w:val="0"/>
          <w:marTop w:val="0"/>
          <w:marBottom w:val="0"/>
          <w:divBdr>
            <w:top w:val="none" w:sz="0" w:space="0" w:color="auto"/>
            <w:left w:val="none" w:sz="0" w:space="0" w:color="auto"/>
            <w:bottom w:val="none" w:sz="0" w:space="0" w:color="auto"/>
            <w:right w:val="none" w:sz="0" w:space="0" w:color="auto"/>
          </w:divBdr>
        </w:div>
        <w:div w:id="770127021">
          <w:marLeft w:val="640"/>
          <w:marRight w:val="0"/>
          <w:marTop w:val="0"/>
          <w:marBottom w:val="0"/>
          <w:divBdr>
            <w:top w:val="none" w:sz="0" w:space="0" w:color="auto"/>
            <w:left w:val="none" w:sz="0" w:space="0" w:color="auto"/>
            <w:bottom w:val="none" w:sz="0" w:space="0" w:color="auto"/>
            <w:right w:val="none" w:sz="0" w:space="0" w:color="auto"/>
          </w:divBdr>
        </w:div>
        <w:div w:id="1112015132">
          <w:marLeft w:val="640"/>
          <w:marRight w:val="0"/>
          <w:marTop w:val="0"/>
          <w:marBottom w:val="0"/>
          <w:divBdr>
            <w:top w:val="none" w:sz="0" w:space="0" w:color="auto"/>
            <w:left w:val="none" w:sz="0" w:space="0" w:color="auto"/>
            <w:bottom w:val="none" w:sz="0" w:space="0" w:color="auto"/>
            <w:right w:val="none" w:sz="0" w:space="0" w:color="auto"/>
          </w:divBdr>
        </w:div>
        <w:div w:id="420836266">
          <w:marLeft w:val="640"/>
          <w:marRight w:val="0"/>
          <w:marTop w:val="0"/>
          <w:marBottom w:val="0"/>
          <w:divBdr>
            <w:top w:val="none" w:sz="0" w:space="0" w:color="auto"/>
            <w:left w:val="none" w:sz="0" w:space="0" w:color="auto"/>
            <w:bottom w:val="none" w:sz="0" w:space="0" w:color="auto"/>
            <w:right w:val="none" w:sz="0" w:space="0" w:color="auto"/>
          </w:divBdr>
        </w:div>
        <w:div w:id="772943528">
          <w:marLeft w:val="640"/>
          <w:marRight w:val="0"/>
          <w:marTop w:val="0"/>
          <w:marBottom w:val="0"/>
          <w:divBdr>
            <w:top w:val="none" w:sz="0" w:space="0" w:color="auto"/>
            <w:left w:val="none" w:sz="0" w:space="0" w:color="auto"/>
            <w:bottom w:val="none" w:sz="0" w:space="0" w:color="auto"/>
            <w:right w:val="none" w:sz="0" w:space="0" w:color="auto"/>
          </w:divBdr>
        </w:div>
        <w:div w:id="474224370">
          <w:marLeft w:val="640"/>
          <w:marRight w:val="0"/>
          <w:marTop w:val="0"/>
          <w:marBottom w:val="0"/>
          <w:divBdr>
            <w:top w:val="none" w:sz="0" w:space="0" w:color="auto"/>
            <w:left w:val="none" w:sz="0" w:space="0" w:color="auto"/>
            <w:bottom w:val="none" w:sz="0" w:space="0" w:color="auto"/>
            <w:right w:val="none" w:sz="0" w:space="0" w:color="auto"/>
          </w:divBdr>
        </w:div>
        <w:div w:id="947276227">
          <w:marLeft w:val="640"/>
          <w:marRight w:val="0"/>
          <w:marTop w:val="0"/>
          <w:marBottom w:val="0"/>
          <w:divBdr>
            <w:top w:val="none" w:sz="0" w:space="0" w:color="auto"/>
            <w:left w:val="none" w:sz="0" w:space="0" w:color="auto"/>
            <w:bottom w:val="none" w:sz="0" w:space="0" w:color="auto"/>
            <w:right w:val="none" w:sz="0" w:space="0" w:color="auto"/>
          </w:divBdr>
        </w:div>
        <w:div w:id="1752266003">
          <w:marLeft w:val="640"/>
          <w:marRight w:val="0"/>
          <w:marTop w:val="0"/>
          <w:marBottom w:val="0"/>
          <w:divBdr>
            <w:top w:val="none" w:sz="0" w:space="0" w:color="auto"/>
            <w:left w:val="none" w:sz="0" w:space="0" w:color="auto"/>
            <w:bottom w:val="none" w:sz="0" w:space="0" w:color="auto"/>
            <w:right w:val="none" w:sz="0" w:space="0" w:color="auto"/>
          </w:divBdr>
        </w:div>
        <w:div w:id="508787524">
          <w:marLeft w:val="640"/>
          <w:marRight w:val="0"/>
          <w:marTop w:val="0"/>
          <w:marBottom w:val="0"/>
          <w:divBdr>
            <w:top w:val="none" w:sz="0" w:space="0" w:color="auto"/>
            <w:left w:val="none" w:sz="0" w:space="0" w:color="auto"/>
            <w:bottom w:val="none" w:sz="0" w:space="0" w:color="auto"/>
            <w:right w:val="none" w:sz="0" w:space="0" w:color="auto"/>
          </w:divBdr>
        </w:div>
        <w:div w:id="2000422692">
          <w:marLeft w:val="640"/>
          <w:marRight w:val="0"/>
          <w:marTop w:val="0"/>
          <w:marBottom w:val="0"/>
          <w:divBdr>
            <w:top w:val="none" w:sz="0" w:space="0" w:color="auto"/>
            <w:left w:val="none" w:sz="0" w:space="0" w:color="auto"/>
            <w:bottom w:val="none" w:sz="0" w:space="0" w:color="auto"/>
            <w:right w:val="none" w:sz="0" w:space="0" w:color="auto"/>
          </w:divBdr>
        </w:div>
        <w:div w:id="567810260">
          <w:marLeft w:val="640"/>
          <w:marRight w:val="0"/>
          <w:marTop w:val="0"/>
          <w:marBottom w:val="0"/>
          <w:divBdr>
            <w:top w:val="none" w:sz="0" w:space="0" w:color="auto"/>
            <w:left w:val="none" w:sz="0" w:space="0" w:color="auto"/>
            <w:bottom w:val="none" w:sz="0" w:space="0" w:color="auto"/>
            <w:right w:val="none" w:sz="0" w:space="0" w:color="auto"/>
          </w:divBdr>
        </w:div>
        <w:div w:id="980229695">
          <w:marLeft w:val="640"/>
          <w:marRight w:val="0"/>
          <w:marTop w:val="0"/>
          <w:marBottom w:val="0"/>
          <w:divBdr>
            <w:top w:val="none" w:sz="0" w:space="0" w:color="auto"/>
            <w:left w:val="none" w:sz="0" w:space="0" w:color="auto"/>
            <w:bottom w:val="none" w:sz="0" w:space="0" w:color="auto"/>
            <w:right w:val="none" w:sz="0" w:space="0" w:color="auto"/>
          </w:divBdr>
        </w:div>
        <w:div w:id="1149128254">
          <w:marLeft w:val="640"/>
          <w:marRight w:val="0"/>
          <w:marTop w:val="0"/>
          <w:marBottom w:val="0"/>
          <w:divBdr>
            <w:top w:val="none" w:sz="0" w:space="0" w:color="auto"/>
            <w:left w:val="none" w:sz="0" w:space="0" w:color="auto"/>
            <w:bottom w:val="none" w:sz="0" w:space="0" w:color="auto"/>
            <w:right w:val="none" w:sz="0" w:space="0" w:color="auto"/>
          </w:divBdr>
        </w:div>
        <w:div w:id="642931070">
          <w:marLeft w:val="640"/>
          <w:marRight w:val="0"/>
          <w:marTop w:val="0"/>
          <w:marBottom w:val="0"/>
          <w:divBdr>
            <w:top w:val="none" w:sz="0" w:space="0" w:color="auto"/>
            <w:left w:val="none" w:sz="0" w:space="0" w:color="auto"/>
            <w:bottom w:val="none" w:sz="0" w:space="0" w:color="auto"/>
            <w:right w:val="none" w:sz="0" w:space="0" w:color="auto"/>
          </w:divBdr>
        </w:div>
        <w:div w:id="456416300">
          <w:marLeft w:val="640"/>
          <w:marRight w:val="0"/>
          <w:marTop w:val="0"/>
          <w:marBottom w:val="0"/>
          <w:divBdr>
            <w:top w:val="none" w:sz="0" w:space="0" w:color="auto"/>
            <w:left w:val="none" w:sz="0" w:space="0" w:color="auto"/>
            <w:bottom w:val="none" w:sz="0" w:space="0" w:color="auto"/>
            <w:right w:val="none" w:sz="0" w:space="0" w:color="auto"/>
          </w:divBdr>
        </w:div>
        <w:div w:id="903417082">
          <w:marLeft w:val="640"/>
          <w:marRight w:val="0"/>
          <w:marTop w:val="0"/>
          <w:marBottom w:val="0"/>
          <w:divBdr>
            <w:top w:val="none" w:sz="0" w:space="0" w:color="auto"/>
            <w:left w:val="none" w:sz="0" w:space="0" w:color="auto"/>
            <w:bottom w:val="none" w:sz="0" w:space="0" w:color="auto"/>
            <w:right w:val="none" w:sz="0" w:space="0" w:color="auto"/>
          </w:divBdr>
        </w:div>
        <w:div w:id="427584341">
          <w:marLeft w:val="640"/>
          <w:marRight w:val="0"/>
          <w:marTop w:val="0"/>
          <w:marBottom w:val="0"/>
          <w:divBdr>
            <w:top w:val="none" w:sz="0" w:space="0" w:color="auto"/>
            <w:left w:val="none" w:sz="0" w:space="0" w:color="auto"/>
            <w:bottom w:val="none" w:sz="0" w:space="0" w:color="auto"/>
            <w:right w:val="none" w:sz="0" w:space="0" w:color="auto"/>
          </w:divBdr>
        </w:div>
        <w:div w:id="307635647">
          <w:marLeft w:val="640"/>
          <w:marRight w:val="0"/>
          <w:marTop w:val="0"/>
          <w:marBottom w:val="0"/>
          <w:divBdr>
            <w:top w:val="none" w:sz="0" w:space="0" w:color="auto"/>
            <w:left w:val="none" w:sz="0" w:space="0" w:color="auto"/>
            <w:bottom w:val="none" w:sz="0" w:space="0" w:color="auto"/>
            <w:right w:val="none" w:sz="0" w:space="0" w:color="auto"/>
          </w:divBdr>
        </w:div>
        <w:div w:id="4410050">
          <w:marLeft w:val="640"/>
          <w:marRight w:val="0"/>
          <w:marTop w:val="0"/>
          <w:marBottom w:val="0"/>
          <w:divBdr>
            <w:top w:val="none" w:sz="0" w:space="0" w:color="auto"/>
            <w:left w:val="none" w:sz="0" w:space="0" w:color="auto"/>
            <w:bottom w:val="none" w:sz="0" w:space="0" w:color="auto"/>
            <w:right w:val="none" w:sz="0" w:space="0" w:color="auto"/>
          </w:divBdr>
        </w:div>
        <w:div w:id="2051222007">
          <w:marLeft w:val="640"/>
          <w:marRight w:val="0"/>
          <w:marTop w:val="0"/>
          <w:marBottom w:val="0"/>
          <w:divBdr>
            <w:top w:val="none" w:sz="0" w:space="0" w:color="auto"/>
            <w:left w:val="none" w:sz="0" w:space="0" w:color="auto"/>
            <w:bottom w:val="none" w:sz="0" w:space="0" w:color="auto"/>
            <w:right w:val="none" w:sz="0" w:space="0" w:color="auto"/>
          </w:divBdr>
        </w:div>
        <w:div w:id="306398532">
          <w:marLeft w:val="640"/>
          <w:marRight w:val="0"/>
          <w:marTop w:val="0"/>
          <w:marBottom w:val="0"/>
          <w:divBdr>
            <w:top w:val="none" w:sz="0" w:space="0" w:color="auto"/>
            <w:left w:val="none" w:sz="0" w:space="0" w:color="auto"/>
            <w:bottom w:val="none" w:sz="0" w:space="0" w:color="auto"/>
            <w:right w:val="none" w:sz="0" w:space="0" w:color="auto"/>
          </w:divBdr>
        </w:div>
        <w:div w:id="329674967">
          <w:marLeft w:val="640"/>
          <w:marRight w:val="0"/>
          <w:marTop w:val="0"/>
          <w:marBottom w:val="0"/>
          <w:divBdr>
            <w:top w:val="none" w:sz="0" w:space="0" w:color="auto"/>
            <w:left w:val="none" w:sz="0" w:space="0" w:color="auto"/>
            <w:bottom w:val="none" w:sz="0" w:space="0" w:color="auto"/>
            <w:right w:val="none" w:sz="0" w:space="0" w:color="auto"/>
          </w:divBdr>
        </w:div>
      </w:divsChild>
    </w:div>
    <w:div w:id="482550881">
      <w:bodyDiv w:val="1"/>
      <w:marLeft w:val="0"/>
      <w:marRight w:val="0"/>
      <w:marTop w:val="0"/>
      <w:marBottom w:val="0"/>
      <w:divBdr>
        <w:top w:val="none" w:sz="0" w:space="0" w:color="auto"/>
        <w:left w:val="none" w:sz="0" w:space="0" w:color="auto"/>
        <w:bottom w:val="none" w:sz="0" w:space="0" w:color="auto"/>
        <w:right w:val="none" w:sz="0" w:space="0" w:color="auto"/>
      </w:divBdr>
    </w:div>
    <w:div w:id="510335965">
      <w:bodyDiv w:val="1"/>
      <w:marLeft w:val="0"/>
      <w:marRight w:val="0"/>
      <w:marTop w:val="0"/>
      <w:marBottom w:val="0"/>
      <w:divBdr>
        <w:top w:val="none" w:sz="0" w:space="0" w:color="auto"/>
        <w:left w:val="none" w:sz="0" w:space="0" w:color="auto"/>
        <w:bottom w:val="none" w:sz="0" w:space="0" w:color="auto"/>
        <w:right w:val="none" w:sz="0" w:space="0" w:color="auto"/>
      </w:divBdr>
      <w:divsChild>
        <w:div w:id="1387729049">
          <w:marLeft w:val="640"/>
          <w:marRight w:val="0"/>
          <w:marTop w:val="0"/>
          <w:marBottom w:val="0"/>
          <w:divBdr>
            <w:top w:val="none" w:sz="0" w:space="0" w:color="auto"/>
            <w:left w:val="none" w:sz="0" w:space="0" w:color="auto"/>
            <w:bottom w:val="none" w:sz="0" w:space="0" w:color="auto"/>
            <w:right w:val="none" w:sz="0" w:space="0" w:color="auto"/>
          </w:divBdr>
        </w:div>
        <w:div w:id="1980649783">
          <w:marLeft w:val="640"/>
          <w:marRight w:val="0"/>
          <w:marTop w:val="0"/>
          <w:marBottom w:val="0"/>
          <w:divBdr>
            <w:top w:val="none" w:sz="0" w:space="0" w:color="auto"/>
            <w:left w:val="none" w:sz="0" w:space="0" w:color="auto"/>
            <w:bottom w:val="none" w:sz="0" w:space="0" w:color="auto"/>
            <w:right w:val="none" w:sz="0" w:space="0" w:color="auto"/>
          </w:divBdr>
        </w:div>
        <w:div w:id="757485595">
          <w:marLeft w:val="640"/>
          <w:marRight w:val="0"/>
          <w:marTop w:val="0"/>
          <w:marBottom w:val="0"/>
          <w:divBdr>
            <w:top w:val="none" w:sz="0" w:space="0" w:color="auto"/>
            <w:left w:val="none" w:sz="0" w:space="0" w:color="auto"/>
            <w:bottom w:val="none" w:sz="0" w:space="0" w:color="auto"/>
            <w:right w:val="none" w:sz="0" w:space="0" w:color="auto"/>
          </w:divBdr>
        </w:div>
        <w:div w:id="1809588693">
          <w:marLeft w:val="640"/>
          <w:marRight w:val="0"/>
          <w:marTop w:val="0"/>
          <w:marBottom w:val="0"/>
          <w:divBdr>
            <w:top w:val="none" w:sz="0" w:space="0" w:color="auto"/>
            <w:left w:val="none" w:sz="0" w:space="0" w:color="auto"/>
            <w:bottom w:val="none" w:sz="0" w:space="0" w:color="auto"/>
            <w:right w:val="none" w:sz="0" w:space="0" w:color="auto"/>
          </w:divBdr>
        </w:div>
        <w:div w:id="2116365950">
          <w:marLeft w:val="640"/>
          <w:marRight w:val="0"/>
          <w:marTop w:val="0"/>
          <w:marBottom w:val="0"/>
          <w:divBdr>
            <w:top w:val="none" w:sz="0" w:space="0" w:color="auto"/>
            <w:left w:val="none" w:sz="0" w:space="0" w:color="auto"/>
            <w:bottom w:val="none" w:sz="0" w:space="0" w:color="auto"/>
            <w:right w:val="none" w:sz="0" w:space="0" w:color="auto"/>
          </w:divBdr>
        </w:div>
        <w:div w:id="1954824336">
          <w:marLeft w:val="640"/>
          <w:marRight w:val="0"/>
          <w:marTop w:val="0"/>
          <w:marBottom w:val="0"/>
          <w:divBdr>
            <w:top w:val="none" w:sz="0" w:space="0" w:color="auto"/>
            <w:left w:val="none" w:sz="0" w:space="0" w:color="auto"/>
            <w:bottom w:val="none" w:sz="0" w:space="0" w:color="auto"/>
            <w:right w:val="none" w:sz="0" w:space="0" w:color="auto"/>
          </w:divBdr>
        </w:div>
        <w:div w:id="1887641338">
          <w:marLeft w:val="640"/>
          <w:marRight w:val="0"/>
          <w:marTop w:val="0"/>
          <w:marBottom w:val="0"/>
          <w:divBdr>
            <w:top w:val="none" w:sz="0" w:space="0" w:color="auto"/>
            <w:left w:val="none" w:sz="0" w:space="0" w:color="auto"/>
            <w:bottom w:val="none" w:sz="0" w:space="0" w:color="auto"/>
            <w:right w:val="none" w:sz="0" w:space="0" w:color="auto"/>
          </w:divBdr>
        </w:div>
        <w:div w:id="2032946749">
          <w:marLeft w:val="640"/>
          <w:marRight w:val="0"/>
          <w:marTop w:val="0"/>
          <w:marBottom w:val="0"/>
          <w:divBdr>
            <w:top w:val="none" w:sz="0" w:space="0" w:color="auto"/>
            <w:left w:val="none" w:sz="0" w:space="0" w:color="auto"/>
            <w:bottom w:val="none" w:sz="0" w:space="0" w:color="auto"/>
            <w:right w:val="none" w:sz="0" w:space="0" w:color="auto"/>
          </w:divBdr>
        </w:div>
        <w:div w:id="2063288402">
          <w:marLeft w:val="640"/>
          <w:marRight w:val="0"/>
          <w:marTop w:val="0"/>
          <w:marBottom w:val="0"/>
          <w:divBdr>
            <w:top w:val="none" w:sz="0" w:space="0" w:color="auto"/>
            <w:left w:val="none" w:sz="0" w:space="0" w:color="auto"/>
            <w:bottom w:val="none" w:sz="0" w:space="0" w:color="auto"/>
            <w:right w:val="none" w:sz="0" w:space="0" w:color="auto"/>
          </w:divBdr>
        </w:div>
        <w:div w:id="731850668">
          <w:marLeft w:val="640"/>
          <w:marRight w:val="0"/>
          <w:marTop w:val="0"/>
          <w:marBottom w:val="0"/>
          <w:divBdr>
            <w:top w:val="none" w:sz="0" w:space="0" w:color="auto"/>
            <w:left w:val="none" w:sz="0" w:space="0" w:color="auto"/>
            <w:bottom w:val="none" w:sz="0" w:space="0" w:color="auto"/>
            <w:right w:val="none" w:sz="0" w:space="0" w:color="auto"/>
          </w:divBdr>
        </w:div>
        <w:div w:id="1910378627">
          <w:marLeft w:val="640"/>
          <w:marRight w:val="0"/>
          <w:marTop w:val="0"/>
          <w:marBottom w:val="0"/>
          <w:divBdr>
            <w:top w:val="none" w:sz="0" w:space="0" w:color="auto"/>
            <w:left w:val="none" w:sz="0" w:space="0" w:color="auto"/>
            <w:bottom w:val="none" w:sz="0" w:space="0" w:color="auto"/>
            <w:right w:val="none" w:sz="0" w:space="0" w:color="auto"/>
          </w:divBdr>
        </w:div>
        <w:div w:id="1593782107">
          <w:marLeft w:val="640"/>
          <w:marRight w:val="0"/>
          <w:marTop w:val="0"/>
          <w:marBottom w:val="0"/>
          <w:divBdr>
            <w:top w:val="none" w:sz="0" w:space="0" w:color="auto"/>
            <w:left w:val="none" w:sz="0" w:space="0" w:color="auto"/>
            <w:bottom w:val="none" w:sz="0" w:space="0" w:color="auto"/>
            <w:right w:val="none" w:sz="0" w:space="0" w:color="auto"/>
          </w:divBdr>
        </w:div>
        <w:div w:id="1274170905">
          <w:marLeft w:val="640"/>
          <w:marRight w:val="0"/>
          <w:marTop w:val="0"/>
          <w:marBottom w:val="0"/>
          <w:divBdr>
            <w:top w:val="none" w:sz="0" w:space="0" w:color="auto"/>
            <w:left w:val="none" w:sz="0" w:space="0" w:color="auto"/>
            <w:bottom w:val="none" w:sz="0" w:space="0" w:color="auto"/>
            <w:right w:val="none" w:sz="0" w:space="0" w:color="auto"/>
          </w:divBdr>
        </w:div>
        <w:div w:id="1393574181">
          <w:marLeft w:val="640"/>
          <w:marRight w:val="0"/>
          <w:marTop w:val="0"/>
          <w:marBottom w:val="0"/>
          <w:divBdr>
            <w:top w:val="none" w:sz="0" w:space="0" w:color="auto"/>
            <w:left w:val="none" w:sz="0" w:space="0" w:color="auto"/>
            <w:bottom w:val="none" w:sz="0" w:space="0" w:color="auto"/>
            <w:right w:val="none" w:sz="0" w:space="0" w:color="auto"/>
          </w:divBdr>
        </w:div>
        <w:div w:id="1066151991">
          <w:marLeft w:val="640"/>
          <w:marRight w:val="0"/>
          <w:marTop w:val="0"/>
          <w:marBottom w:val="0"/>
          <w:divBdr>
            <w:top w:val="none" w:sz="0" w:space="0" w:color="auto"/>
            <w:left w:val="none" w:sz="0" w:space="0" w:color="auto"/>
            <w:bottom w:val="none" w:sz="0" w:space="0" w:color="auto"/>
            <w:right w:val="none" w:sz="0" w:space="0" w:color="auto"/>
          </w:divBdr>
        </w:div>
        <w:div w:id="271480808">
          <w:marLeft w:val="640"/>
          <w:marRight w:val="0"/>
          <w:marTop w:val="0"/>
          <w:marBottom w:val="0"/>
          <w:divBdr>
            <w:top w:val="none" w:sz="0" w:space="0" w:color="auto"/>
            <w:left w:val="none" w:sz="0" w:space="0" w:color="auto"/>
            <w:bottom w:val="none" w:sz="0" w:space="0" w:color="auto"/>
            <w:right w:val="none" w:sz="0" w:space="0" w:color="auto"/>
          </w:divBdr>
        </w:div>
        <w:div w:id="1035353464">
          <w:marLeft w:val="640"/>
          <w:marRight w:val="0"/>
          <w:marTop w:val="0"/>
          <w:marBottom w:val="0"/>
          <w:divBdr>
            <w:top w:val="none" w:sz="0" w:space="0" w:color="auto"/>
            <w:left w:val="none" w:sz="0" w:space="0" w:color="auto"/>
            <w:bottom w:val="none" w:sz="0" w:space="0" w:color="auto"/>
            <w:right w:val="none" w:sz="0" w:space="0" w:color="auto"/>
          </w:divBdr>
        </w:div>
        <w:div w:id="505754027">
          <w:marLeft w:val="640"/>
          <w:marRight w:val="0"/>
          <w:marTop w:val="0"/>
          <w:marBottom w:val="0"/>
          <w:divBdr>
            <w:top w:val="none" w:sz="0" w:space="0" w:color="auto"/>
            <w:left w:val="none" w:sz="0" w:space="0" w:color="auto"/>
            <w:bottom w:val="none" w:sz="0" w:space="0" w:color="auto"/>
            <w:right w:val="none" w:sz="0" w:space="0" w:color="auto"/>
          </w:divBdr>
        </w:div>
        <w:div w:id="1976792748">
          <w:marLeft w:val="640"/>
          <w:marRight w:val="0"/>
          <w:marTop w:val="0"/>
          <w:marBottom w:val="0"/>
          <w:divBdr>
            <w:top w:val="none" w:sz="0" w:space="0" w:color="auto"/>
            <w:left w:val="none" w:sz="0" w:space="0" w:color="auto"/>
            <w:bottom w:val="none" w:sz="0" w:space="0" w:color="auto"/>
            <w:right w:val="none" w:sz="0" w:space="0" w:color="auto"/>
          </w:divBdr>
        </w:div>
        <w:div w:id="74013068">
          <w:marLeft w:val="640"/>
          <w:marRight w:val="0"/>
          <w:marTop w:val="0"/>
          <w:marBottom w:val="0"/>
          <w:divBdr>
            <w:top w:val="none" w:sz="0" w:space="0" w:color="auto"/>
            <w:left w:val="none" w:sz="0" w:space="0" w:color="auto"/>
            <w:bottom w:val="none" w:sz="0" w:space="0" w:color="auto"/>
            <w:right w:val="none" w:sz="0" w:space="0" w:color="auto"/>
          </w:divBdr>
        </w:div>
        <w:div w:id="179897140">
          <w:marLeft w:val="640"/>
          <w:marRight w:val="0"/>
          <w:marTop w:val="0"/>
          <w:marBottom w:val="0"/>
          <w:divBdr>
            <w:top w:val="none" w:sz="0" w:space="0" w:color="auto"/>
            <w:left w:val="none" w:sz="0" w:space="0" w:color="auto"/>
            <w:bottom w:val="none" w:sz="0" w:space="0" w:color="auto"/>
            <w:right w:val="none" w:sz="0" w:space="0" w:color="auto"/>
          </w:divBdr>
        </w:div>
        <w:div w:id="2040272702">
          <w:marLeft w:val="640"/>
          <w:marRight w:val="0"/>
          <w:marTop w:val="0"/>
          <w:marBottom w:val="0"/>
          <w:divBdr>
            <w:top w:val="none" w:sz="0" w:space="0" w:color="auto"/>
            <w:left w:val="none" w:sz="0" w:space="0" w:color="auto"/>
            <w:bottom w:val="none" w:sz="0" w:space="0" w:color="auto"/>
            <w:right w:val="none" w:sz="0" w:space="0" w:color="auto"/>
          </w:divBdr>
        </w:div>
        <w:div w:id="127016877">
          <w:marLeft w:val="640"/>
          <w:marRight w:val="0"/>
          <w:marTop w:val="0"/>
          <w:marBottom w:val="0"/>
          <w:divBdr>
            <w:top w:val="none" w:sz="0" w:space="0" w:color="auto"/>
            <w:left w:val="none" w:sz="0" w:space="0" w:color="auto"/>
            <w:bottom w:val="none" w:sz="0" w:space="0" w:color="auto"/>
            <w:right w:val="none" w:sz="0" w:space="0" w:color="auto"/>
          </w:divBdr>
        </w:div>
        <w:div w:id="521820571">
          <w:marLeft w:val="640"/>
          <w:marRight w:val="0"/>
          <w:marTop w:val="0"/>
          <w:marBottom w:val="0"/>
          <w:divBdr>
            <w:top w:val="none" w:sz="0" w:space="0" w:color="auto"/>
            <w:left w:val="none" w:sz="0" w:space="0" w:color="auto"/>
            <w:bottom w:val="none" w:sz="0" w:space="0" w:color="auto"/>
            <w:right w:val="none" w:sz="0" w:space="0" w:color="auto"/>
          </w:divBdr>
        </w:div>
        <w:div w:id="963196846">
          <w:marLeft w:val="640"/>
          <w:marRight w:val="0"/>
          <w:marTop w:val="0"/>
          <w:marBottom w:val="0"/>
          <w:divBdr>
            <w:top w:val="none" w:sz="0" w:space="0" w:color="auto"/>
            <w:left w:val="none" w:sz="0" w:space="0" w:color="auto"/>
            <w:bottom w:val="none" w:sz="0" w:space="0" w:color="auto"/>
            <w:right w:val="none" w:sz="0" w:space="0" w:color="auto"/>
          </w:divBdr>
        </w:div>
        <w:div w:id="193231544">
          <w:marLeft w:val="640"/>
          <w:marRight w:val="0"/>
          <w:marTop w:val="0"/>
          <w:marBottom w:val="0"/>
          <w:divBdr>
            <w:top w:val="none" w:sz="0" w:space="0" w:color="auto"/>
            <w:left w:val="none" w:sz="0" w:space="0" w:color="auto"/>
            <w:bottom w:val="none" w:sz="0" w:space="0" w:color="auto"/>
            <w:right w:val="none" w:sz="0" w:space="0" w:color="auto"/>
          </w:divBdr>
        </w:div>
        <w:div w:id="769547045">
          <w:marLeft w:val="640"/>
          <w:marRight w:val="0"/>
          <w:marTop w:val="0"/>
          <w:marBottom w:val="0"/>
          <w:divBdr>
            <w:top w:val="none" w:sz="0" w:space="0" w:color="auto"/>
            <w:left w:val="none" w:sz="0" w:space="0" w:color="auto"/>
            <w:bottom w:val="none" w:sz="0" w:space="0" w:color="auto"/>
            <w:right w:val="none" w:sz="0" w:space="0" w:color="auto"/>
          </w:divBdr>
        </w:div>
        <w:div w:id="1910653674">
          <w:marLeft w:val="640"/>
          <w:marRight w:val="0"/>
          <w:marTop w:val="0"/>
          <w:marBottom w:val="0"/>
          <w:divBdr>
            <w:top w:val="none" w:sz="0" w:space="0" w:color="auto"/>
            <w:left w:val="none" w:sz="0" w:space="0" w:color="auto"/>
            <w:bottom w:val="none" w:sz="0" w:space="0" w:color="auto"/>
            <w:right w:val="none" w:sz="0" w:space="0" w:color="auto"/>
          </w:divBdr>
        </w:div>
        <w:div w:id="1261569457">
          <w:marLeft w:val="640"/>
          <w:marRight w:val="0"/>
          <w:marTop w:val="0"/>
          <w:marBottom w:val="0"/>
          <w:divBdr>
            <w:top w:val="none" w:sz="0" w:space="0" w:color="auto"/>
            <w:left w:val="none" w:sz="0" w:space="0" w:color="auto"/>
            <w:bottom w:val="none" w:sz="0" w:space="0" w:color="auto"/>
            <w:right w:val="none" w:sz="0" w:space="0" w:color="auto"/>
          </w:divBdr>
        </w:div>
        <w:div w:id="301010390">
          <w:marLeft w:val="640"/>
          <w:marRight w:val="0"/>
          <w:marTop w:val="0"/>
          <w:marBottom w:val="0"/>
          <w:divBdr>
            <w:top w:val="none" w:sz="0" w:space="0" w:color="auto"/>
            <w:left w:val="none" w:sz="0" w:space="0" w:color="auto"/>
            <w:bottom w:val="none" w:sz="0" w:space="0" w:color="auto"/>
            <w:right w:val="none" w:sz="0" w:space="0" w:color="auto"/>
          </w:divBdr>
        </w:div>
        <w:div w:id="43527778">
          <w:marLeft w:val="640"/>
          <w:marRight w:val="0"/>
          <w:marTop w:val="0"/>
          <w:marBottom w:val="0"/>
          <w:divBdr>
            <w:top w:val="none" w:sz="0" w:space="0" w:color="auto"/>
            <w:left w:val="none" w:sz="0" w:space="0" w:color="auto"/>
            <w:bottom w:val="none" w:sz="0" w:space="0" w:color="auto"/>
            <w:right w:val="none" w:sz="0" w:space="0" w:color="auto"/>
          </w:divBdr>
        </w:div>
        <w:div w:id="358821926">
          <w:marLeft w:val="640"/>
          <w:marRight w:val="0"/>
          <w:marTop w:val="0"/>
          <w:marBottom w:val="0"/>
          <w:divBdr>
            <w:top w:val="none" w:sz="0" w:space="0" w:color="auto"/>
            <w:left w:val="none" w:sz="0" w:space="0" w:color="auto"/>
            <w:bottom w:val="none" w:sz="0" w:space="0" w:color="auto"/>
            <w:right w:val="none" w:sz="0" w:space="0" w:color="auto"/>
          </w:divBdr>
        </w:div>
        <w:div w:id="128325692">
          <w:marLeft w:val="640"/>
          <w:marRight w:val="0"/>
          <w:marTop w:val="0"/>
          <w:marBottom w:val="0"/>
          <w:divBdr>
            <w:top w:val="none" w:sz="0" w:space="0" w:color="auto"/>
            <w:left w:val="none" w:sz="0" w:space="0" w:color="auto"/>
            <w:bottom w:val="none" w:sz="0" w:space="0" w:color="auto"/>
            <w:right w:val="none" w:sz="0" w:space="0" w:color="auto"/>
          </w:divBdr>
        </w:div>
        <w:div w:id="240406704">
          <w:marLeft w:val="640"/>
          <w:marRight w:val="0"/>
          <w:marTop w:val="0"/>
          <w:marBottom w:val="0"/>
          <w:divBdr>
            <w:top w:val="none" w:sz="0" w:space="0" w:color="auto"/>
            <w:left w:val="none" w:sz="0" w:space="0" w:color="auto"/>
            <w:bottom w:val="none" w:sz="0" w:space="0" w:color="auto"/>
            <w:right w:val="none" w:sz="0" w:space="0" w:color="auto"/>
          </w:divBdr>
        </w:div>
        <w:div w:id="375666285">
          <w:marLeft w:val="640"/>
          <w:marRight w:val="0"/>
          <w:marTop w:val="0"/>
          <w:marBottom w:val="0"/>
          <w:divBdr>
            <w:top w:val="none" w:sz="0" w:space="0" w:color="auto"/>
            <w:left w:val="none" w:sz="0" w:space="0" w:color="auto"/>
            <w:bottom w:val="none" w:sz="0" w:space="0" w:color="auto"/>
            <w:right w:val="none" w:sz="0" w:space="0" w:color="auto"/>
          </w:divBdr>
        </w:div>
        <w:div w:id="1178274119">
          <w:marLeft w:val="640"/>
          <w:marRight w:val="0"/>
          <w:marTop w:val="0"/>
          <w:marBottom w:val="0"/>
          <w:divBdr>
            <w:top w:val="none" w:sz="0" w:space="0" w:color="auto"/>
            <w:left w:val="none" w:sz="0" w:space="0" w:color="auto"/>
            <w:bottom w:val="none" w:sz="0" w:space="0" w:color="auto"/>
            <w:right w:val="none" w:sz="0" w:space="0" w:color="auto"/>
          </w:divBdr>
        </w:div>
      </w:divsChild>
    </w:div>
    <w:div w:id="512652292">
      <w:bodyDiv w:val="1"/>
      <w:marLeft w:val="0"/>
      <w:marRight w:val="0"/>
      <w:marTop w:val="0"/>
      <w:marBottom w:val="0"/>
      <w:divBdr>
        <w:top w:val="none" w:sz="0" w:space="0" w:color="auto"/>
        <w:left w:val="none" w:sz="0" w:space="0" w:color="auto"/>
        <w:bottom w:val="none" w:sz="0" w:space="0" w:color="auto"/>
        <w:right w:val="none" w:sz="0" w:space="0" w:color="auto"/>
      </w:divBdr>
      <w:divsChild>
        <w:div w:id="1866600361">
          <w:marLeft w:val="640"/>
          <w:marRight w:val="0"/>
          <w:marTop w:val="0"/>
          <w:marBottom w:val="0"/>
          <w:divBdr>
            <w:top w:val="none" w:sz="0" w:space="0" w:color="auto"/>
            <w:left w:val="none" w:sz="0" w:space="0" w:color="auto"/>
            <w:bottom w:val="none" w:sz="0" w:space="0" w:color="auto"/>
            <w:right w:val="none" w:sz="0" w:space="0" w:color="auto"/>
          </w:divBdr>
        </w:div>
        <w:div w:id="1865510231">
          <w:marLeft w:val="640"/>
          <w:marRight w:val="0"/>
          <w:marTop w:val="0"/>
          <w:marBottom w:val="0"/>
          <w:divBdr>
            <w:top w:val="none" w:sz="0" w:space="0" w:color="auto"/>
            <w:left w:val="none" w:sz="0" w:space="0" w:color="auto"/>
            <w:bottom w:val="none" w:sz="0" w:space="0" w:color="auto"/>
            <w:right w:val="none" w:sz="0" w:space="0" w:color="auto"/>
          </w:divBdr>
        </w:div>
        <w:div w:id="1376849271">
          <w:marLeft w:val="640"/>
          <w:marRight w:val="0"/>
          <w:marTop w:val="0"/>
          <w:marBottom w:val="0"/>
          <w:divBdr>
            <w:top w:val="none" w:sz="0" w:space="0" w:color="auto"/>
            <w:left w:val="none" w:sz="0" w:space="0" w:color="auto"/>
            <w:bottom w:val="none" w:sz="0" w:space="0" w:color="auto"/>
            <w:right w:val="none" w:sz="0" w:space="0" w:color="auto"/>
          </w:divBdr>
        </w:div>
        <w:div w:id="455564039">
          <w:marLeft w:val="640"/>
          <w:marRight w:val="0"/>
          <w:marTop w:val="0"/>
          <w:marBottom w:val="0"/>
          <w:divBdr>
            <w:top w:val="none" w:sz="0" w:space="0" w:color="auto"/>
            <w:left w:val="none" w:sz="0" w:space="0" w:color="auto"/>
            <w:bottom w:val="none" w:sz="0" w:space="0" w:color="auto"/>
            <w:right w:val="none" w:sz="0" w:space="0" w:color="auto"/>
          </w:divBdr>
        </w:div>
        <w:div w:id="1325622261">
          <w:marLeft w:val="640"/>
          <w:marRight w:val="0"/>
          <w:marTop w:val="0"/>
          <w:marBottom w:val="0"/>
          <w:divBdr>
            <w:top w:val="none" w:sz="0" w:space="0" w:color="auto"/>
            <w:left w:val="none" w:sz="0" w:space="0" w:color="auto"/>
            <w:bottom w:val="none" w:sz="0" w:space="0" w:color="auto"/>
            <w:right w:val="none" w:sz="0" w:space="0" w:color="auto"/>
          </w:divBdr>
        </w:div>
        <w:div w:id="1454060352">
          <w:marLeft w:val="640"/>
          <w:marRight w:val="0"/>
          <w:marTop w:val="0"/>
          <w:marBottom w:val="0"/>
          <w:divBdr>
            <w:top w:val="none" w:sz="0" w:space="0" w:color="auto"/>
            <w:left w:val="none" w:sz="0" w:space="0" w:color="auto"/>
            <w:bottom w:val="none" w:sz="0" w:space="0" w:color="auto"/>
            <w:right w:val="none" w:sz="0" w:space="0" w:color="auto"/>
          </w:divBdr>
        </w:div>
        <w:div w:id="112336202">
          <w:marLeft w:val="640"/>
          <w:marRight w:val="0"/>
          <w:marTop w:val="0"/>
          <w:marBottom w:val="0"/>
          <w:divBdr>
            <w:top w:val="none" w:sz="0" w:space="0" w:color="auto"/>
            <w:left w:val="none" w:sz="0" w:space="0" w:color="auto"/>
            <w:bottom w:val="none" w:sz="0" w:space="0" w:color="auto"/>
            <w:right w:val="none" w:sz="0" w:space="0" w:color="auto"/>
          </w:divBdr>
        </w:div>
        <w:div w:id="1153643305">
          <w:marLeft w:val="640"/>
          <w:marRight w:val="0"/>
          <w:marTop w:val="0"/>
          <w:marBottom w:val="0"/>
          <w:divBdr>
            <w:top w:val="none" w:sz="0" w:space="0" w:color="auto"/>
            <w:left w:val="none" w:sz="0" w:space="0" w:color="auto"/>
            <w:bottom w:val="none" w:sz="0" w:space="0" w:color="auto"/>
            <w:right w:val="none" w:sz="0" w:space="0" w:color="auto"/>
          </w:divBdr>
        </w:div>
        <w:div w:id="235671376">
          <w:marLeft w:val="640"/>
          <w:marRight w:val="0"/>
          <w:marTop w:val="0"/>
          <w:marBottom w:val="0"/>
          <w:divBdr>
            <w:top w:val="none" w:sz="0" w:space="0" w:color="auto"/>
            <w:left w:val="none" w:sz="0" w:space="0" w:color="auto"/>
            <w:bottom w:val="none" w:sz="0" w:space="0" w:color="auto"/>
            <w:right w:val="none" w:sz="0" w:space="0" w:color="auto"/>
          </w:divBdr>
        </w:div>
        <w:div w:id="2131853289">
          <w:marLeft w:val="640"/>
          <w:marRight w:val="0"/>
          <w:marTop w:val="0"/>
          <w:marBottom w:val="0"/>
          <w:divBdr>
            <w:top w:val="none" w:sz="0" w:space="0" w:color="auto"/>
            <w:left w:val="none" w:sz="0" w:space="0" w:color="auto"/>
            <w:bottom w:val="none" w:sz="0" w:space="0" w:color="auto"/>
            <w:right w:val="none" w:sz="0" w:space="0" w:color="auto"/>
          </w:divBdr>
        </w:div>
        <w:div w:id="399520635">
          <w:marLeft w:val="640"/>
          <w:marRight w:val="0"/>
          <w:marTop w:val="0"/>
          <w:marBottom w:val="0"/>
          <w:divBdr>
            <w:top w:val="none" w:sz="0" w:space="0" w:color="auto"/>
            <w:left w:val="none" w:sz="0" w:space="0" w:color="auto"/>
            <w:bottom w:val="none" w:sz="0" w:space="0" w:color="auto"/>
            <w:right w:val="none" w:sz="0" w:space="0" w:color="auto"/>
          </w:divBdr>
        </w:div>
        <w:div w:id="451169778">
          <w:marLeft w:val="640"/>
          <w:marRight w:val="0"/>
          <w:marTop w:val="0"/>
          <w:marBottom w:val="0"/>
          <w:divBdr>
            <w:top w:val="none" w:sz="0" w:space="0" w:color="auto"/>
            <w:left w:val="none" w:sz="0" w:space="0" w:color="auto"/>
            <w:bottom w:val="none" w:sz="0" w:space="0" w:color="auto"/>
            <w:right w:val="none" w:sz="0" w:space="0" w:color="auto"/>
          </w:divBdr>
        </w:div>
        <w:div w:id="231429320">
          <w:marLeft w:val="640"/>
          <w:marRight w:val="0"/>
          <w:marTop w:val="0"/>
          <w:marBottom w:val="0"/>
          <w:divBdr>
            <w:top w:val="none" w:sz="0" w:space="0" w:color="auto"/>
            <w:left w:val="none" w:sz="0" w:space="0" w:color="auto"/>
            <w:bottom w:val="none" w:sz="0" w:space="0" w:color="auto"/>
            <w:right w:val="none" w:sz="0" w:space="0" w:color="auto"/>
          </w:divBdr>
        </w:div>
        <w:div w:id="2025010696">
          <w:marLeft w:val="640"/>
          <w:marRight w:val="0"/>
          <w:marTop w:val="0"/>
          <w:marBottom w:val="0"/>
          <w:divBdr>
            <w:top w:val="none" w:sz="0" w:space="0" w:color="auto"/>
            <w:left w:val="none" w:sz="0" w:space="0" w:color="auto"/>
            <w:bottom w:val="none" w:sz="0" w:space="0" w:color="auto"/>
            <w:right w:val="none" w:sz="0" w:space="0" w:color="auto"/>
          </w:divBdr>
        </w:div>
        <w:div w:id="509486983">
          <w:marLeft w:val="640"/>
          <w:marRight w:val="0"/>
          <w:marTop w:val="0"/>
          <w:marBottom w:val="0"/>
          <w:divBdr>
            <w:top w:val="none" w:sz="0" w:space="0" w:color="auto"/>
            <w:left w:val="none" w:sz="0" w:space="0" w:color="auto"/>
            <w:bottom w:val="none" w:sz="0" w:space="0" w:color="auto"/>
            <w:right w:val="none" w:sz="0" w:space="0" w:color="auto"/>
          </w:divBdr>
        </w:div>
        <w:div w:id="368529397">
          <w:marLeft w:val="640"/>
          <w:marRight w:val="0"/>
          <w:marTop w:val="0"/>
          <w:marBottom w:val="0"/>
          <w:divBdr>
            <w:top w:val="none" w:sz="0" w:space="0" w:color="auto"/>
            <w:left w:val="none" w:sz="0" w:space="0" w:color="auto"/>
            <w:bottom w:val="none" w:sz="0" w:space="0" w:color="auto"/>
            <w:right w:val="none" w:sz="0" w:space="0" w:color="auto"/>
          </w:divBdr>
        </w:div>
        <w:div w:id="412317340">
          <w:marLeft w:val="640"/>
          <w:marRight w:val="0"/>
          <w:marTop w:val="0"/>
          <w:marBottom w:val="0"/>
          <w:divBdr>
            <w:top w:val="none" w:sz="0" w:space="0" w:color="auto"/>
            <w:left w:val="none" w:sz="0" w:space="0" w:color="auto"/>
            <w:bottom w:val="none" w:sz="0" w:space="0" w:color="auto"/>
            <w:right w:val="none" w:sz="0" w:space="0" w:color="auto"/>
          </w:divBdr>
        </w:div>
        <w:div w:id="294874470">
          <w:marLeft w:val="640"/>
          <w:marRight w:val="0"/>
          <w:marTop w:val="0"/>
          <w:marBottom w:val="0"/>
          <w:divBdr>
            <w:top w:val="none" w:sz="0" w:space="0" w:color="auto"/>
            <w:left w:val="none" w:sz="0" w:space="0" w:color="auto"/>
            <w:bottom w:val="none" w:sz="0" w:space="0" w:color="auto"/>
            <w:right w:val="none" w:sz="0" w:space="0" w:color="auto"/>
          </w:divBdr>
        </w:div>
        <w:div w:id="1187981523">
          <w:marLeft w:val="640"/>
          <w:marRight w:val="0"/>
          <w:marTop w:val="0"/>
          <w:marBottom w:val="0"/>
          <w:divBdr>
            <w:top w:val="none" w:sz="0" w:space="0" w:color="auto"/>
            <w:left w:val="none" w:sz="0" w:space="0" w:color="auto"/>
            <w:bottom w:val="none" w:sz="0" w:space="0" w:color="auto"/>
            <w:right w:val="none" w:sz="0" w:space="0" w:color="auto"/>
          </w:divBdr>
        </w:div>
        <w:div w:id="1177117156">
          <w:marLeft w:val="640"/>
          <w:marRight w:val="0"/>
          <w:marTop w:val="0"/>
          <w:marBottom w:val="0"/>
          <w:divBdr>
            <w:top w:val="none" w:sz="0" w:space="0" w:color="auto"/>
            <w:left w:val="none" w:sz="0" w:space="0" w:color="auto"/>
            <w:bottom w:val="none" w:sz="0" w:space="0" w:color="auto"/>
            <w:right w:val="none" w:sz="0" w:space="0" w:color="auto"/>
          </w:divBdr>
        </w:div>
        <w:div w:id="1332178724">
          <w:marLeft w:val="640"/>
          <w:marRight w:val="0"/>
          <w:marTop w:val="0"/>
          <w:marBottom w:val="0"/>
          <w:divBdr>
            <w:top w:val="none" w:sz="0" w:space="0" w:color="auto"/>
            <w:left w:val="none" w:sz="0" w:space="0" w:color="auto"/>
            <w:bottom w:val="none" w:sz="0" w:space="0" w:color="auto"/>
            <w:right w:val="none" w:sz="0" w:space="0" w:color="auto"/>
          </w:divBdr>
        </w:div>
        <w:div w:id="1212837870">
          <w:marLeft w:val="640"/>
          <w:marRight w:val="0"/>
          <w:marTop w:val="0"/>
          <w:marBottom w:val="0"/>
          <w:divBdr>
            <w:top w:val="none" w:sz="0" w:space="0" w:color="auto"/>
            <w:left w:val="none" w:sz="0" w:space="0" w:color="auto"/>
            <w:bottom w:val="none" w:sz="0" w:space="0" w:color="auto"/>
            <w:right w:val="none" w:sz="0" w:space="0" w:color="auto"/>
          </w:divBdr>
        </w:div>
        <w:div w:id="203100360">
          <w:marLeft w:val="640"/>
          <w:marRight w:val="0"/>
          <w:marTop w:val="0"/>
          <w:marBottom w:val="0"/>
          <w:divBdr>
            <w:top w:val="none" w:sz="0" w:space="0" w:color="auto"/>
            <w:left w:val="none" w:sz="0" w:space="0" w:color="auto"/>
            <w:bottom w:val="none" w:sz="0" w:space="0" w:color="auto"/>
            <w:right w:val="none" w:sz="0" w:space="0" w:color="auto"/>
          </w:divBdr>
        </w:div>
        <w:div w:id="2001303054">
          <w:marLeft w:val="640"/>
          <w:marRight w:val="0"/>
          <w:marTop w:val="0"/>
          <w:marBottom w:val="0"/>
          <w:divBdr>
            <w:top w:val="none" w:sz="0" w:space="0" w:color="auto"/>
            <w:left w:val="none" w:sz="0" w:space="0" w:color="auto"/>
            <w:bottom w:val="none" w:sz="0" w:space="0" w:color="auto"/>
            <w:right w:val="none" w:sz="0" w:space="0" w:color="auto"/>
          </w:divBdr>
        </w:div>
      </w:divsChild>
    </w:div>
    <w:div w:id="540241856">
      <w:bodyDiv w:val="1"/>
      <w:marLeft w:val="0"/>
      <w:marRight w:val="0"/>
      <w:marTop w:val="0"/>
      <w:marBottom w:val="0"/>
      <w:divBdr>
        <w:top w:val="none" w:sz="0" w:space="0" w:color="auto"/>
        <w:left w:val="none" w:sz="0" w:space="0" w:color="auto"/>
        <w:bottom w:val="none" w:sz="0" w:space="0" w:color="auto"/>
        <w:right w:val="none" w:sz="0" w:space="0" w:color="auto"/>
      </w:divBdr>
      <w:divsChild>
        <w:div w:id="598834774">
          <w:marLeft w:val="640"/>
          <w:marRight w:val="0"/>
          <w:marTop w:val="0"/>
          <w:marBottom w:val="0"/>
          <w:divBdr>
            <w:top w:val="none" w:sz="0" w:space="0" w:color="auto"/>
            <w:left w:val="none" w:sz="0" w:space="0" w:color="auto"/>
            <w:bottom w:val="none" w:sz="0" w:space="0" w:color="auto"/>
            <w:right w:val="none" w:sz="0" w:space="0" w:color="auto"/>
          </w:divBdr>
        </w:div>
        <w:div w:id="187987074">
          <w:marLeft w:val="640"/>
          <w:marRight w:val="0"/>
          <w:marTop w:val="0"/>
          <w:marBottom w:val="0"/>
          <w:divBdr>
            <w:top w:val="none" w:sz="0" w:space="0" w:color="auto"/>
            <w:left w:val="none" w:sz="0" w:space="0" w:color="auto"/>
            <w:bottom w:val="none" w:sz="0" w:space="0" w:color="auto"/>
            <w:right w:val="none" w:sz="0" w:space="0" w:color="auto"/>
          </w:divBdr>
        </w:div>
        <w:div w:id="1676103344">
          <w:marLeft w:val="640"/>
          <w:marRight w:val="0"/>
          <w:marTop w:val="0"/>
          <w:marBottom w:val="0"/>
          <w:divBdr>
            <w:top w:val="none" w:sz="0" w:space="0" w:color="auto"/>
            <w:left w:val="none" w:sz="0" w:space="0" w:color="auto"/>
            <w:bottom w:val="none" w:sz="0" w:space="0" w:color="auto"/>
            <w:right w:val="none" w:sz="0" w:space="0" w:color="auto"/>
          </w:divBdr>
        </w:div>
        <w:div w:id="1462653359">
          <w:marLeft w:val="640"/>
          <w:marRight w:val="0"/>
          <w:marTop w:val="0"/>
          <w:marBottom w:val="0"/>
          <w:divBdr>
            <w:top w:val="none" w:sz="0" w:space="0" w:color="auto"/>
            <w:left w:val="none" w:sz="0" w:space="0" w:color="auto"/>
            <w:bottom w:val="none" w:sz="0" w:space="0" w:color="auto"/>
            <w:right w:val="none" w:sz="0" w:space="0" w:color="auto"/>
          </w:divBdr>
        </w:div>
        <w:div w:id="933980113">
          <w:marLeft w:val="640"/>
          <w:marRight w:val="0"/>
          <w:marTop w:val="0"/>
          <w:marBottom w:val="0"/>
          <w:divBdr>
            <w:top w:val="none" w:sz="0" w:space="0" w:color="auto"/>
            <w:left w:val="none" w:sz="0" w:space="0" w:color="auto"/>
            <w:bottom w:val="none" w:sz="0" w:space="0" w:color="auto"/>
            <w:right w:val="none" w:sz="0" w:space="0" w:color="auto"/>
          </w:divBdr>
        </w:div>
        <w:div w:id="1243296391">
          <w:marLeft w:val="640"/>
          <w:marRight w:val="0"/>
          <w:marTop w:val="0"/>
          <w:marBottom w:val="0"/>
          <w:divBdr>
            <w:top w:val="none" w:sz="0" w:space="0" w:color="auto"/>
            <w:left w:val="none" w:sz="0" w:space="0" w:color="auto"/>
            <w:bottom w:val="none" w:sz="0" w:space="0" w:color="auto"/>
            <w:right w:val="none" w:sz="0" w:space="0" w:color="auto"/>
          </w:divBdr>
        </w:div>
        <w:div w:id="750277007">
          <w:marLeft w:val="640"/>
          <w:marRight w:val="0"/>
          <w:marTop w:val="0"/>
          <w:marBottom w:val="0"/>
          <w:divBdr>
            <w:top w:val="none" w:sz="0" w:space="0" w:color="auto"/>
            <w:left w:val="none" w:sz="0" w:space="0" w:color="auto"/>
            <w:bottom w:val="none" w:sz="0" w:space="0" w:color="auto"/>
            <w:right w:val="none" w:sz="0" w:space="0" w:color="auto"/>
          </w:divBdr>
        </w:div>
        <w:div w:id="1154178748">
          <w:marLeft w:val="640"/>
          <w:marRight w:val="0"/>
          <w:marTop w:val="0"/>
          <w:marBottom w:val="0"/>
          <w:divBdr>
            <w:top w:val="none" w:sz="0" w:space="0" w:color="auto"/>
            <w:left w:val="none" w:sz="0" w:space="0" w:color="auto"/>
            <w:bottom w:val="none" w:sz="0" w:space="0" w:color="auto"/>
            <w:right w:val="none" w:sz="0" w:space="0" w:color="auto"/>
          </w:divBdr>
        </w:div>
        <w:div w:id="2020155898">
          <w:marLeft w:val="640"/>
          <w:marRight w:val="0"/>
          <w:marTop w:val="0"/>
          <w:marBottom w:val="0"/>
          <w:divBdr>
            <w:top w:val="none" w:sz="0" w:space="0" w:color="auto"/>
            <w:left w:val="none" w:sz="0" w:space="0" w:color="auto"/>
            <w:bottom w:val="none" w:sz="0" w:space="0" w:color="auto"/>
            <w:right w:val="none" w:sz="0" w:space="0" w:color="auto"/>
          </w:divBdr>
        </w:div>
        <w:div w:id="492524185">
          <w:marLeft w:val="640"/>
          <w:marRight w:val="0"/>
          <w:marTop w:val="0"/>
          <w:marBottom w:val="0"/>
          <w:divBdr>
            <w:top w:val="none" w:sz="0" w:space="0" w:color="auto"/>
            <w:left w:val="none" w:sz="0" w:space="0" w:color="auto"/>
            <w:bottom w:val="none" w:sz="0" w:space="0" w:color="auto"/>
            <w:right w:val="none" w:sz="0" w:space="0" w:color="auto"/>
          </w:divBdr>
        </w:div>
        <w:div w:id="1728869472">
          <w:marLeft w:val="640"/>
          <w:marRight w:val="0"/>
          <w:marTop w:val="0"/>
          <w:marBottom w:val="0"/>
          <w:divBdr>
            <w:top w:val="none" w:sz="0" w:space="0" w:color="auto"/>
            <w:left w:val="none" w:sz="0" w:space="0" w:color="auto"/>
            <w:bottom w:val="none" w:sz="0" w:space="0" w:color="auto"/>
            <w:right w:val="none" w:sz="0" w:space="0" w:color="auto"/>
          </w:divBdr>
        </w:div>
        <w:div w:id="828669869">
          <w:marLeft w:val="640"/>
          <w:marRight w:val="0"/>
          <w:marTop w:val="0"/>
          <w:marBottom w:val="0"/>
          <w:divBdr>
            <w:top w:val="none" w:sz="0" w:space="0" w:color="auto"/>
            <w:left w:val="none" w:sz="0" w:space="0" w:color="auto"/>
            <w:bottom w:val="none" w:sz="0" w:space="0" w:color="auto"/>
            <w:right w:val="none" w:sz="0" w:space="0" w:color="auto"/>
          </w:divBdr>
        </w:div>
        <w:div w:id="1597517630">
          <w:marLeft w:val="640"/>
          <w:marRight w:val="0"/>
          <w:marTop w:val="0"/>
          <w:marBottom w:val="0"/>
          <w:divBdr>
            <w:top w:val="none" w:sz="0" w:space="0" w:color="auto"/>
            <w:left w:val="none" w:sz="0" w:space="0" w:color="auto"/>
            <w:bottom w:val="none" w:sz="0" w:space="0" w:color="auto"/>
            <w:right w:val="none" w:sz="0" w:space="0" w:color="auto"/>
          </w:divBdr>
        </w:div>
        <w:div w:id="1461804105">
          <w:marLeft w:val="640"/>
          <w:marRight w:val="0"/>
          <w:marTop w:val="0"/>
          <w:marBottom w:val="0"/>
          <w:divBdr>
            <w:top w:val="none" w:sz="0" w:space="0" w:color="auto"/>
            <w:left w:val="none" w:sz="0" w:space="0" w:color="auto"/>
            <w:bottom w:val="none" w:sz="0" w:space="0" w:color="auto"/>
            <w:right w:val="none" w:sz="0" w:space="0" w:color="auto"/>
          </w:divBdr>
        </w:div>
        <w:div w:id="125396389">
          <w:marLeft w:val="640"/>
          <w:marRight w:val="0"/>
          <w:marTop w:val="0"/>
          <w:marBottom w:val="0"/>
          <w:divBdr>
            <w:top w:val="none" w:sz="0" w:space="0" w:color="auto"/>
            <w:left w:val="none" w:sz="0" w:space="0" w:color="auto"/>
            <w:bottom w:val="none" w:sz="0" w:space="0" w:color="auto"/>
            <w:right w:val="none" w:sz="0" w:space="0" w:color="auto"/>
          </w:divBdr>
        </w:div>
        <w:div w:id="292365641">
          <w:marLeft w:val="640"/>
          <w:marRight w:val="0"/>
          <w:marTop w:val="0"/>
          <w:marBottom w:val="0"/>
          <w:divBdr>
            <w:top w:val="none" w:sz="0" w:space="0" w:color="auto"/>
            <w:left w:val="none" w:sz="0" w:space="0" w:color="auto"/>
            <w:bottom w:val="none" w:sz="0" w:space="0" w:color="auto"/>
            <w:right w:val="none" w:sz="0" w:space="0" w:color="auto"/>
          </w:divBdr>
        </w:div>
        <w:div w:id="956983130">
          <w:marLeft w:val="640"/>
          <w:marRight w:val="0"/>
          <w:marTop w:val="0"/>
          <w:marBottom w:val="0"/>
          <w:divBdr>
            <w:top w:val="none" w:sz="0" w:space="0" w:color="auto"/>
            <w:left w:val="none" w:sz="0" w:space="0" w:color="auto"/>
            <w:bottom w:val="none" w:sz="0" w:space="0" w:color="auto"/>
            <w:right w:val="none" w:sz="0" w:space="0" w:color="auto"/>
          </w:divBdr>
        </w:div>
        <w:div w:id="115414954">
          <w:marLeft w:val="640"/>
          <w:marRight w:val="0"/>
          <w:marTop w:val="0"/>
          <w:marBottom w:val="0"/>
          <w:divBdr>
            <w:top w:val="none" w:sz="0" w:space="0" w:color="auto"/>
            <w:left w:val="none" w:sz="0" w:space="0" w:color="auto"/>
            <w:bottom w:val="none" w:sz="0" w:space="0" w:color="auto"/>
            <w:right w:val="none" w:sz="0" w:space="0" w:color="auto"/>
          </w:divBdr>
        </w:div>
        <w:div w:id="1699432128">
          <w:marLeft w:val="640"/>
          <w:marRight w:val="0"/>
          <w:marTop w:val="0"/>
          <w:marBottom w:val="0"/>
          <w:divBdr>
            <w:top w:val="none" w:sz="0" w:space="0" w:color="auto"/>
            <w:left w:val="none" w:sz="0" w:space="0" w:color="auto"/>
            <w:bottom w:val="none" w:sz="0" w:space="0" w:color="auto"/>
            <w:right w:val="none" w:sz="0" w:space="0" w:color="auto"/>
          </w:divBdr>
        </w:div>
        <w:div w:id="1243102045">
          <w:marLeft w:val="640"/>
          <w:marRight w:val="0"/>
          <w:marTop w:val="0"/>
          <w:marBottom w:val="0"/>
          <w:divBdr>
            <w:top w:val="none" w:sz="0" w:space="0" w:color="auto"/>
            <w:left w:val="none" w:sz="0" w:space="0" w:color="auto"/>
            <w:bottom w:val="none" w:sz="0" w:space="0" w:color="auto"/>
            <w:right w:val="none" w:sz="0" w:space="0" w:color="auto"/>
          </w:divBdr>
        </w:div>
        <w:div w:id="898131944">
          <w:marLeft w:val="640"/>
          <w:marRight w:val="0"/>
          <w:marTop w:val="0"/>
          <w:marBottom w:val="0"/>
          <w:divBdr>
            <w:top w:val="none" w:sz="0" w:space="0" w:color="auto"/>
            <w:left w:val="none" w:sz="0" w:space="0" w:color="auto"/>
            <w:bottom w:val="none" w:sz="0" w:space="0" w:color="auto"/>
            <w:right w:val="none" w:sz="0" w:space="0" w:color="auto"/>
          </w:divBdr>
        </w:div>
        <w:div w:id="737168757">
          <w:marLeft w:val="640"/>
          <w:marRight w:val="0"/>
          <w:marTop w:val="0"/>
          <w:marBottom w:val="0"/>
          <w:divBdr>
            <w:top w:val="none" w:sz="0" w:space="0" w:color="auto"/>
            <w:left w:val="none" w:sz="0" w:space="0" w:color="auto"/>
            <w:bottom w:val="none" w:sz="0" w:space="0" w:color="auto"/>
            <w:right w:val="none" w:sz="0" w:space="0" w:color="auto"/>
          </w:divBdr>
        </w:div>
        <w:div w:id="237521111">
          <w:marLeft w:val="640"/>
          <w:marRight w:val="0"/>
          <w:marTop w:val="0"/>
          <w:marBottom w:val="0"/>
          <w:divBdr>
            <w:top w:val="none" w:sz="0" w:space="0" w:color="auto"/>
            <w:left w:val="none" w:sz="0" w:space="0" w:color="auto"/>
            <w:bottom w:val="none" w:sz="0" w:space="0" w:color="auto"/>
            <w:right w:val="none" w:sz="0" w:space="0" w:color="auto"/>
          </w:divBdr>
        </w:div>
        <w:div w:id="2054696311">
          <w:marLeft w:val="640"/>
          <w:marRight w:val="0"/>
          <w:marTop w:val="0"/>
          <w:marBottom w:val="0"/>
          <w:divBdr>
            <w:top w:val="none" w:sz="0" w:space="0" w:color="auto"/>
            <w:left w:val="none" w:sz="0" w:space="0" w:color="auto"/>
            <w:bottom w:val="none" w:sz="0" w:space="0" w:color="auto"/>
            <w:right w:val="none" w:sz="0" w:space="0" w:color="auto"/>
          </w:divBdr>
        </w:div>
        <w:div w:id="1278751478">
          <w:marLeft w:val="640"/>
          <w:marRight w:val="0"/>
          <w:marTop w:val="0"/>
          <w:marBottom w:val="0"/>
          <w:divBdr>
            <w:top w:val="none" w:sz="0" w:space="0" w:color="auto"/>
            <w:left w:val="none" w:sz="0" w:space="0" w:color="auto"/>
            <w:bottom w:val="none" w:sz="0" w:space="0" w:color="auto"/>
            <w:right w:val="none" w:sz="0" w:space="0" w:color="auto"/>
          </w:divBdr>
        </w:div>
        <w:div w:id="502555165">
          <w:marLeft w:val="640"/>
          <w:marRight w:val="0"/>
          <w:marTop w:val="0"/>
          <w:marBottom w:val="0"/>
          <w:divBdr>
            <w:top w:val="none" w:sz="0" w:space="0" w:color="auto"/>
            <w:left w:val="none" w:sz="0" w:space="0" w:color="auto"/>
            <w:bottom w:val="none" w:sz="0" w:space="0" w:color="auto"/>
            <w:right w:val="none" w:sz="0" w:space="0" w:color="auto"/>
          </w:divBdr>
        </w:div>
        <w:div w:id="1942299494">
          <w:marLeft w:val="640"/>
          <w:marRight w:val="0"/>
          <w:marTop w:val="0"/>
          <w:marBottom w:val="0"/>
          <w:divBdr>
            <w:top w:val="none" w:sz="0" w:space="0" w:color="auto"/>
            <w:left w:val="none" w:sz="0" w:space="0" w:color="auto"/>
            <w:bottom w:val="none" w:sz="0" w:space="0" w:color="auto"/>
            <w:right w:val="none" w:sz="0" w:space="0" w:color="auto"/>
          </w:divBdr>
        </w:div>
        <w:div w:id="1913588621">
          <w:marLeft w:val="640"/>
          <w:marRight w:val="0"/>
          <w:marTop w:val="0"/>
          <w:marBottom w:val="0"/>
          <w:divBdr>
            <w:top w:val="none" w:sz="0" w:space="0" w:color="auto"/>
            <w:left w:val="none" w:sz="0" w:space="0" w:color="auto"/>
            <w:bottom w:val="none" w:sz="0" w:space="0" w:color="auto"/>
            <w:right w:val="none" w:sz="0" w:space="0" w:color="auto"/>
          </w:divBdr>
        </w:div>
        <w:div w:id="729574213">
          <w:marLeft w:val="640"/>
          <w:marRight w:val="0"/>
          <w:marTop w:val="0"/>
          <w:marBottom w:val="0"/>
          <w:divBdr>
            <w:top w:val="none" w:sz="0" w:space="0" w:color="auto"/>
            <w:left w:val="none" w:sz="0" w:space="0" w:color="auto"/>
            <w:bottom w:val="none" w:sz="0" w:space="0" w:color="auto"/>
            <w:right w:val="none" w:sz="0" w:space="0" w:color="auto"/>
          </w:divBdr>
        </w:div>
        <w:div w:id="548611059">
          <w:marLeft w:val="640"/>
          <w:marRight w:val="0"/>
          <w:marTop w:val="0"/>
          <w:marBottom w:val="0"/>
          <w:divBdr>
            <w:top w:val="none" w:sz="0" w:space="0" w:color="auto"/>
            <w:left w:val="none" w:sz="0" w:space="0" w:color="auto"/>
            <w:bottom w:val="none" w:sz="0" w:space="0" w:color="auto"/>
            <w:right w:val="none" w:sz="0" w:space="0" w:color="auto"/>
          </w:divBdr>
        </w:div>
        <w:div w:id="918759376">
          <w:marLeft w:val="640"/>
          <w:marRight w:val="0"/>
          <w:marTop w:val="0"/>
          <w:marBottom w:val="0"/>
          <w:divBdr>
            <w:top w:val="none" w:sz="0" w:space="0" w:color="auto"/>
            <w:left w:val="none" w:sz="0" w:space="0" w:color="auto"/>
            <w:bottom w:val="none" w:sz="0" w:space="0" w:color="auto"/>
            <w:right w:val="none" w:sz="0" w:space="0" w:color="auto"/>
          </w:divBdr>
        </w:div>
        <w:div w:id="1128161331">
          <w:marLeft w:val="640"/>
          <w:marRight w:val="0"/>
          <w:marTop w:val="0"/>
          <w:marBottom w:val="0"/>
          <w:divBdr>
            <w:top w:val="none" w:sz="0" w:space="0" w:color="auto"/>
            <w:left w:val="none" w:sz="0" w:space="0" w:color="auto"/>
            <w:bottom w:val="none" w:sz="0" w:space="0" w:color="auto"/>
            <w:right w:val="none" w:sz="0" w:space="0" w:color="auto"/>
          </w:divBdr>
        </w:div>
        <w:div w:id="228274088">
          <w:marLeft w:val="640"/>
          <w:marRight w:val="0"/>
          <w:marTop w:val="0"/>
          <w:marBottom w:val="0"/>
          <w:divBdr>
            <w:top w:val="none" w:sz="0" w:space="0" w:color="auto"/>
            <w:left w:val="none" w:sz="0" w:space="0" w:color="auto"/>
            <w:bottom w:val="none" w:sz="0" w:space="0" w:color="auto"/>
            <w:right w:val="none" w:sz="0" w:space="0" w:color="auto"/>
          </w:divBdr>
        </w:div>
      </w:divsChild>
    </w:div>
    <w:div w:id="544758025">
      <w:bodyDiv w:val="1"/>
      <w:marLeft w:val="0"/>
      <w:marRight w:val="0"/>
      <w:marTop w:val="0"/>
      <w:marBottom w:val="0"/>
      <w:divBdr>
        <w:top w:val="none" w:sz="0" w:space="0" w:color="auto"/>
        <w:left w:val="none" w:sz="0" w:space="0" w:color="auto"/>
        <w:bottom w:val="none" w:sz="0" w:space="0" w:color="auto"/>
        <w:right w:val="none" w:sz="0" w:space="0" w:color="auto"/>
      </w:divBdr>
      <w:divsChild>
        <w:div w:id="397558538">
          <w:marLeft w:val="640"/>
          <w:marRight w:val="0"/>
          <w:marTop w:val="0"/>
          <w:marBottom w:val="0"/>
          <w:divBdr>
            <w:top w:val="none" w:sz="0" w:space="0" w:color="auto"/>
            <w:left w:val="none" w:sz="0" w:space="0" w:color="auto"/>
            <w:bottom w:val="none" w:sz="0" w:space="0" w:color="auto"/>
            <w:right w:val="none" w:sz="0" w:space="0" w:color="auto"/>
          </w:divBdr>
        </w:div>
        <w:div w:id="1041587914">
          <w:marLeft w:val="640"/>
          <w:marRight w:val="0"/>
          <w:marTop w:val="0"/>
          <w:marBottom w:val="0"/>
          <w:divBdr>
            <w:top w:val="none" w:sz="0" w:space="0" w:color="auto"/>
            <w:left w:val="none" w:sz="0" w:space="0" w:color="auto"/>
            <w:bottom w:val="none" w:sz="0" w:space="0" w:color="auto"/>
            <w:right w:val="none" w:sz="0" w:space="0" w:color="auto"/>
          </w:divBdr>
        </w:div>
        <w:div w:id="1868987932">
          <w:marLeft w:val="640"/>
          <w:marRight w:val="0"/>
          <w:marTop w:val="0"/>
          <w:marBottom w:val="0"/>
          <w:divBdr>
            <w:top w:val="none" w:sz="0" w:space="0" w:color="auto"/>
            <w:left w:val="none" w:sz="0" w:space="0" w:color="auto"/>
            <w:bottom w:val="none" w:sz="0" w:space="0" w:color="auto"/>
            <w:right w:val="none" w:sz="0" w:space="0" w:color="auto"/>
          </w:divBdr>
        </w:div>
        <w:div w:id="1394087415">
          <w:marLeft w:val="640"/>
          <w:marRight w:val="0"/>
          <w:marTop w:val="0"/>
          <w:marBottom w:val="0"/>
          <w:divBdr>
            <w:top w:val="none" w:sz="0" w:space="0" w:color="auto"/>
            <w:left w:val="none" w:sz="0" w:space="0" w:color="auto"/>
            <w:bottom w:val="none" w:sz="0" w:space="0" w:color="auto"/>
            <w:right w:val="none" w:sz="0" w:space="0" w:color="auto"/>
          </w:divBdr>
        </w:div>
        <w:div w:id="732580911">
          <w:marLeft w:val="640"/>
          <w:marRight w:val="0"/>
          <w:marTop w:val="0"/>
          <w:marBottom w:val="0"/>
          <w:divBdr>
            <w:top w:val="none" w:sz="0" w:space="0" w:color="auto"/>
            <w:left w:val="none" w:sz="0" w:space="0" w:color="auto"/>
            <w:bottom w:val="none" w:sz="0" w:space="0" w:color="auto"/>
            <w:right w:val="none" w:sz="0" w:space="0" w:color="auto"/>
          </w:divBdr>
        </w:div>
        <w:div w:id="1455252141">
          <w:marLeft w:val="640"/>
          <w:marRight w:val="0"/>
          <w:marTop w:val="0"/>
          <w:marBottom w:val="0"/>
          <w:divBdr>
            <w:top w:val="none" w:sz="0" w:space="0" w:color="auto"/>
            <w:left w:val="none" w:sz="0" w:space="0" w:color="auto"/>
            <w:bottom w:val="none" w:sz="0" w:space="0" w:color="auto"/>
            <w:right w:val="none" w:sz="0" w:space="0" w:color="auto"/>
          </w:divBdr>
        </w:div>
        <w:div w:id="1585842659">
          <w:marLeft w:val="640"/>
          <w:marRight w:val="0"/>
          <w:marTop w:val="0"/>
          <w:marBottom w:val="0"/>
          <w:divBdr>
            <w:top w:val="none" w:sz="0" w:space="0" w:color="auto"/>
            <w:left w:val="none" w:sz="0" w:space="0" w:color="auto"/>
            <w:bottom w:val="none" w:sz="0" w:space="0" w:color="auto"/>
            <w:right w:val="none" w:sz="0" w:space="0" w:color="auto"/>
          </w:divBdr>
        </w:div>
        <w:div w:id="1981418175">
          <w:marLeft w:val="640"/>
          <w:marRight w:val="0"/>
          <w:marTop w:val="0"/>
          <w:marBottom w:val="0"/>
          <w:divBdr>
            <w:top w:val="none" w:sz="0" w:space="0" w:color="auto"/>
            <w:left w:val="none" w:sz="0" w:space="0" w:color="auto"/>
            <w:bottom w:val="none" w:sz="0" w:space="0" w:color="auto"/>
            <w:right w:val="none" w:sz="0" w:space="0" w:color="auto"/>
          </w:divBdr>
        </w:div>
        <w:div w:id="1562059273">
          <w:marLeft w:val="640"/>
          <w:marRight w:val="0"/>
          <w:marTop w:val="0"/>
          <w:marBottom w:val="0"/>
          <w:divBdr>
            <w:top w:val="none" w:sz="0" w:space="0" w:color="auto"/>
            <w:left w:val="none" w:sz="0" w:space="0" w:color="auto"/>
            <w:bottom w:val="none" w:sz="0" w:space="0" w:color="auto"/>
            <w:right w:val="none" w:sz="0" w:space="0" w:color="auto"/>
          </w:divBdr>
        </w:div>
        <w:div w:id="1304850383">
          <w:marLeft w:val="640"/>
          <w:marRight w:val="0"/>
          <w:marTop w:val="0"/>
          <w:marBottom w:val="0"/>
          <w:divBdr>
            <w:top w:val="none" w:sz="0" w:space="0" w:color="auto"/>
            <w:left w:val="none" w:sz="0" w:space="0" w:color="auto"/>
            <w:bottom w:val="none" w:sz="0" w:space="0" w:color="auto"/>
            <w:right w:val="none" w:sz="0" w:space="0" w:color="auto"/>
          </w:divBdr>
        </w:div>
        <w:div w:id="449782735">
          <w:marLeft w:val="640"/>
          <w:marRight w:val="0"/>
          <w:marTop w:val="0"/>
          <w:marBottom w:val="0"/>
          <w:divBdr>
            <w:top w:val="none" w:sz="0" w:space="0" w:color="auto"/>
            <w:left w:val="none" w:sz="0" w:space="0" w:color="auto"/>
            <w:bottom w:val="none" w:sz="0" w:space="0" w:color="auto"/>
            <w:right w:val="none" w:sz="0" w:space="0" w:color="auto"/>
          </w:divBdr>
        </w:div>
        <w:div w:id="1054280221">
          <w:marLeft w:val="640"/>
          <w:marRight w:val="0"/>
          <w:marTop w:val="0"/>
          <w:marBottom w:val="0"/>
          <w:divBdr>
            <w:top w:val="none" w:sz="0" w:space="0" w:color="auto"/>
            <w:left w:val="none" w:sz="0" w:space="0" w:color="auto"/>
            <w:bottom w:val="none" w:sz="0" w:space="0" w:color="auto"/>
            <w:right w:val="none" w:sz="0" w:space="0" w:color="auto"/>
          </w:divBdr>
        </w:div>
        <w:div w:id="607666005">
          <w:marLeft w:val="640"/>
          <w:marRight w:val="0"/>
          <w:marTop w:val="0"/>
          <w:marBottom w:val="0"/>
          <w:divBdr>
            <w:top w:val="none" w:sz="0" w:space="0" w:color="auto"/>
            <w:left w:val="none" w:sz="0" w:space="0" w:color="auto"/>
            <w:bottom w:val="none" w:sz="0" w:space="0" w:color="auto"/>
            <w:right w:val="none" w:sz="0" w:space="0" w:color="auto"/>
          </w:divBdr>
        </w:div>
        <w:div w:id="1386754897">
          <w:marLeft w:val="640"/>
          <w:marRight w:val="0"/>
          <w:marTop w:val="0"/>
          <w:marBottom w:val="0"/>
          <w:divBdr>
            <w:top w:val="none" w:sz="0" w:space="0" w:color="auto"/>
            <w:left w:val="none" w:sz="0" w:space="0" w:color="auto"/>
            <w:bottom w:val="none" w:sz="0" w:space="0" w:color="auto"/>
            <w:right w:val="none" w:sz="0" w:space="0" w:color="auto"/>
          </w:divBdr>
        </w:div>
        <w:div w:id="202061346">
          <w:marLeft w:val="640"/>
          <w:marRight w:val="0"/>
          <w:marTop w:val="0"/>
          <w:marBottom w:val="0"/>
          <w:divBdr>
            <w:top w:val="none" w:sz="0" w:space="0" w:color="auto"/>
            <w:left w:val="none" w:sz="0" w:space="0" w:color="auto"/>
            <w:bottom w:val="none" w:sz="0" w:space="0" w:color="auto"/>
            <w:right w:val="none" w:sz="0" w:space="0" w:color="auto"/>
          </w:divBdr>
        </w:div>
        <w:div w:id="36515998">
          <w:marLeft w:val="640"/>
          <w:marRight w:val="0"/>
          <w:marTop w:val="0"/>
          <w:marBottom w:val="0"/>
          <w:divBdr>
            <w:top w:val="none" w:sz="0" w:space="0" w:color="auto"/>
            <w:left w:val="none" w:sz="0" w:space="0" w:color="auto"/>
            <w:bottom w:val="none" w:sz="0" w:space="0" w:color="auto"/>
            <w:right w:val="none" w:sz="0" w:space="0" w:color="auto"/>
          </w:divBdr>
        </w:div>
        <w:div w:id="1045987302">
          <w:marLeft w:val="640"/>
          <w:marRight w:val="0"/>
          <w:marTop w:val="0"/>
          <w:marBottom w:val="0"/>
          <w:divBdr>
            <w:top w:val="none" w:sz="0" w:space="0" w:color="auto"/>
            <w:left w:val="none" w:sz="0" w:space="0" w:color="auto"/>
            <w:bottom w:val="none" w:sz="0" w:space="0" w:color="auto"/>
            <w:right w:val="none" w:sz="0" w:space="0" w:color="auto"/>
          </w:divBdr>
        </w:div>
        <w:div w:id="1229612121">
          <w:marLeft w:val="640"/>
          <w:marRight w:val="0"/>
          <w:marTop w:val="0"/>
          <w:marBottom w:val="0"/>
          <w:divBdr>
            <w:top w:val="none" w:sz="0" w:space="0" w:color="auto"/>
            <w:left w:val="none" w:sz="0" w:space="0" w:color="auto"/>
            <w:bottom w:val="none" w:sz="0" w:space="0" w:color="auto"/>
            <w:right w:val="none" w:sz="0" w:space="0" w:color="auto"/>
          </w:divBdr>
        </w:div>
        <w:div w:id="393702187">
          <w:marLeft w:val="640"/>
          <w:marRight w:val="0"/>
          <w:marTop w:val="0"/>
          <w:marBottom w:val="0"/>
          <w:divBdr>
            <w:top w:val="none" w:sz="0" w:space="0" w:color="auto"/>
            <w:left w:val="none" w:sz="0" w:space="0" w:color="auto"/>
            <w:bottom w:val="none" w:sz="0" w:space="0" w:color="auto"/>
            <w:right w:val="none" w:sz="0" w:space="0" w:color="auto"/>
          </w:divBdr>
        </w:div>
        <w:div w:id="2088650366">
          <w:marLeft w:val="640"/>
          <w:marRight w:val="0"/>
          <w:marTop w:val="0"/>
          <w:marBottom w:val="0"/>
          <w:divBdr>
            <w:top w:val="none" w:sz="0" w:space="0" w:color="auto"/>
            <w:left w:val="none" w:sz="0" w:space="0" w:color="auto"/>
            <w:bottom w:val="none" w:sz="0" w:space="0" w:color="auto"/>
            <w:right w:val="none" w:sz="0" w:space="0" w:color="auto"/>
          </w:divBdr>
        </w:div>
        <w:div w:id="1578704709">
          <w:marLeft w:val="640"/>
          <w:marRight w:val="0"/>
          <w:marTop w:val="0"/>
          <w:marBottom w:val="0"/>
          <w:divBdr>
            <w:top w:val="none" w:sz="0" w:space="0" w:color="auto"/>
            <w:left w:val="none" w:sz="0" w:space="0" w:color="auto"/>
            <w:bottom w:val="none" w:sz="0" w:space="0" w:color="auto"/>
            <w:right w:val="none" w:sz="0" w:space="0" w:color="auto"/>
          </w:divBdr>
        </w:div>
        <w:div w:id="1974209451">
          <w:marLeft w:val="640"/>
          <w:marRight w:val="0"/>
          <w:marTop w:val="0"/>
          <w:marBottom w:val="0"/>
          <w:divBdr>
            <w:top w:val="none" w:sz="0" w:space="0" w:color="auto"/>
            <w:left w:val="none" w:sz="0" w:space="0" w:color="auto"/>
            <w:bottom w:val="none" w:sz="0" w:space="0" w:color="auto"/>
            <w:right w:val="none" w:sz="0" w:space="0" w:color="auto"/>
          </w:divBdr>
        </w:div>
        <w:div w:id="564343531">
          <w:marLeft w:val="640"/>
          <w:marRight w:val="0"/>
          <w:marTop w:val="0"/>
          <w:marBottom w:val="0"/>
          <w:divBdr>
            <w:top w:val="none" w:sz="0" w:space="0" w:color="auto"/>
            <w:left w:val="none" w:sz="0" w:space="0" w:color="auto"/>
            <w:bottom w:val="none" w:sz="0" w:space="0" w:color="auto"/>
            <w:right w:val="none" w:sz="0" w:space="0" w:color="auto"/>
          </w:divBdr>
        </w:div>
        <w:div w:id="550729598">
          <w:marLeft w:val="640"/>
          <w:marRight w:val="0"/>
          <w:marTop w:val="0"/>
          <w:marBottom w:val="0"/>
          <w:divBdr>
            <w:top w:val="none" w:sz="0" w:space="0" w:color="auto"/>
            <w:left w:val="none" w:sz="0" w:space="0" w:color="auto"/>
            <w:bottom w:val="none" w:sz="0" w:space="0" w:color="auto"/>
            <w:right w:val="none" w:sz="0" w:space="0" w:color="auto"/>
          </w:divBdr>
        </w:div>
        <w:div w:id="2124879410">
          <w:marLeft w:val="640"/>
          <w:marRight w:val="0"/>
          <w:marTop w:val="0"/>
          <w:marBottom w:val="0"/>
          <w:divBdr>
            <w:top w:val="none" w:sz="0" w:space="0" w:color="auto"/>
            <w:left w:val="none" w:sz="0" w:space="0" w:color="auto"/>
            <w:bottom w:val="none" w:sz="0" w:space="0" w:color="auto"/>
            <w:right w:val="none" w:sz="0" w:space="0" w:color="auto"/>
          </w:divBdr>
        </w:div>
      </w:divsChild>
    </w:div>
    <w:div w:id="548340404">
      <w:bodyDiv w:val="1"/>
      <w:marLeft w:val="0"/>
      <w:marRight w:val="0"/>
      <w:marTop w:val="0"/>
      <w:marBottom w:val="0"/>
      <w:divBdr>
        <w:top w:val="none" w:sz="0" w:space="0" w:color="auto"/>
        <w:left w:val="none" w:sz="0" w:space="0" w:color="auto"/>
        <w:bottom w:val="none" w:sz="0" w:space="0" w:color="auto"/>
        <w:right w:val="none" w:sz="0" w:space="0" w:color="auto"/>
      </w:divBdr>
      <w:divsChild>
        <w:div w:id="1923635827">
          <w:marLeft w:val="640"/>
          <w:marRight w:val="0"/>
          <w:marTop w:val="0"/>
          <w:marBottom w:val="0"/>
          <w:divBdr>
            <w:top w:val="none" w:sz="0" w:space="0" w:color="auto"/>
            <w:left w:val="none" w:sz="0" w:space="0" w:color="auto"/>
            <w:bottom w:val="none" w:sz="0" w:space="0" w:color="auto"/>
            <w:right w:val="none" w:sz="0" w:space="0" w:color="auto"/>
          </w:divBdr>
        </w:div>
        <w:div w:id="1765029084">
          <w:marLeft w:val="640"/>
          <w:marRight w:val="0"/>
          <w:marTop w:val="0"/>
          <w:marBottom w:val="0"/>
          <w:divBdr>
            <w:top w:val="none" w:sz="0" w:space="0" w:color="auto"/>
            <w:left w:val="none" w:sz="0" w:space="0" w:color="auto"/>
            <w:bottom w:val="none" w:sz="0" w:space="0" w:color="auto"/>
            <w:right w:val="none" w:sz="0" w:space="0" w:color="auto"/>
          </w:divBdr>
        </w:div>
        <w:div w:id="858203855">
          <w:marLeft w:val="640"/>
          <w:marRight w:val="0"/>
          <w:marTop w:val="0"/>
          <w:marBottom w:val="0"/>
          <w:divBdr>
            <w:top w:val="none" w:sz="0" w:space="0" w:color="auto"/>
            <w:left w:val="none" w:sz="0" w:space="0" w:color="auto"/>
            <w:bottom w:val="none" w:sz="0" w:space="0" w:color="auto"/>
            <w:right w:val="none" w:sz="0" w:space="0" w:color="auto"/>
          </w:divBdr>
        </w:div>
        <w:div w:id="1164517884">
          <w:marLeft w:val="640"/>
          <w:marRight w:val="0"/>
          <w:marTop w:val="0"/>
          <w:marBottom w:val="0"/>
          <w:divBdr>
            <w:top w:val="none" w:sz="0" w:space="0" w:color="auto"/>
            <w:left w:val="none" w:sz="0" w:space="0" w:color="auto"/>
            <w:bottom w:val="none" w:sz="0" w:space="0" w:color="auto"/>
            <w:right w:val="none" w:sz="0" w:space="0" w:color="auto"/>
          </w:divBdr>
        </w:div>
        <w:div w:id="105849531">
          <w:marLeft w:val="640"/>
          <w:marRight w:val="0"/>
          <w:marTop w:val="0"/>
          <w:marBottom w:val="0"/>
          <w:divBdr>
            <w:top w:val="none" w:sz="0" w:space="0" w:color="auto"/>
            <w:left w:val="none" w:sz="0" w:space="0" w:color="auto"/>
            <w:bottom w:val="none" w:sz="0" w:space="0" w:color="auto"/>
            <w:right w:val="none" w:sz="0" w:space="0" w:color="auto"/>
          </w:divBdr>
        </w:div>
        <w:div w:id="1617954315">
          <w:marLeft w:val="640"/>
          <w:marRight w:val="0"/>
          <w:marTop w:val="0"/>
          <w:marBottom w:val="0"/>
          <w:divBdr>
            <w:top w:val="none" w:sz="0" w:space="0" w:color="auto"/>
            <w:left w:val="none" w:sz="0" w:space="0" w:color="auto"/>
            <w:bottom w:val="none" w:sz="0" w:space="0" w:color="auto"/>
            <w:right w:val="none" w:sz="0" w:space="0" w:color="auto"/>
          </w:divBdr>
        </w:div>
        <w:div w:id="379866873">
          <w:marLeft w:val="640"/>
          <w:marRight w:val="0"/>
          <w:marTop w:val="0"/>
          <w:marBottom w:val="0"/>
          <w:divBdr>
            <w:top w:val="none" w:sz="0" w:space="0" w:color="auto"/>
            <w:left w:val="none" w:sz="0" w:space="0" w:color="auto"/>
            <w:bottom w:val="none" w:sz="0" w:space="0" w:color="auto"/>
            <w:right w:val="none" w:sz="0" w:space="0" w:color="auto"/>
          </w:divBdr>
        </w:div>
        <w:div w:id="1271819585">
          <w:marLeft w:val="640"/>
          <w:marRight w:val="0"/>
          <w:marTop w:val="0"/>
          <w:marBottom w:val="0"/>
          <w:divBdr>
            <w:top w:val="none" w:sz="0" w:space="0" w:color="auto"/>
            <w:left w:val="none" w:sz="0" w:space="0" w:color="auto"/>
            <w:bottom w:val="none" w:sz="0" w:space="0" w:color="auto"/>
            <w:right w:val="none" w:sz="0" w:space="0" w:color="auto"/>
          </w:divBdr>
        </w:div>
        <w:div w:id="118497719">
          <w:marLeft w:val="640"/>
          <w:marRight w:val="0"/>
          <w:marTop w:val="0"/>
          <w:marBottom w:val="0"/>
          <w:divBdr>
            <w:top w:val="none" w:sz="0" w:space="0" w:color="auto"/>
            <w:left w:val="none" w:sz="0" w:space="0" w:color="auto"/>
            <w:bottom w:val="none" w:sz="0" w:space="0" w:color="auto"/>
            <w:right w:val="none" w:sz="0" w:space="0" w:color="auto"/>
          </w:divBdr>
        </w:div>
        <w:div w:id="558131356">
          <w:marLeft w:val="640"/>
          <w:marRight w:val="0"/>
          <w:marTop w:val="0"/>
          <w:marBottom w:val="0"/>
          <w:divBdr>
            <w:top w:val="none" w:sz="0" w:space="0" w:color="auto"/>
            <w:left w:val="none" w:sz="0" w:space="0" w:color="auto"/>
            <w:bottom w:val="none" w:sz="0" w:space="0" w:color="auto"/>
            <w:right w:val="none" w:sz="0" w:space="0" w:color="auto"/>
          </w:divBdr>
        </w:div>
        <w:div w:id="547491872">
          <w:marLeft w:val="640"/>
          <w:marRight w:val="0"/>
          <w:marTop w:val="0"/>
          <w:marBottom w:val="0"/>
          <w:divBdr>
            <w:top w:val="none" w:sz="0" w:space="0" w:color="auto"/>
            <w:left w:val="none" w:sz="0" w:space="0" w:color="auto"/>
            <w:bottom w:val="none" w:sz="0" w:space="0" w:color="auto"/>
            <w:right w:val="none" w:sz="0" w:space="0" w:color="auto"/>
          </w:divBdr>
        </w:div>
        <w:div w:id="805780232">
          <w:marLeft w:val="640"/>
          <w:marRight w:val="0"/>
          <w:marTop w:val="0"/>
          <w:marBottom w:val="0"/>
          <w:divBdr>
            <w:top w:val="none" w:sz="0" w:space="0" w:color="auto"/>
            <w:left w:val="none" w:sz="0" w:space="0" w:color="auto"/>
            <w:bottom w:val="none" w:sz="0" w:space="0" w:color="auto"/>
            <w:right w:val="none" w:sz="0" w:space="0" w:color="auto"/>
          </w:divBdr>
        </w:div>
        <w:div w:id="1869219596">
          <w:marLeft w:val="640"/>
          <w:marRight w:val="0"/>
          <w:marTop w:val="0"/>
          <w:marBottom w:val="0"/>
          <w:divBdr>
            <w:top w:val="none" w:sz="0" w:space="0" w:color="auto"/>
            <w:left w:val="none" w:sz="0" w:space="0" w:color="auto"/>
            <w:bottom w:val="none" w:sz="0" w:space="0" w:color="auto"/>
            <w:right w:val="none" w:sz="0" w:space="0" w:color="auto"/>
          </w:divBdr>
        </w:div>
        <w:div w:id="1607884589">
          <w:marLeft w:val="640"/>
          <w:marRight w:val="0"/>
          <w:marTop w:val="0"/>
          <w:marBottom w:val="0"/>
          <w:divBdr>
            <w:top w:val="none" w:sz="0" w:space="0" w:color="auto"/>
            <w:left w:val="none" w:sz="0" w:space="0" w:color="auto"/>
            <w:bottom w:val="none" w:sz="0" w:space="0" w:color="auto"/>
            <w:right w:val="none" w:sz="0" w:space="0" w:color="auto"/>
          </w:divBdr>
        </w:div>
        <w:div w:id="2013288961">
          <w:marLeft w:val="640"/>
          <w:marRight w:val="0"/>
          <w:marTop w:val="0"/>
          <w:marBottom w:val="0"/>
          <w:divBdr>
            <w:top w:val="none" w:sz="0" w:space="0" w:color="auto"/>
            <w:left w:val="none" w:sz="0" w:space="0" w:color="auto"/>
            <w:bottom w:val="none" w:sz="0" w:space="0" w:color="auto"/>
            <w:right w:val="none" w:sz="0" w:space="0" w:color="auto"/>
          </w:divBdr>
        </w:div>
        <w:div w:id="972254722">
          <w:marLeft w:val="640"/>
          <w:marRight w:val="0"/>
          <w:marTop w:val="0"/>
          <w:marBottom w:val="0"/>
          <w:divBdr>
            <w:top w:val="none" w:sz="0" w:space="0" w:color="auto"/>
            <w:left w:val="none" w:sz="0" w:space="0" w:color="auto"/>
            <w:bottom w:val="none" w:sz="0" w:space="0" w:color="auto"/>
            <w:right w:val="none" w:sz="0" w:space="0" w:color="auto"/>
          </w:divBdr>
        </w:div>
        <w:div w:id="1298336120">
          <w:marLeft w:val="640"/>
          <w:marRight w:val="0"/>
          <w:marTop w:val="0"/>
          <w:marBottom w:val="0"/>
          <w:divBdr>
            <w:top w:val="none" w:sz="0" w:space="0" w:color="auto"/>
            <w:left w:val="none" w:sz="0" w:space="0" w:color="auto"/>
            <w:bottom w:val="none" w:sz="0" w:space="0" w:color="auto"/>
            <w:right w:val="none" w:sz="0" w:space="0" w:color="auto"/>
          </w:divBdr>
        </w:div>
        <w:div w:id="60569996">
          <w:marLeft w:val="640"/>
          <w:marRight w:val="0"/>
          <w:marTop w:val="0"/>
          <w:marBottom w:val="0"/>
          <w:divBdr>
            <w:top w:val="none" w:sz="0" w:space="0" w:color="auto"/>
            <w:left w:val="none" w:sz="0" w:space="0" w:color="auto"/>
            <w:bottom w:val="none" w:sz="0" w:space="0" w:color="auto"/>
            <w:right w:val="none" w:sz="0" w:space="0" w:color="auto"/>
          </w:divBdr>
        </w:div>
        <w:div w:id="194200889">
          <w:marLeft w:val="640"/>
          <w:marRight w:val="0"/>
          <w:marTop w:val="0"/>
          <w:marBottom w:val="0"/>
          <w:divBdr>
            <w:top w:val="none" w:sz="0" w:space="0" w:color="auto"/>
            <w:left w:val="none" w:sz="0" w:space="0" w:color="auto"/>
            <w:bottom w:val="none" w:sz="0" w:space="0" w:color="auto"/>
            <w:right w:val="none" w:sz="0" w:space="0" w:color="auto"/>
          </w:divBdr>
        </w:div>
        <w:div w:id="2122408228">
          <w:marLeft w:val="640"/>
          <w:marRight w:val="0"/>
          <w:marTop w:val="0"/>
          <w:marBottom w:val="0"/>
          <w:divBdr>
            <w:top w:val="none" w:sz="0" w:space="0" w:color="auto"/>
            <w:left w:val="none" w:sz="0" w:space="0" w:color="auto"/>
            <w:bottom w:val="none" w:sz="0" w:space="0" w:color="auto"/>
            <w:right w:val="none" w:sz="0" w:space="0" w:color="auto"/>
          </w:divBdr>
        </w:div>
        <w:div w:id="873614589">
          <w:marLeft w:val="640"/>
          <w:marRight w:val="0"/>
          <w:marTop w:val="0"/>
          <w:marBottom w:val="0"/>
          <w:divBdr>
            <w:top w:val="none" w:sz="0" w:space="0" w:color="auto"/>
            <w:left w:val="none" w:sz="0" w:space="0" w:color="auto"/>
            <w:bottom w:val="none" w:sz="0" w:space="0" w:color="auto"/>
            <w:right w:val="none" w:sz="0" w:space="0" w:color="auto"/>
          </w:divBdr>
        </w:div>
        <w:div w:id="1302341601">
          <w:marLeft w:val="640"/>
          <w:marRight w:val="0"/>
          <w:marTop w:val="0"/>
          <w:marBottom w:val="0"/>
          <w:divBdr>
            <w:top w:val="none" w:sz="0" w:space="0" w:color="auto"/>
            <w:left w:val="none" w:sz="0" w:space="0" w:color="auto"/>
            <w:bottom w:val="none" w:sz="0" w:space="0" w:color="auto"/>
            <w:right w:val="none" w:sz="0" w:space="0" w:color="auto"/>
          </w:divBdr>
        </w:div>
        <w:div w:id="591282687">
          <w:marLeft w:val="640"/>
          <w:marRight w:val="0"/>
          <w:marTop w:val="0"/>
          <w:marBottom w:val="0"/>
          <w:divBdr>
            <w:top w:val="none" w:sz="0" w:space="0" w:color="auto"/>
            <w:left w:val="none" w:sz="0" w:space="0" w:color="auto"/>
            <w:bottom w:val="none" w:sz="0" w:space="0" w:color="auto"/>
            <w:right w:val="none" w:sz="0" w:space="0" w:color="auto"/>
          </w:divBdr>
        </w:div>
        <w:div w:id="781192298">
          <w:marLeft w:val="640"/>
          <w:marRight w:val="0"/>
          <w:marTop w:val="0"/>
          <w:marBottom w:val="0"/>
          <w:divBdr>
            <w:top w:val="none" w:sz="0" w:space="0" w:color="auto"/>
            <w:left w:val="none" w:sz="0" w:space="0" w:color="auto"/>
            <w:bottom w:val="none" w:sz="0" w:space="0" w:color="auto"/>
            <w:right w:val="none" w:sz="0" w:space="0" w:color="auto"/>
          </w:divBdr>
        </w:div>
        <w:div w:id="1929458340">
          <w:marLeft w:val="640"/>
          <w:marRight w:val="0"/>
          <w:marTop w:val="0"/>
          <w:marBottom w:val="0"/>
          <w:divBdr>
            <w:top w:val="none" w:sz="0" w:space="0" w:color="auto"/>
            <w:left w:val="none" w:sz="0" w:space="0" w:color="auto"/>
            <w:bottom w:val="none" w:sz="0" w:space="0" w:color="auto"/>
            <w:right w:val="none" w:sz="0" w:space="0" w:color="auto"/>
          </w:divBdr>
        </w:div>
        <w:div w:id="355280356">
          <w:marLeft w:val="640"/>
          <w:marRight w:val="0"/>
          <w:marTop w:val="0"/>
          <w:marBottom w:val="0"/>
          <w:divBdr>
            <w:top w:val="none" w:sz="0" w:space="0" w:color="auto"/>
            <w:left w:val="none" w:sz="0" w:space="0" w:color="auto"/>
            <w:bottom w:val="none" w:sz="0" w:space="0" w:color="auto"/>
            <w:right w:val="none" w:sz="0" w:space="0" w:color="auto"/>
          </w:divBdr>
        </w:div>
        <w:div w:id="924151249">
          <w:marLeft w:val="640"/>
          <w:marRight w:val="0"/>
          <w:marTop w:val="0"/>
          <w:marBottom w:val="0"/>
          <w:divBdr>
            <w:top w:val="none" w:sz="0" w:space="0" w:color="auto"/>
            <w:left w:val="none" w:sz="0" w:space="0" w:color="auto"/>
            <w:bottom w:val="none" w:sz="0" w:space="0" w:color="auto"/>
            <w:right w:val="none" w:sz="0" w:space="0" w:color="auto"/>
          </w:divBdr>
        </w:div>
        <w:div w:id="627130225">
          <w:marLeft w:val="640"/>
          <w:marRight w:val="0"/>
          <w:marTop w:val="0"/>
          <w:marBottom w:val="0"/>
          <w:divBdr>
            <w:top w:val="none" w:sz="0" w:space="0" w:color="auto"/>
            <w:left w:val="none" w:sz="0" w:space="0" w:color="auto"/>
            <w:bottom w:val="none" w:sz="0" w:space="0" w:color="auto"/>
            <w:right w:val="none" w:sz="0" w:space="0" w:color="auto"/>
          </w:divBdr>
        </w:div>
        <w:div w:id="1777599889">
          <w:marLeft w:val="640"/>
          <w:marRight w:val="0"/>
          <w:marTop w:val="0"/>
          <w:marBottom w:val="0"/>
          <w:divBdr>
            <w:top w:val="none" w:sz="0" w:space="0" w:color="auto"/>
            <w:left w:val="none" w:sz="0" w:space="0" w:color="auto"/>
            <w:bottom w:val="none" w:sz="0" w:space="0" w:color="auto"/>
            <w:right w:val="none" w:sz="0" w:space="0" w:color="auto"/>
          </w:divBdr>
        </w:div>
        <w:div w:id="1902864134">
          <w:marLeft w:val="640"/>
          <w:marRight w:val="0"/>
          <w:marTop w:val="0"/>
          <w:marBottom w:val="0"/>
          <w:divBdr>
            <w:top w:val="none" w:sz="0" w:space="0" w:color="auto"/>
            <w:left w:val="none" w:sz="0" w:space="0" w:color="auto"/>
            <w:bottom w:val="none" w:sz="0" w:space="0" w:color="auto"/>
            <w:right w:val="none" w:sz="0" w:space="0" w:color="auto"/>
          </w:divBdr>
        </w:div>
        <w:div w:id="1956280922">
          <w:marLeft w:val="640"/>
          <w:marRight w:val="0"/>
          <w:marTop w:val="0"/>
          <w:marBottom w:val="0"/>
          <w:divBdr>
            <w:top w:val="none" w:sz="0" w:space="0" w:color="auto"/>
            <w:left w:val="none" w:sz="0" w:space="0" w:color="auto"/>
            <w:bottom w:val="none" w:sz="0" w:space="0" w:color="auto"/>
            <w:right w:val="none" w:sz="0" w:space="0" w:color="auto"/>
          </w:divBdr>
        </w:div>
        <w:div w:id="1102259609">
          <w:marLeft w:val="640"/>
          <w:marRight w:val="0"/>
          <w:marTop w:val="0"/>
          <w:marBottom w:val="0"/>
          <w:divBdr>
            <w:top w:val="none" w:sz="0" w:space="0" w:color="auto"/>
            <w:left w:val="none" w:sz="0" w:space="0" w:color="auto"/>
            <w:bottom w:val="none" w:sz="0" w:space="0" w:color="auto"/>
            <w:right w:val="none" w:sz="0" w:space="0" w:color="auto"/>
          </w:divBdr>
        </w:div>
        <w:div w:id="260264614">
          <w:marLeft w:val="640"/>
          <w:marRight w:val="0"/>
          <w:marTop w:val="0"/>
          <w:marBottom w:val="0"/>
          <w:divBdr>
            <w:top w:val="none" w:sz="0" w:space="0" w:color="auto"/>
            <w:left w:val="none" w:sz="0" w:space="0" w:color="auto"/>
            <w:bottom w:val="none" w:sz="0" w:space="0" w:color="auto"/>
            <w:right w:val="none" w:sz="0" w:space="0" w:color="auto"/>
          </w:divBdr>
        </w:div>
        <w:div w:id="699400700">
          <w:marLeft w:val="640"/>
          <w:marRight w:val="0"/>
          <w:marTop w:val="0"/>
          <w:marBottom w:val="0"/>
          <w:divBdr>
            <w:top w:val="none" w:sz="0" w:space="0" w:color="auto"/>
            <w:left w:val="none" w:sz="0" w:space="0" w:color="auto"/>
            <w:bottom w:val="none" w:sz="0" w:space="0" w:color="auto"/>
            <w:right w:val="none" w:sz="0" w:space="0" w:color="auto"/>
          </w:divBdr>
        </w:div>
        <w:div w:id="323825821">
          <w:marLeft w:val="640"/>
          <w:marRight w:val="0"/>
          <w:marTop w:val="0"/>
          <w:marBottom w:val="0"/>
          <w:divBdr>
            <w:top w:val="none" w:sz="0" w:space="0" w:color="auto"/>
            <w:left w:val="none" w:sz="0" w:space="0" w:color="auto"/>
            <w:bottom w:val="none" w:sz="0" w:space="0" w:color="auto"/>
            <w:right w:val="none" w:sz="0" w:space="0" w:color="auto"/>
          </w:divBdr>
        </w:div>
      </w:divsChild>
    </w:div>
    <w:div w:id="564804995">
      <w:bodyDiv w:val="1"/>
      <w:marLeft w:val="0"/>
      <w:marRight w:val="0"/>
      <w:marTop w:val="0"/>
      <w:marBottom w:val="0"/>
      <w:divBdr>
        <w:top w:val="none" w:sz="0" w:space="0" w:color="auto"/>
        <w:left w:val="none" w:sz="0" w:space="0" w:color="auto"/>
        <w:bottom w:val="none" w:sz="0" w:space="0" w:color="auto"/>
        <w:right w:val="none" w:sz="0" w:space="0" w:color="auto"/>
      </w:divBdr>
      <w:divsChild>
        <w:div w:id="1826118929">
          <w:marLeft w:val="640"/>
          <w:marRight w:val="0"/>
          <w:marTop w:val="0"/>
          <w:marBottom w:val="0"/>
          <w:divBdr>
            <w:top w:val="none" w:sz="0" w:space="0" w:color="auto"/>
            <w:left w:val="none" w:sz="0" w:space="0" w:color="auto"/>
            <w:bottom w:val="none" w:sz="0" w:space="0" w:color="auto"/>
            <w:right w:val="none" w:sz="0" w:space="0" w:color="auto"/>
          </w:divBdr>
        </w:div>
        <w:div w:id="1187788106">
          <w:marLeft w:val="640"/>
          <w:marRight w:val="0"/>
          <w:marTop w:val="0"/>
          <w:marBottom w:val="0"/>
          <w:divBdr>
            <w:top w:val="none" w:sz="0" w:space="0" w:color="auto"/>
            <w:left w:val="none" w:sz="0" w:space="0" w:color="auto"/>
            <w:bottom w:val="none" w:sz="0" w:space="0" w:color="auto"/>
            <w:right w:val="none" w:sz="0" w:space="0" w:color="auto"/>
          </w:divBdr>
        </w:div>
        <w:div w:id="1014915581">
          <w:marLeft w:val="640"/>
          <w:marRight w:val="0"/>
          <w:marTop w:val="0"/>
          <w:marBottom w:val="0"/>
          <w:divBdr>
            <w:top w:val="none" w:sz="0" w:space="0" w:color="auto"/>
            <w:left w:val="none" w:sz="0" w:space="0" w:color="auto"/>
            <w:bottom w:val="none" w:sz="0" w:space="0" w:color="auto"/>
            <w:right w:val="none" w:sz="0" w:space="0" w:color="auto"/>
          </w:divBdr>
        </w:div>
        <w:div w:id="1713531645">
          <w:marLeft w:val="640"/>
          <w:marRight w:val="0"/>
          <w:marTop w:val="0"/>
          <w:marBottom w:val="0"/>
          <w:divBdr>
            <w:top w:val="none" w:sz="0" w:space="0" w:color="auto"/>
            <w:left w:val="none" w:sz="0" w:space="0" w:color="auto"/>
            <w:bottom w:val="none" w:sz="0" w:space="0" w:color="auto"/>
            <w:right w:val="none" w:sz="0" w:space="0" w:color="auto"/>
          </w:divBdr>
        </w:div>
        <w:div w:id="403452305">
          <w:marLeft w:val="640"/>
          <w:marRight w:val="0"/>
          <w:marTop w:val="0"/>
          <w:marBottom w:val="0"/>
          <w:divBdr>
            <w:top w:val="none" w:sz="0" w:space="0" w:color="auto"/>
            <w:left w:val="none" w:sz="0" w:space="0" w:color="auto"/>
            <w:bottom w:val="none" w:sz="0" w:space="0" w:color="auto"/>
            <w:right w:val="none" w:sz="0" w:space="0" w:color="auto"/>
          </w:divBdr>
        </w:div>
        <w:div w:id="858272340">
          <w:marLeft w:val="640"/>
          <w:marRight w:val="0"/>
          <w:marTop w:val="0"/>
          <w:marBottom w:val="0"/>
          <w:divBdr>
            <w:top w:val="none" w:sz="0" w:space="0" w:color="auto"/>
            <w:left w:val="none" w:sz="0" w:space="0" w:color="auto"/>
            <w:bottom w:val="none" w:sz="0" w:space="0" w:color="auto"/>
            <w:right w:val="none" w:sz="0" w:space="0" w:color="auto"/>
          </w:divBdr>
        </w:div>
        <w:div w:id="546643738">
          <w:marLeft w:val="640"/>
          <w:marRight w:val="0"/>
          <w:marTop w:val="0"/>
          <w:marBottom w:val="0"/>
          <w:divBdr>
            <w:top w:val="none" w:sz="0" w:space="0" w:color="auto"/>
            <w:left w:val="none" w:sz="0" w:space="0" w:color="auto"/>
            <w:bottom w:val="none" w:sz="0" w:space="0" w:color="auto"/>
            <w:right w:val="none" w:sz="0" w:space="0" w:color="auto"/>
          </w:divBdr>
        </w:div>
        <w:div w:id="1423598621">
          <w:marLeft w:val="640"/>
          <w:marRight w:val="0"/>
          <w:marTop w:val="0"/>
          <w:marBottom w:val="0"/>
          <w:divBdr>
            <w:top w:val="none" w:sz="0" w:space="0" w:color="auto"/>
            <w:left w:val="none" w:sz="0" w:space="0" w:color="auto"/>
            <w:bottom w:val="none" w:sz="0" w:space="0" w:color="auto"/>
            <w:right w:val="none" w:sz="0" w:space="0" w:color="auto"/>
          </w:divBdr>
        </w:div>
        <w:div w:id="1563246207">
          <w:marLeft w:val="640"/>
          <w:marRight w:val="0"/>
          <w:marTop w:val="0"/>
          <w:marBottom w:val="0"/>
          <w:divBdr>
            <w:top w:val="none" w:sz="0" w:space="0" w:color="auto"/>
            <w:left w:val="none" w:sz="0" w:space="0" w:color="auto"/>
            <w:bottom w:val="none" w:sz="0" w:space="0" w:color="auto"/>
            <w:right w:val="none" w:sz="0" w:space="0" w:color="auto"/>
          </w:divBdr>
        </w:div>
        <w:div w:id="153840781">
          <w:marLeft w:val="640"/>
          <w:marRight w:val="0"/>
          <w:marTop w:val="0"/>
          <w:marBottom w:val="0"/>
          <w:divBdr>
            <w:top w:val="none" w:sz="0" w:space="0" w:color="auto"/>
            <w:left w:val="none" w:sz="0" w:space="0" w:color="auto"/>
            <w:bottom w:val="none" w:sz="0" w:space="0" w:color="auto"/>
            <w:right w:val="none" w:sz="0" w:space="0" w:color="auto"/>
          </w:divBdr>
        </w:div>
        <w:div w:id="1362584774">
          <w:marLeft w:val="640"/>
          <w:marRight w:val="0"/>
          <w:marTop w:val="0"/>
          <w:marBottom w:val="0"/>
          <w:divBdr>
            <w:top w:val="none" w:sz="0" w:space="0" w:color="auto"/>
            <w:left w:val="none" w:sz="0" w:space="0" w:color="auto"/>
            <w:bottom w:val="none" w:sz="0" w:space="0" w:color="auto"/>
            <w:right w:val="none" w:sz="0" w:space="0" w:color="auto"/>
          </w:divBdr>
        </w:div>
        <w:div w:id="1638486021">
          <w:marLeft w:val="640"/>
          <w:marRight w:val="0"/>
          <w:marTop w:val="0"/>
          <w:marBottom w:val="0"/>
          <w:divBdr>
            <w:top w:val="none" w:sz="0" w:space="0" w:color="auto"/>
            <w:left w:val="none" w:sz="0" w:space="0" w:color="auto"/>
            <w:bottom w:val="none" w:sz="0" w:space="0" w:color="auto"/>
            <w:right w:val="none" w:sz="0" w:space="0" w:color="auto"/>
          </w:divBdr>
        </w:div>
        <w:div w:id="910382287">
          <w:marLeft w:val="640"/>
          <w:marRight w:val="0"/>
          <w:marTop w:val="0"/>
          <w:marBottom w:val="0"/>
          <w:divBdr>
            <w:top w:val="none" w:sz="0" w:space="0" w:color="auto"/>
            <w:left w:val="none" w:sz="0" w:space="0" w:color="auto"/>
            <w:bottom w:val="none" w:sz="0" w:space="0" w:color="auto"/>
            <w:right w:val="none" w:sz="0" w:space="0" w:color="auto"/>
          </w:divBdr>
        </w:div>
        <w:div w:id="629630456">
          <w:marLeft w:val="640"/>
          <w:marRight w:val="0"/>
          <w:marTop w:val="0"/>
          <w:marBottom w:val="0"/>
          <w:divBdr>
            <w:top w:val="none" w:sz="0" w:space="0" w:color="auto"/>
            <w:left w:val="none" w:sz="0" w:space="0" w:color="auto"/>
            <w:bottom w:val="none" w:sz="0" w:space="0" w:color="auto"/>
            <w:right w:val="none" w:sz="0" w:space="0" w:color="auto"/>
          </w:divBdr>
        </w:div>
        <w:div w:id="2036810060">
          <w:marLeft w:val="640"/>
          <w:marRight w:val="0"/>
          <w:marTop w:val="0"/>
          <w:marBottom w:val="0"/>
          <w:divBdr>
            <w:top w:val="none" w:sz="0" w:space="0" w:color="auto"/>
            <w:left w:val="none" w:sz="0" w:space="0" w:color="auto"/>
            <w:bottom w:val="none" w:sz="0" w:space="0" w:color="auto"/>
            <w:right w:val="none" w:sz="0" w:space="0" w:color="auto"/>
          </w:divBdr>
        </w:div>
        <w:div w:id="294215239">
          <w:marLeft w:val="640"/>
          <w:marRight w:val="0"/>
          <w:marTop w:val="0"/>
          <w:marBottom w:val="0"/>
          <w:divBdr>
            <w:top w:val="none" w:sz="0" w:space="0" w:color="auto"/>
            <w:left w:val="none" w:sz="0" w:space="0" w:color="auto"/>
            <w:bottom w:val="none" w:sz="0" w:space="0" w:color="auto"/>
            <w:right w:val="none" w:sz="0" w:space="0" w:color="auto"/>
          </w:divBdr>
        </w:div>
        <w:div w:id="888997033">
          <w:marLeft w:val="640"/>
          <w:marRight w:val="0"/>
          <w:marTop w:val="0"/>
          <w:marBottom w:val="0"/>
          <w:divBdr>
            <w:top w:val="none" w:sz="0" w:space="0" w:color="auto"/>
            <w:left w:val="none" w:sz="0" w:space="0" w:color="auto"/>
            <w:bottom w:val="none" w:sz="0" w:space="0" w:color="auto"/>
            <w:right w:val="none" w:sz="0" w:space="0" w:color="auto"/>
          </w:divBdr>
        </w:div>
        <w:div w:id="445776227">
          <w:marLeft w:val="640"/>
          <w:marRight w:val="0"/>
          <w:marTop w:val="0"/>
          <w:marBottom w:val="0"/>
          <w:divBdr>
            <w:top w:val="none" w:sz="0" w:space="0" w:color="auto"/>
            <w:left w:val="none" w:sz="0" w:space="0" w:color="auto"/>
            <w:bottom w:val="none" w:sz="0" w:space="0" w:color="auto"/>
            <w:right w:val="none" w:sz="0" w:space="0" w:color="auto"/>
          </w:divBdr>
        </w:div>
        <w:div w:id="409354977">
          <w:marLeft w:val="640"/>
          <w:marRight w:val="0"/>
          <w:marTop w:val="0"/>
          <w:marBottom w:val="0"/>
          <w:divBdr>
            <w:top w:val="none" w:sz="0" w:space="0" w:color="auto"/>
            <w:left w:val="none" w:sz="0" w:space="0" w:color="auto"/>
            <w:bottom w:val="none" w:sz="0" w:space="0" w:color="auto"/>
            <w:right w:val="none" w:sz="0" w:space="0" w:color="auto"/>
          </w:divBdr>
        </w:div>
        <w:div w:id="668630720">
          <w:marLeft w:val="640"/>
          <w:marRight w:val="0"/>
          <w:marTop w:val="0"/>
          <w:marBottom w:val="0"/>
          <w:divBdr>
            <w:top w:val="none" w:sz="0" w:space="0" w:color="auto"/>
            <w:left w:val="none" w:sz="0" w:space="0" w:color="auto"/>
            <w:bottom w:val="none" w:sz="0" w:space="0" w:color="auto"/>
            <w:right w:val="none" w:sz="0" w:space="0" w:color="auto"/>
          </w:divBdr>
        </w:div>
        <w:div w:id="1167482577">
          <w:marLeft w:val="640"/>
          <w:marRight w:val="0"/>
          <w:marTop w:val="0"/>
          <w:marBottom w:val="0"/>
          <w:divBdr>
            <w:top w:val="none" w:sz="0" w:space="0" w:color="auto"/>
            <w:left w:val="none" w:sz="0" w:space="0" w:color="auto"/>
            <w:bottom w:val="none" w:sz="0" w:space="0" w:color="auto"/>
            <w:right w:val="none" w:sz="0" w:space="0" w:color="auto"/>
          </w:divBdr>
        </w:div>
        <w:div w:id="795952894">
          <w:marLeft w:val="640"/>
          <w:marRight w:val="0"/>
          <w:marTop w:val="0"/>
          <w:marBottom w:val="0"/>
          <w:divBdr>
            <w:top w:val="none" w:sz="0" w:space="0" w:color="auto"/>
            <w:left w:val="none" w:sz="0" w:space="0" w:color="auto"/>
            <w:bottom w:val="none" w:sz="0" w:space="0" w:color="auto"/>
            <w:right w:val="none" w:sz="0" w:space="0" w:color="auto"/>
          </w:divBdr>
        </w:div>
        <w:div w:id="1872452775">
          <w:marLeft w:val="640"/>
          <w:marRight w:val="0"/>
          <w:marTop w:val="0"/>
          <w:marBottom w:val="0"/>
          <w:divBdr>
            <w:top w:val="none" w:sz="0" w:space="0" w:color="auto"/>
            <w:left w:val="none" w:sz="0" w:space="0" w:color="auto"/>
            <w:bottom w:val="none" w:sz="0" w:space="0" w:color="auto"/>
            <w:right w:val="none" w:sz="0" w:space="0" w:color="auto"/>
          </w:divBdr>
        </w:div>
        <w:div w:id="1744256326">
          <w:marLeft w:val="640"/>
          <w:marRight w:val="0"/>
          <w:marTop w:val="0"/>
          <w:marBottom w:val="0"/>
          <w:divBdr>
            <w:top w:val="none" w:sz="0" w:space="0" w:color="auto"/>
            <w:left w:val="none" w:sz="0" w:space="0" w:color="auto"/>
            <w:bottom w:val="none" w:sz="0" w:space="0" w:color="auto"/>
            <w:right w:val="none" w:sz="0" w:space="0" w:color="auto"/>
          </w:divBdr>
        </w:div>
        <w:div w:id="2134247458">
          <w:marLeft w:val="640"/>
          <w:marRight w:val="0"/>
          <w:marTop w:val="0"/>
          <w:marBottom w:val="0"/>
          <w:divBdr>
            <w:top w:val="none" w:sz="0" w:space="0" w:color="auto"/>
            <w:left w:val="none" w:sz="0" w:space="0" w:color="auto"/>
            <w:bottom w:val="none" w:sz="0" w:space="0" w:color="auto"/>
            <w:right w:val="none" w:sz="0" w:space="0" w:color="auto"/>
          </w:divBdr>
        </w:div>
        <w:div w:id="1099250646">
          <w:marLeft w:val="640"/>
          <w:marRight w:val="0"/>
          <w:marTop w:val="0"/>
          <w:marBottom w:val="0"/>
          <w:divBdr>
            <w:top w:val="none" w:sz="0" w:space="0" w:color="auto"/>
            <w:left w:val="none" w:sz="0" w:space="0" w:color="auto"/>
            <w:bottom w:val="none" w:sz="0" w:space="0" w:color="auto"/>
            <w:right w:val="none" w:sz="0" w:space="0" w:color="auto"/>
          </w:divBdr>
        </w:div>
        <w:div w:id="478233419">
          <w:marLeft w:val="640"/>
          <w:marRight w:val="0"/>
          <w:marTop w:val="0"/>
          <w:marBottom w:val="0"/>
          <w:divBdr>
            <w:top w:val="none" w:sz="0" w:space="0" w:color="auto"/>
            <w:left w:val="none" w:sz="0" w:space="0" w:color="auto"/>
            <w:bottom w:val="none" w:sz="0" w:space="0" w:color="auto"/>
            <w:right w:val="none" w:sz="0" w:space="0" w:color="auto"/>
          </w:divBdr>
        </w:div>
        <w:div w:id="2037850892">
          <w:marLeft w:val="640"/>
          <w:marRight w:val="0"/>
          <w:marTop w:val="0"/>
          <w:marBottom w:val="0"/>
          <w:divBdr>
            <w:top w:val="none" w:sz="0" w:space="0" w:color="auto"/>
            <w:left w:val="none" w:sz="0" w:space="0" w:color="auto"/>
            <w:bottom w:val="none" w:sz="0" w:space="0" w:color="auto"/>
            <w:right w:val="none" w:sz="0" w:space="0" w:color="auto"/>
          </w:divBdr>
        </w:div>
        <w:div w:id="1442872068">
          <w:marLeft w:val="640"/>
          <w:marRight w:val="0"/>
          <w:marTop w:val="0"/>
          <w:marBottom w:val="0"/>
          <w:divBdr>
            <w:top w:val="none" w:sz="0" w:space="0" w:color="auto"/>
            <w:left w:val="none" w:sz="0" w:space="0" w:color="auto"/>
            <w:bottom w:val="none" w:sz="0" w:space="0" w:color="auto"/>
            <w:right w:val="none" w:sz="0" w:space="0" w:color="auto"/>
          </w:divBdr>
        </w:div>
        <w:div w:id="1282492162">
          <w:marLeft w:val="640"/>
          <w:marRight w:val="0"/>
          <w:marTop w:val="0"/>
          <w:marBottom w:val="0"/>
          <w:divBdr>
            <w:top w:val="none" w:sz="0" w:space="0" w:color="auto"/>
            <w:left w:val="none" w:sz="0" w:space="0" w:color="auto"/>
            <w:bottom w:val="none" w:sz="0" w:space="0" w:color="auto"/>
            <w:right w:val="none" w:sz="0" w:space="0" w:color="auto"/>
          </w:divBdr>
        </w:div>
        <w:div w:id="877356388">
          <w:marLeft w:val="640"/>
          <w:marRight w:val="0"/>
          <w:marTop w:val="0"/>
          <w:marBottom w:val="0"/>
          <w:divBdr>
            <w:top w:val="none" w:sz="0" w:space="0" w:color="auto"/>
            <w:left w:val="none" w:sz="0" w:space="0" w:color="auto"/>
            <w:bottom w:val="none" w:sz="0" w:space="0" w:color="auto"/>
            <w:right w:val="none" w:sz="0" w:space="0" w:color="auto"/>
          </w:divBdr>
        </w:div>
        <w:div w:id="606471614">
          <w:marLeft w:val="640"/>
          <w:marRight w:val="0"/>
          <w:marTop w:val="0"/>
          <w:marBottom w:val="0"/>
          <w:divBdr>
            <w:top w:val="none" w:sz="0" w:space="0" w:color="auto"/>
            <w:left w:val="none" w:sz="0" w:space="0" w:color="auto"/>
            <w:bottom w:val="none" w:sz="0" w:space="0" w:color="auto"/>
            <w:right w:val="none" w:sz="0" w:space="0" w:color="auto"/>
          </w:divBdr>
        </w:div>
      </w:divsChild>
    </w:div>
    <w:div w:id="622154689">
      <w:bodyDiv w:val="1"/>
      <w:marLeft w:val="0"/>
      <w:marRight w:val="0"/>
      <w:marTop w:val="0"/>
      <w:marBottom w:val="0"/>
      <w:divBdr>
        <w:top w:val="none" w:sz="0" w:space="0" w:color="auto"/>
        <w:left w:val="none" w:sz="0" w:space="0" w:color="auto"/>
        <w:bottom w:val="none" w:sz="0" w:space="0" w:color="auto"/>
        <w:right w:val="none" w:sz="0" w:space="0" w:color="auto"/>
      </w:divBdr>
      <w:divsChild>
        <w:div w:id="527376260">
          <w:marLeft w:val="640"/>
          <w:marRight w:val="0"/>
          <w:marTop w:val="0"/>
          <w:marBottom w:val="0"/>
          <w:divBdr>
            <w:top w:val="none" w:sz="0" w:space="0" w:color="auto"/>
            <w:left w:val="none" w:sz="0" w:space="0" w:color="auto"/>
            <w:bottom w:val="none" w:sz="0" w:space="0" w:color="auto"/>
            <w:right w:val="none" w:sz="0" w:space="0" w:color="auto"/>
          </w:divBdr>
        </w:div>
        <w:div w:id="220604452">
          <w:marLeft w:val="640"/>
          <w:marRight w:val="0"/>
          <w:marTop w:val="0"/>
          <w:marBottom w:val="0"/>
          <w:divBdr>
            <w:top w:val="none" w:sz="0" w:space="0" w:color="auto"/>
            <w:left w:val="none" w:sz="0" w:space="0" w:color="auto"/>
            <w:bottom w:val="none" w:sz="0" w:space="0" w:color="auto"/>
            <w:right w:val="none" w:sz="0" w:space="0" w:color="auto"/>
          </w:divBdr>
        </w:div>
        <w:div w:id="298921684">
          <w:marLeft w:val="640"/>
          <w:marRight w:val="0"/>
          <w:marTop w:val="0"/>
          <w:marBottom w:val="0"/>
          <w:divBdr>
            <w:top w:val="none" w:sz="0" w:space="0" w:color="auto"/>
            <w:left w:val="none" w:sz="0" w:space="0" w:color="auto"/>
            <w:bottom w:val="none" w:sz="0" w:space="0" w:color="auto"/>
            <w:right w:val="none" w:sz="0" w:space="0" w:color="auto"/>
          </w:divBdr>
        </w:div>
        <w:div w:id="1676835904">
          <w:marLeft w:val="640"/>
          <w:marRight w:val="0"/>
          <w:marTop w:val="0"/>
          <w:marBottom w:val="0"/>
          <w:divBdr>
            <w:top w:val="none" w:sz="0" w:space="0" w:color="auto"/>
            <w:left w:val="none" w:sz="0" w:space="0" w:color="auto"/>
            <w:bottom w:val="none" w:sz="0" w:space="0" w:color="auto"/>
            <w:right w:val="none" w:sz="0" w:space="0" w:color="auto"/>
          </w:divBdr>
        </w:div>
        <w:div w:id="1730231282">
          <w:marLeft w:val="640"/>
          <w:marRight w:val="0"/>
          <w:marTop w:val="0"/>
          <w:marBottom w:val="0"/>
          <w:divBdr>
            <w:top w:val="none" w:sz="0" w:space="0" w:color="auto"/>
            <w:left w:val="none" w:sz="0" w:space="0" w:color="auto"/>
            <w:bottom w:val="none" w:sz="0" w:space="0" w:color="auto"/>
            <w:right w:val="none" w:sz="0" w:space="0" w:color="auto"/>
          </w:divBdr>
        </w:div>
        <w:div w:id="1061488604">
          <w:marLeft w:val="640"/>
          <w:marRight w:val="0"/>
          <w:marTop w:val="0"/>
          <w:marBottom w:val="0"/>
          <w:divBdr>
            <w:top w:val="none" w:sz="0" w:space="0" w:color="auto"/>
            <w:left w:val="none" w:sz="0" w:space="0" w:color="auto"/>
            <w:bottom w:val="none" w:sz="0" w:space="0" w:color="auto"/>
            <w:right w:val="none" w:sz="0" w:space="0" w:color="auto"/>
          </w:divBdr>
        </w:div>
        <w:div w:id="761343613">
          <w:marLeft w:val="640"/>
          <w:marRight w:val="0"/>
          <w:marTop w:val="0"/>
          <w:marBottom w:val="0"/>
          <w:divBdr>
            <w:top w:val="none" w:sz="0" w:space="0" w:color="auto"/>
            <w:left w:val="none" w:sz="0" w:space="0" w:color="auto"/>
            <w:bottom w:val="none" w:sz="0" w:space="0" w:color="auto"/>
            <w:right w:val="none" w:sz="0" w:space="0" w:color="auto"/>
          </w:divBdr>
        </w:div>
        <w:div w:id="489178567">
          <w:marLeft w:val="640"/>
          <w:marRight w:val="0"/>
          <w:marTop w:val="0"/>
          <w:marBottom w:val="0"/>
          <w:divBdr>
            <w:top w:val="none" w:sz="0" w:space="0" w:color="auto"/>
            <w:left w:val="none" w:sz="0" w:space="0" w:color="auto"/>
            <w:bottom w:val="none" w:sz="0" w:space="0" w:color="auto"/>
            <w:right w:val="none" w:sz="0" w:space="0" w:color="auto"/>
          </w:divBdr>
        </w:div>
        <w:div w:id="810636775">
          <w:marLeft w:val="640"/>
          <w:marRight w:val="0"/>
          <w:marTop w:val="0"/>
          <w:marBottom w:val="0"/>
          <w:divBdr>
            <w:top w:val="none" w:sz="0" w:space="0" w:color="auto"/>
            <w:left w:val="none" w:sz="0" w:space="0" w:color="auto"/>
            <w:bottom w:val="none" w:sz="0" w:space="0" w:color="auto"/>
            <w:right w:val="none" w:sz="0" w:space="0" w:color="auto"/>
          </w:divBdr>
        </w:div>
        <w:div w:id="1074669453">
          <w:marLeft w:val="640"/>
          <w:marRight w:val="0"/>
          <w:marTop w:val="0"/>
          <w:marBottom w:val="0"/>
          <w:divBdr>
            <w:top w:val="none" w:sz="0" w:space="0" w:color="auto"/>
            <w:left w:val="none" w:sz="0" w:space="0" w:color="auto"/>
            <w:bottom w:val="none" w:sz="0" w:space="0" w:color="auto"/>
            <w:right w:val="none" w:sz="0" w:space="0" w:color="auto"/>
          </w:divBdr>
        </w:div>
        <w:div w:id="1421104704">
          <w:marLeft w:val="640"/>
          <w:marRight w:val="0"/>
          <w:marTop w:val="0"/>
          <w:marBottom w:val="0"/>
          <w:divBdr>
            <w:top w:val="none" w:sz="0" w:space="0" w:color="auto"/>
            <w:left w:val="none" w:sz="0" w:space="0" w:color="auto"/>
            <w:bottom w:val="none" w:sz="0" w:space="0" w:color="auto"/>
            <w:right w:val="none" w:sz="0" w:space="0" w:color="auto"/>
          </w:divBdr>
        </w:div>
        <w:div w:id="1938058924">
          <w:marLeft w:val="640"/>
          <w:marRight w:val="0"/>
          <w:marTop w:val="0"/>
          <w:marBottom w:val="0"/>
          <w:divBdr>
            <w:top w:val="none" w:sz="0" w:space="0" w:color="auto"/>
            <w:left w:val="none" w:sz="0" w:space="0" w:color="auto"/>
            <w:bottom w:val="none" w:sz="0" w:space="0" w:color="auto"/>
            <w:right w:val="none" w:sz="0" w:space="0" w:color="auto"/>
          </w:divBdr>
        </w:div>
        <w:div w:id="1949310183">
          <w:marLeft w:val="640"/>
          <w:marRight w:val="0"/>
          <w:marTop w:val="0"/>
          <w:marBottom w:val="0"/>
          <w:divBdr>
            <w:top w:val="none" w:sz="0" w:space="0" w:color="auto"/>
            <w:left w:val="none" w:sz="0" w:space="0" w:color="auto"/>
            <w:bottom w:val="none" w:sz="0" w:space="0" w:color="auto"/>
            <w:right w:val="none" w:sz="0" w:space="0" w:color="auto"/>
          </w:divBdr>
        </w:div>
        <w:div w:id="2066876155">
          <w:marLeft w:val="640"/>
          <w:marRight w:val="0"/>
          <w:marTop w:val="0"/>
          <w:marBottom w:val="0"/>
          <w:divBdr>
            <w:top w:val="none" w:sz="0" w:space="0" w:color="auto"/>
            <w:left w:val="none" w:sz="0" w:space="0" w:color="auto"/>
            <w:bottom w:val="none" w:sz="0" w:space="0" w:color="auto"/>
            <w:right w:val="none" w:sz="0" w:space="0" w:color="auto"/>
          </w:divBdr>
        </w:div>
        <w:div w:id="2021739994">
          <w:marLeft w:val="640"/>
          <w:marRight w:val="0"/>
          <w:marTop w:val="0"/>
          <w:marBottom w:val="0"/>
          <w:divBdr>
            <w:top w:val="none" w:sz="0" w:space="0" w:color="auto"/>
            <w:left w:val="none" w:sz="0" w:space="0" w:color="auto"/>
            <w:bottom w:val="none" w:sz="0" w:space="0" w:color="auto"/>
            <w:right w:val="none" w:sz="0" w:space="0" w:color="auto"/>
          </w:divBdr>
        </w:div>
        <w:div w:id="747462935">
          <w:marLeft w:val="640"/>
          <w:marRight w:val="0"/>
          <w:marTop w:val="0"/>
          <w:marBottom w:val="0"/>
          <w:divBdr>
            <w:top w:val="none" w:sz="0" w:space="0" w:color="auto"/>
            <w:left w:val="none" w:sz="0" w:space="0" w:color="auto"/>
            <w:bottom w:val="none" w:sz="0" w:space="0" w:color="auto"/>
            <w:right w:val="none" w:sz="0" w:space="0" w:color="auto"/>
          </w:divBdr>
        </w:div>
        <w:div w:id="1913463152">
          <w:marLeft w:val="640"/>
          <w:marRight w:val="0"/>
          <w:marTop w:val="0"/>
          <w:marBottom w:val="0"/>
          <w:divBdr>
            <w:top w:val="none" w:sz="0" w:space="0" w:color="auto"/>
            <w:left w:val="none" w:sz="0" w:space="0" w:color="auto"/>
            <w:bottom w:val="none" w:sz="0" w:space="0" w:color="auto"/>
            <w:right w:val="none" w:sz="0" w:space="0" w:color="auto"/>
          </w:divBdr>
        </w:div>
        <w:div w:id="842279470">
          <w:marLeft w:val="640"/>
          <w:marRight w:val="0"/>
          <w:marTop w:val="0"/>
          <w:marBottom w:val="0"/>
          <w:divBdr>
            <w:top w:val="none" w:sz="0" w:space="0" w:color="auto"/>
            <w:left w:val="none" w:sz="0" w:space="0" w:color="auto"/>
            <w:bottom w:val="none" w:sz="0" w:space="0" w:color="auto"/>
            <w:right w:val="none" w:sz="0" w:space="0" w:color="auto"/>
          </w:divBdr>
        </w:div>
        <w:div w:id="2025475256">
          <w:marLeft w:val="640"/>
          <w:marRight w:val="0"/>
          <w:marTop w:val="0"/>
          <w:marBottom w:val="0"/>
          <w:divBdr>
            <w:top w:val="none" w:sz="0" w:space="0" w:color="auto"/>
            <w:left w:val="none" w:sz="0" w:space="0" w:color="auto"/>
            <w:bottom w:val="none" w:sz="0" w:space="0" w:color="auto"/>
            <w:right w:val="none" w:sz="0" w:space="0" w:color="auto"/>
          </w:divBdr>
        </w:div>
        <w:div w:id="1998457365">
          <w:marLeft w:val="640"/>
          <w:marRight w:val="0"/>
          <w:marTop w:val="0"/>
          <w:marBottom w:val="0"/>
          <w:divBdr>
            <w:top w:val="none" w:sz="0" w:space="0" w:color="auto"/>
            <w:left w:val="none" w:sz="0" w:space="0" w:color="auto"/>
            <w:bottom w:val="none" w:sz="0" w:space="0" w:color="auto"/>
            <w:right w:val="none" w:sz="0" w:space="0" w:color="auto"/>
          </w:divBdr>
        </w:div>
        <w:div w:id="1602105155">
          <w:marLeft w:val="640"/>
          <w:marRight w:val="0"/>
          <w:marTop w:val="0"/>
          <w:marBottom w:val="0"/>
          <w:divBdr>
            <w:top w:val="none" w:sz="0" w:space="0" w:color="auto"/>
            <w:left w:val="none" w:sz="0" w:space="0" w:color="auto"/>
            <w:bottom w:val="none" w:sz="0" w:space="0" w:color="auto"/>
            <w:right w:val="none" w:sz="0" w:space="0" w:color="auto"/>
          </w:divBdr>
        </w:div>
        <w:div w:id="537743779">
          <w:marLeft w:val="640"/>
          <w:marRight w:val="0"/>
          <w:marTop w:val="0"/>
          <w:marBottom w:val="0"/>
          <w:divBdr>
            <w:top w:val="none" w:sz="0" w:space="0" w:color="auto"/>
            <w:left w:val="none" w:sz="0" w:space="0" w:color="auto"/>
            <w:bottom w:val="none" w:sz="0" w:space="0" w:color="auto"/>
            <w:right w:val="none" w:sz="0" w:space="0" w:color="auto"/>
          </w:divBdr>
        </w:div>
        <w:div w:id="471752418">
          <w:marLeft w:val="640"/>
          <w:marRight w:val="0"/>
          <w:marTop w:val="0"/>
          <w:marBottom w:val="0"/>
          <w:divBdr>
            <w:top w:val="none" w:sz="0" w:space="0" w:color="auto"/>
            <w:left w:val="none" w:sz="0" w:space="0" w:color="auto"/>
            <w:bottom w:val="none" w:sz="0" w:space="0" w:color="auto"/>
            <w:right w:val="none" w:sz="0" w:space="0" w:color="auto"/>
          </w:divBdr>
        </w:div>
        <w:div w:id="226038050">
          <w:marLeft w:val="640"/>
          <w:marRight w:val="0"/>
          <w:marTop w:val="0"/>
          <w:marBottom w:val="0"/>
          <w:divBdr>
            <w:top w:val="none" w:sz="0" w:space="0" w:color="auto"/>
            <w:left w:val="none" w:sz="0" w:space="0" w:color="auto"/>
            <w:bottom w:val="none" w:sz="0" w:space="0" w:color="auto"/>
            <w:right w:val="none" w:sz="0" w:space="0" w:color="auto"/>
          </w:divBdr>
        </w:div>
        <w:div w:id="969087816">
          <w:marLeft w:val="640"/>
          <w:marRight w:val="0"/>
          <w:marTop w:val="0"/>
          <w:marBottom w:val="0"/>
          <w:divBdr>
            <w:top w:val="none" w:sz="0" w:space="0" w:color="auto"/>
            <w:left w:val="none" w:sz="0" w:space="0" w:color="auto"/>
            <w:bottom w:val="none" w:sz="0" w:space="0" w:color="auto"/>
            <w:right w:val="none" w:sz="0" w:space="0" w:color="auto"/>
          </w:divBdr>
        </w:div>
        <w:div w:id="699624186">
          <w:marLeft w:val="640"/>
          <w:marRight w:val="0"/>
          <w:marTop w:val="0"/>
          <w:marBottom w:val="0"/>
          <w:divBdr>
            <w:top w:val="none" w:sz="0" w:space="0" w:color="auto"/>
            <w:left w:val="none" w:sz="0" w:space="0" w:color="auto"/>
            <w:bottom w:val="none" w:sz="0" w:space="0" w:color="auto"/>
            <w:right w:val="none" w:sz="0" w:space="0" w:color="auto"/>
          </w:divBdr>
        </w:div>
        <w:div w:id="1155340030">
          <w:marLeft w:val="640"/>
          <w:marRight w:val="0"/>
          <w:marTop w:val="0"/>
          <w:marBottom w:val="0"/>
          <w:divBdr>
            <w:top w:val="none" w:sz="0" w:space="0" w:color="auto"/>
            <w:left w:val="none" w:sz="0" w:space="0" w:color="auto"/>
            <w:bottom w:val="none" w:sz="0" w:space="0" w:color="auto"/>
            <w:right w:val="none" w:sz="0" w:space="0" w:color="auto"/>
          </w:divBdr>
        </w:div>
        <w:div w:id="439032511">
          <w:marLeft w:val="640"/>
          <w:marRight w:val="0"/>
          <w:marTop w:val="0"/>
          <w:marBottom w:val="0"/>
          <w:divBdr>
            <w:top w:val="none" w:sz="0" w:space="0" w:color="auto"/>
            <w:left w:val="none" w:sz="0" w:space="0" w:color="auto"/>
            <w:bottom w:val="none" w:sz="0" w:space="0" w:color="auto"/>
            <w:right w:val="none" w:sz="0" w:space="0" w:color="auto"/>
          </w:divBdr>
        </w:div>
        <w:div w:id="2006740153">
          <w:marLeft w:val="640"/>
          <w:marRight w:val="0"/>
          <w:marTop w:val="0"/>
          <w:marBottom w:val="0"/>
          <w:divBdr>
            <w:top w:val="none" w:sz="0" w:space="0" w:color="auto"/>
            <w:left w:val="none" w:sz="0" w:space="0" w:color="auto"/>
            <w:bottom w:val="none" w:sz="0" w:space="0" w:color="auto"/>
            <w:right w:val="none" w:sz="0" w:space="0" w:color="auto"/>
          </w:divBdr>
        </w:div>
        <w:div w:id="715550503">
          <w:marLeft w:val="640"/>
          <w:marRight w:val="0"/>
          <w:marTop w:val="0"/>
          <w:marBottom w:val="0"/>
          <w:divBdr>
            <w:top w:val="none" w:sz="0" w:space="0" w:color="auto"/>
            <w:left w:val="none" w:sz="0" w:space="0" w:color="auto"/>
            <w:bottom w:val="none" w:sz="0" w:space="0" w:color="auto"/>
            <w:right w:val="none" w:sz="0" w:space="0" w:color="auto"/>
          </w:divBdr>
        </w:div>
        <w:div w:id="1195188706">
          <w:marLeft w:val="640"/>
          <w:marRight w:val="0"/>
          <w:marTop w:val="0"/>
          <w:marBottom w:val="0"/>
          <w:divBdr>
            <w:top w:val="none" w:sz="0" w:space="0" w:color="auto"/>
            <w:left w:val="none" w:sz="0" w:space="0" w:color="auto"/>
            <w:bottom w:val="none" w:sz="0" w:space="0" w:color="auto"/>
            <w:right w:val="none" w:sz="0" w:space="0" w:color="auto"/>
          </w:divBdr>
        </w:div>
        <w:div w:id="1539663998">
          <w:marLeft w:val="640"/>
          <w:marRight w:val="0"/>
          <w:marTop w:val="0"/>
          <w:marBottom w:val="0"/>
          <w:divBdr>
            <w:top w:val="none" w:sz="0" w:space="0" w:color="auto"/>
            <w:left w:val="none" w:sz="0" w:space="0" w:color="auto"/>
            <w:bottom w:val="none" w:sz="0" w:space="0" w:color="auto"/>
            <w:right w:val="none" w:sz="0" w:space="0" w:color="auto"/>
          </w:divBdr>
        </w:div>
        <w:div w:id="32314261">
          <w:marLeft w:val="640"/>
          <w:marRight w:val="0"/>
          <w:marTop w:val="0"/>
          <w:marBottom w:val="0"/>
          <w:divBdr>
            <w:top w:val="none" w:sz="0" w:space="0" w:color="auto"/>
            <w:left w:val="none" w:sz="0" w:space="0" w:color="auto"/>
            <w:bottom w:val="none" w:sz="0" w:space="0" w:color="auto"/>
            <w:right w:val="none" w:sz="0" w:space="0" w:color="auto"/>
          </w:divBdr>
        </w:div>
        <w:div w:id="1819608417">
          <w:marLeft w:val="640"/>
          <w:marRight w:val="0"/>
          <w:marTop w:val="0"/>
          <w:marBottom w:val="0"/>
          <w:divBdr>
            <w:top w:val="none" w:sz="0" w:space="0" w:color="auto"/>
            <w:left w:val="none" w:sz="0" w:space="0" w:color="auto"/>
            <w:bottom w:val="none" w:sz="0" w:space="0" w:color="auto"/>
            <w:right w:val="none" w:sz="0" w:space="0" w:color="auto"/>
          </w:divBdr>
        </w:div>
        <w:div w:id="1237713789">
          <w:marLeft w:val="640"/>
          <w:marRight w:val="0"/>
          <w:marTop w:val="0"/>
          <w:marBottom w:val="0"/>
          <w:divBdr>
            <w:top w:val="none" w:sz="0" w:space="0" w:color="auto"/>
            <w:left w:val="none" w:sz="0" w:space="0" w:color="auto"/>
            <w:bottom w:val="none" w:sz="0" w:space="0" w:color="auto"/>
            <w:right w:val="none" w:sz="0" w:space="0" w:color="auto"/>
          </w:divBdr>
        </w:div>
      </w:divsChild>
    </w:div>
    <w:div w:id="642277112">
      <w:bodyDiv w:val="1"/>
      <w:marLeft w:val="0"/>
      <w:marRight w:val="0"/>
      <w:marTop w:val="0"/>
      <w:marBottom w:val="0"/>
      <w:divBdr>
        <w:top w:val="none" w:sz="0" w:space="0" w:color="auto"/>
        <w:left w:val="none" w:sz="0" w:space="0" w:color="auto"/>
        <w:bottom w:val="none" w:sz="0" w:space="0" w:color="auto"/>
        <w:right w:val="none" w:sz="0" w:space="0" w:color="auto"/>
      </w:divBdr>
      <w:divsChild>
        <w:div w:id="90399255">
          <w:marLeft w:val="1166"/>
          <w:marRight w:val="0"/>
          <w:marTop w:val="0"/>
          <w:marBottom w:val="0"/>
          <w:divBdr>
            <w:top w:val="none" w:sz="0" w:space="0" w:color="auto"/>
            <w:left w:val="none" w:sz="0" w:space="0" w:color="auto"/>
            <w:bottom w:val="none" w:sz="0" w:space="0" w:color="auto"/>
            <w:right w:val="none" w:sz="0" w:space="0" w:color="auto"/>
          </w:divBdr>
        </w:div>
        <w:div w:id="505288326">
          <w:marLeft w:val="1166"/>
          <w:marRight w:val="0"/>
          <w:marTop w:val="0"/>
          <w:marBottom w:val="0"/>
          <w:divBdr>
            <w:top w:val="none" w:sz="0" w:space="0" w:color="auto"/>
            <w:left w:val="none" w:sz="0" w:space="0" w:color="auto"/>
            <w:bottom w:val="none" w:sz="0" w:space="0" w:color="auto"/>
            <w:right w:val="none" w:sz="0" w:space="0" w:color="auto"/>
          </w:divBdr>
        </w:div>
        <w:div w:id="522477549">
          <w:marLeft w:val="1166"/>
          <w:marRight w:val="0"/>
          <w:marTop w:val="0"/>
          <w:marBottom w:val="0"/>
          <w:divBdr>
            <w:top w:val="none" w:sz="0" w:space="0" w:color="auto"/>
            <w:left w:val="none" w:sz="0" w:space="0" w:color="auto"/>
            <w:bottom w:val="none" w:sz="0" w:space="0" w:color="auto"/>
            <w:right w:val="none" w:sz="0" w:space="0" w:color="auto"/>
          </w:divBdr>
        </w:div>
        <w:div w:id="887492207">
          <w:marLeft w:val="1166"/>
          <w:marRight w:val="0"/>
          <w:marTop w:val="0"/>
          <w:marBottom w:val="0"/>
          <w:divBdr>
            <w:top w:val="none" w:sz="0" w:space="0" w:color="auto"/>
            <w:left w:val="none" w:sz="0" w:space="0" w:color="auto"/>
            <w:bottom w:val="none" w:sz="0" w:space="0" w:color="auto"/>
            <w:right w:val="none" w:sz="0" w:space="0" w:color="auto"/>
          </w:divBdr>
        </w:div>
        <w:div w:id="1669282116">
          <w:marLeft w:val="1166"/>
          <w:marRight w:val="0"/>
          <w:marTop w:val="0"/>
          <w:marBottom w:val="0"/>
          <w:divBdr>
            <w:top w:val="none" w:sz="0" w:space="0" w:color="auto"/>
            <w:left w:val="none" w:sz="0" w:space="0" w:color="auto"/>
            <w:bottom w:val="none" w:sz="0" w:space="0" w:color="auto"/>
            <w:right w:val="none" w:sz="0" w:space="0" w:color="auto"/>
          </w:divBdr>
        </w:div>
      </w:divsChild>
    </w:div>
    <w:div w:id="643316502">
      <w:bodyDiv w:val="1"/>
      <w:marLeft w:val="0"/>
      <w:marRight w:val="0"/>
      <w:marTop w:val="0"/>
      <w:marBottom w:val="0"/>
      <w:divBdr>
        <w:top w:val="none" w:sz="0" w:space="0" w:color="auto"/>
        <w:left w:val="none" w:sz="0" w:space="0" w:color="auto"/>
        <w:bottom w:val="none" w:sz="0" w:space="0" w:color="auto"/>
        <w:right w:val="none" w:sz="0" w:space="0" w:color="auto"/>
      </w:divBdr>
      <w:divsChild>
        <w:div w:id="1307706841">
          <w:marLeft w:val="640"/>
          <w:marRight w:val="0"/>
          <w:marTop w:val="0"/>
          <w:marBottom w:val="0"/>
          <w:divBdr>
            <w:top w:val="none" w:sz="0" w:space="0" w:color="auto"/>
            <w:left w:val="none" w:sz="0" w:space="0" w:color="auto"/>
            <w:bottom w:val="none" w:sz="0" w:space="0" w:color="auto"/>
            <w:right w:val="none" w:sz="0" w:space="0" w:color="auto"/>
          </w:divBdr>
        </w:div>
        <w:div w:id="1449469547">
          <w:marLeft w:val="640"/>
          <w:marRight w:val="0"/>
          <w:marTop w:val="0"/>
          <w:marBottom w:val="0"/>
          <w:divBdr>
            <w:top w:val="none" w:sz="0" w:space="0" w:color="auto"/>
            <w:left w:val="none" w:sz="0" w:space="0" w:color="auto"/>
            <w:bottom w:val="none" w:sz="0" w:space="0" w:color="auto"/>
            <w:right w:val="none" w:sz="0" w:space="0" w:color="auto"/>
          </w:divBdr>
        </w:div>
        <w:div w:id="1583368914">
          <w:marLeft w:val="640"/>
          <w:marRight w:val="0"/>
          <w:marTop w:val="0"/>
          <w:marBottom w:val="0"/>
          <w:divBdr>
            <w:top w:val="none" w:sz="0" w:space="0" w:color="auto"/>
            <w:left w:val="none" w:sz="0" w:space="0" w:color="auto"/>
            <w:bottom w:val="none" w:sz="0" w:space="0" w:color="auto"/>
            <w:right w:val="none" w:sz="0" w:space="0" w:color="auto"/>
          </w:divBdr>
        </w:div>
        <w:div w:id="56712663">
          <w:marLeft w:val="640"/>
          <w:marRight w:val="0"/>
          <w:marTop w:val="0"/>
          <w:marBottom w:val="0"/>
          <w:divBdr>
            <w:top w:val="none" w:sz="0" w:space="0" w:color="auto"/>
            <w:left w:val="none" w:sz="0" w:space="0" w:color="auto"/>
            <w:bottom w:val="none" w:sz="0" w:space="0" w:color="auto"/>
            <w:right w:val="none" w:sz="0" w:space="0" w:color="auto"/>
          </w:divBdr>
        </w:div>
        <w:div w:id="1663699805">
          <w:marLeft w:val="640"/>
          <w:marRight w:val="0"/>
          <w:marTop w:val="0"/>
          <w:marBottom w:val="0"/>
          <w:divBdr>
            <w:top w:val="none" w:sz="0" w:space="0" w:color="auto"/>
            <w:left w:val="none" w:sz="0" w:space="0" w:color="auto"/>
            <w:bottom w:val="none" w:sz="0" w:space="0" w:color="auto"/>
            <w:right w:val="none" w:sz="0" w:space="0" w:color="auto"/>
          </w:divBdr>
        </w:div>
        <w:div w:id="1018507032">
          <w:marLeft w:val="640"/>
          <w:marRight w:val="0"/>
          <w:marTop w:val="0"/>
          <w:marBottom w:val="0"/>
          <w:divBdr>
            <w:top w:val="none" w:sz="0" w:space="0" w:color="auto"/>
            <w:left w:val="none" w:sz="0" w:space="0" w:color="auto"/>
            <w:bottom w:val="none" w:sz="0" w:space="0" w:color="auto"/>
            <w:right w:val="none" w:sz="0" w:space="0" w:color="auto"/>
          </w:divBdr>
        </w:div>
        <w:div w:id="1610317087">
          <w:marLeft w:val="640"/>
          <w:marRight w:val="0"/>
          <w:marTop w:val="0"/>
          <w:marBottom w:val="0"/>
          <w:divBdr>
            <w:top w:val="none" w:sz="0" w:space="0" w:color="auto"/>
            <w:left w:val="none" w:sz="0" w:space="0" w:color="auto"/>
            <w:bottom w:val="none" w:sz="0" w:space="0" w:color="auto"/>
            <w:right w:val="none" w:sz="0" w:space="0" w:color="auto"/>
          </w:divBdr>
        </w:div>
        <w:div w:id="1995990636">
          <w:marLeft w:val="640"/>
          <w:marRight w:val="0"/>
          <w:marTop w:val="0"/>
          <w:marBottom w:val="0"/>
          <w:divBdr>
            <w:top w:val="none" w:sz="0" w:space="0" w:color="auto"/>
            <w:left w:val="none" w:sz="0" w:space="0" w:color="auto"/>
            <w:bottom w:val="none" w:sz="0" w:space="0" w:color="auto"/>
            <w:right w:val="none" w:sz="0" w:space="0" w:color="auto"/>
          </w:divBdr>
        </w:div>
        <w:div w:id="1265069865">
          <w:marLeft w:val="640"/>
          <w:marRight w:val="0"/>
          <w:marTop w:val="0"/>
          <w:marBottom w:val="0"/>
          <w:divBdr>
            <w:top w:val="none" w:sz="0" w:space="0" w:color="auto"/>
            <w:left w:val="none" w:sz="0" w:space="0" w:color="auto"/>
            <w:bottom w:val="none" w:sz="0" w:space="0" w:color="auto"/>
            <w:right w:val="none" w:sz="0" w:space="0" w:color="auto"/>
          </w:divBdr>
        </w:div>
        <w:div w:id="931935905">
          <w:marLeft w:val="640"/>
          <w:marRight w:val="0"/>
          <w:marTop w:val="0"/>
          <w:marBottom w:val="0"/>
          <w:divBdr>
            <w:top w:val="none" w:sz="0" w:space="0" w:color="auto"/>
            <w:left w:val="none" w:sz="0" w:space="0" w:color="auto"/>
            <w:bottom w:val="none" w:sz="0" w:space="0" w:color="auto"/>
            <w:right w:val="none" w:sz="0" w:space="0" w:color="auto"/>
          </w:divBdr>
        </w:div>
        <w:div w:id="7293041">
          <w:marLeft w:val="640"/>
          <w:marRight w:val="0"/>
          <w:marTop w:val="0"/>
          <w:marBottom w:val="0"/>
          <w:divBdr>
            <w:top w:val="none" w:sz="0" w:space="0" w:color="auto"/>
            <w:left w:val="none" w:sz="0" w:space="0" w:color="auto"/>
            <w:bottom w:val="none" w:sz="0" w:space="0" w:color="auto"/>
            <w:right w:val="none" w:sz="0" w:space="0" w:color="auto"/>
          </w:divBdr>
        </w:div>
        <w:div w:id="856844135">
          <w:marLeft w:val="640"/>
          <w:marRight w:val="0"/>
          <w:marTop w:val="0"/>
          <w:marBottom w:val="0"/>
          <w:divBdr>
            <w:top w:val="none" w:sz="0" w:space="0" w:color="auto"/>
            <w:left w:val="none" w:sz="0" w:space="0" w:color="auto"/>
            <w:bottom w:val="none" w:sz="0" w:space="0" w:color="auto"/>
            <w:right w:val="none" w:sz="0" w:space="0" w:color="auto"/>
          </w:divBdr>
        </w:div>
        <w:div w:id="1143694356">
          <w:marLeft w:val="640"/>
          <w:marRight w:val="0"/>
          <w:marTop w:val="0"/>
          <w:marBottom w:val="0"/>
          <w:divBdr>
            <w:top w:val="none" w:sz="0" w:space="0" w:color="auto"/>
            <w:left w:val="none" w:sz="0" w:space="0" w:color="auto"/>
            <w:bottom w:val="none" w:sz="0" w:space="0" w:color="auto"/>
            <w:right w:val="none" w:sz="0" w:space="0" w:color="auto"/>
          </w:divBdr>
        </w:div>
        <w:div w:id="661006751">
          <w:marLeft w:val="640"/>
          <w:marRight w:val="0"/>
          <w:marTop w:val="0"/>
          <w:marBottom w:val="0"/>
          <w:divBdr>
            <w:top w:val="none" w:sz="0" w:space="0" w:color="auto"/>
            <w:left w:val="none" w:sz="0" w:space="0" w:color="auto"/>
            <w:bottom w:val="none" w:sz="0" w:space="0" w:color="auto"/>
            <w:right w:val="none" w:sz="0" w:space="0" w:color="auto"/>
          </w:divBdr>
        </w:div>
        <w:div w:id="25957042">
          <w:marLeft w:val="640"/>
          <w:marRight w:val="0"/>
          <w:marTop w:val="0"/>
          <w:marBottom w:val="0"/>
          <w:divBdr>
            <w:top w:val="none" w:sz="0" w:space="0" w:color="auto"/>
            <w:left w:val="none" w:sz="0" w:space="0" w:color="auto"/>
            <w:bottom w:val="none" w:sz="0" w:space="0" w:color="auto"/>
            <w:right w:val="none" w:sz="0" w:space="0" w:color="auto"/>
          </w:divBdr>
        </w:div>
        <w:div w:id="1007289592">
          <w:marLeft w:val="640"/>
          <w:marRight w:val="0"/>
          <w:marTop w:val="0"/>
          <w:marBottom w:val="0"/>
          <w:divBdr>
            <w:top w:val="none" w:sz="0" w:space="0" w:color="auto"/>
            <w:left w:val="none" w:sz="0" w:space="0" w:color="auto"/>
            <w:bottom w:val="none" w:sz="0" w:space="0" w:color="auto"/>
            <w:right w:val="none" w:sz="0" w:space="0" w:color="auto"/>
          </w:divBdr>
        </w:div>
        <w:div w:id="1008484214">
          <w:marLeft w:val="640"/>
          <w:marRight w:val="0"/>
          <w:marTop w:val="0"/>
          <w:marBottom w:val="0"/>
          <w:divBdr>
            <w:top w:val="none" w:sz="0" w:space="0" w:color="auto"/>
            <w:left w:val="none" w:sz="0" w:space="0" w:color="auto"/>
            <w:bottom w:val="none" w:sz="0" w:space="0" w:color="auto"/>
            <w:right w:val="none" w:sz="0" w:space="0" w:color="auto"/>
          </w:divBdr>
        </w:div>
        <w:div w:id="1833639491">
          <w:marLeft w:val="640"/>
          <w:marRight w:val="0"/>
          <w:marTop w:val="0"/>
          <w:marBottom w:val="0"/>
          <w:divBdr>
            <w:top w:val="none" w:sz="0" w:space="0" w:color="auto"/>
            <w:left w:val="none" w:sz="0" w:space="0" w:color="auto"/>
            <w:bottom w:val="none" w:sz="0" w:space="0" w:color="auto"/>
            <w:right w:val="none" w:sz="0" w:space="0" w:color="auto"/>
          </w:divBdr>
        </w:div>
        <w:div w:id="26487438">
          <w:marLeft w:val="640"/>
          <w:marRight w:val="0"/>
          <w:marTop w:val="0"/>
          <w:marBottom w:val="0"/>
          <w:divBdr>
            <w:top w:val="none" w:sz="0" w:space="0" w:color="auto"/>
            <w:left w:val="none" w:sz="0" w:space="0" w:color="auto"/>
            <w:bottom w:val="none" w:sz="0" w:space="0" w:color="auto"/>
            <w:right w:val="none" w:sz="0" w:space="0" w:color="auto"/>
          </w:divBdr>
        </w:div>
        <w:div w:id="356351147">
          <w:marLeft w:val="640"/>
          <w:marRight w:val="0"/>
          <w:marTop w:val="0"/>
          <w:marBottom w:val="0"/>
          <w:divBdr>
            <w:top w:val="none" w:sz="0" w:space="0" w:color="auto"/>
            <w:left w:val="none" w:sz="0" w:space="0" w:color="auto"/>
            <w:bottom w:val="none" w:sz="0" w:space="0" w:color="auto"/>
            <w:right w:val="none" w:sz="0" w:space="0" w:color="auto"/>
          </w:divBdr>
        </w:div>
        <w:div w:id="1021972014">
          <w:marLeft w:val="640"/>
          <w:marRight w:val="0"/>
          <w:marTop w:val="0"/>
          <w:marBottom w:val="0"/>
          <w:divBdr>
            <w:top w:val="none" w:sz="0" w:space="0" w:color="auto"/>
            <w:left w:val="none" w:sz="0" w:space="0" w:color="auto"/>
            <w:bottom w:val="none" w:sz="0" w:space="0" w:color="auto"/>
            <w:right w:val="none" w:sz="0" w:space="0" w:color="auto"/>
          </w:divBdr>
        </w:div>
        <w:div w:id="1436289171">
          <w:marLeft w:val="640"/>
          <w:marRight w:val="0"/>
          <w:marTop w:val="0"/>
          <w:marBottom w:val="0"/>
          <w:divBdr>
            <w:top w:val="none" w:sz="0" w:space="0" w:color="auto"/>
            <w:left w:val="none" w:sz="0" w:space="0" w:color="auto"/>
            <w:bottom w:val="none" w:sz="0" w:space="0" w:color="auto"/>
            <w:right w:val="none" w:sz="0" w:space="0" w:color="auto"/>
          </w:divBdr>
        </w:div>
        <w:div w:id="479541422">
          <w:marLeft w:val="640"/>
          <w:marRight w:val="0"/>
          <w:marTop w:val="0"/>
          <w:marBottom w:val="0"/>
          <w:divBdr>
            <w:top w:val="none" w:sz="0" w:space="0" w:color="auto"/>
            <w:left w:val="none" w:sz="0" w:space="0" w:color="auto"/>
            <w:bottom w:val="none" w:sz="0" w:space="0" w:color="auto"/>
            <w:right w:val="none" w:sz="0" w:space="0" w:color="auto"/>
          </w:divBdr>
        </w:div>
        <w:div w:id="2042632219">
          <w:marLeft w:val="640"/>
          <w:marRight w:val="0"/>
          <w:marTop w:val="0"/>
          <w:marBottom w:val="0"/>
          <w:divBdr>
            <w:top w:val="none" w:sz="0" w:space="0" w:color="auto"/>
            <w:left w:val="none" w:sz="0" w:space="0" w:color="auto"/>
            <w:bottom w:val="none" w:sz="0" w:space="0" w:color="auto"/>
            <w:right w:val="none" w:sz="0" w:space="0" w:color="auto"/>
          </w:divBdr>
        </w:div>
        <w:div w:id="1001200102">
          <w:marLeft w:val="640"/>
          <w:marRight w:val="0"/>
          <w:marTop w:val="0"/>
          <w:marBottom w:val="0"/>
          <w:divBdr>
            <w:top w:val="none" w:sz="0" w:space="0" w:color="auto"/>
            <w:left w:val="none" w:sz="0" w:space="0" w:color="auto"/>
            <w:bottom w:val="none" w:sz="0" w:space="0" w:color="auto"/>
            <w:right w:val="none" w:sz="0" w:space="0" w:color="auto"/>
          </w:divBdr>
        </w:div>
        <w:div w:id="70733739">
          <w:marLeft w:val="640"/>
          <w:marRight w:val="0"/>
          <w:marTop w:val="0"/>
          <w:marBottom w:val="0"/>
          <w:divBdr>
            <w:top w:val="none" w:sz="0" w:space="0" w:color="auto"/>
            <w:left w:val="none" w:sz="0" w:space="0" w:color="auto"/>
            <w:bottom w:val="none" w:sz="0" w:space="0" w:color="auto"/>
            <w:right w:val="none" w:sz="0" w:space="0" w:color="auto"/>
          </w:divBdr>
        </w:div>
        <w:div w:id="1887911515">
          <w:marLeft w:val="640"/>
          <w:marRight w:val="0"/>
          <w:marTop w:val="0"/>
          <w:marBottom w:val="0"/>
          <w:divBdr>
            <w:top w:val="none" w:sz="0" w:space="0" w:color="auto"/>
            <w:left w:val="none" w:sz="0" w:space="0" w:color="auto"/>
            <w:bottom w:val="none" w:sz="0" w:space="0" w:color="auto"/>
            <w:right w:val="none" w:sz="0" w:space="0" w:color="auto"/>
          </w:divBdr>
        </w:div>
        <w:div w:id="1631284411">
          <w:marLeft w:val="640"/>
          <w:marRight w:val="0"/>
          <w:marTop w:val="0"/>
          <w:marBottom w:val="0"/>
          <w:divBdr>
            <w:top w:val="none" w:sz="0" w:space="0" w:color="auto"/>
            <w:left w:val="none" w:sz="0" w:space="0" w:color="auto"/>
            <w:bottom w:val="none" w:sz="0" w:space="0" w:color="auto"/>
            <w:right w:val="none" w:sz="0" w:space="0" w:color="auto"/>
          </w:divBdr>
        </w:div>
        <w:div w:id="292757083">
          <w:marLeft w:val="640"/>
          <w:marRight w:val="0"/>
          <w:marTop w:val="0"/>
          <w:marBottom w:val="0"/>
          <w:divBdr>
            <w:top w:val="none" w:sz="0" w:space="0" w:color="auto"/>
            <w:left w:val="none" w:sz="0" w:space="0" w:color="auto"/>
            <w:bottom w:val="none" w:sz="0" w:space="0" w:color="auto"/>
            <w:right w:val="none" w:sz="0" w:space="0" w:color="auto"/>
          </w:divBdr>
        </w:div>
        <w:div w:id="2055424990">
          <w:marLeft w:val="640"/>
          <w:marRight w:val="0"/>
          <w:marTop w:val="0"/>
          <w:marBottom w:val="0"/>
          <w:divBdr>
            <w:top w:val="none" w:sz="0" w:space="0" w:color="auto"/>
            <w:left w:val="none" w:sz="0" w:space="0" w:color="auto"/>
            <w:bottom w:val="none" w:sz="0" w:space="0" w:color="auto"/>
            <w:right w:val="none" w:sz="0" w:space="0" w:color="auto"/>
          </w:divBdr>
        </w:div>
      </w:divsChild>
    </w:div>
    <w:div w:id="651182422">
      <w:bodyDiv w:val="1"/>
      <w:marLeft w:val="0"/>
      <w:marRight w:val="0"/>
      <w:marTop w:val="0"/>
      <w:marBottom w:val="0"/>
      <w:divBdr>
        <w:top w:val="none" w:sz="0" w:space="0" w:color="auto"/>
        <w:left w:val="none" w:sz="0" w:space="0" w:color="auto"/>
        <w:bottom w:val="none" w:sz="0" w:space="0" w:color="auto"/>
        <w:right w:val="none" w:sz="0" w:space="0" w:color="auto"/>
      </w:divBdr>
      <w:divsChild>
        <w:div w:id="33239618">
          <w:marLeft w:val="640"/>
          <w:marRight w:val="0"/>
          <w:marTop w:val="0"/>
          <w:marBottom w:val="0"/>
          <w:divBdr>
            <w:top w:val="none" w:sz="0" w:space="0" w:color="auto"/>
            <w:left w:val="none" w:sz="0" w:space="0" w:color="auto"/>
            <w:bottom w:val="none" w:sz="0" w:space="0" w:color="auto"/>
            <w:right w:val="none" w:sz="0" w:space="0" w:color="auto"/>
          </w:divBdr>
        </w:div>
        <w:div w:id="1123573885">
          <w:marLeft w:val="640"/>
          <w:marRight w:val="0"/>
          <w:marTop w:val="0"/>
          <w:marBottom w:val="0"/>
          <w:divBdr>
            <w:top w:val="none" w:sz="0" w:space="0" w:color="auto"/>
            <w:left w:val="none" w:sz="0" w:space="0" w:color="auto"/>
            <w:bottom w:val="none" w:sz="0" w:space="0" w:color="auto"/>
            <w:right w:val="none" w:sz="0" w:space="0" w:color="auto"/>
          </w:divBdr>
        </w:div>
        <w:div w:id="429590402">
          <w:marLeft w:val="640"/>
          <w:marRight w:val="0"/>
          <w:marTop w:val="0"/>
          <w:marBottom w:val="0"/>
          <w:divBdr>
            <w:top w:val="none" w:sz="0" w:space="0" w:color="auto"/>
            <w:left w:val="none" w:sz="0" w:space="0" w:color="auto"/>
            <w:bottom w:val="none" w:sz="0" w:space="0" w:color="auto"/>
            <w:right w:val="none" w:sz="0" w:space="0" w:color="auto"/>
          </w:divBdr>
        </w:div>
        <w:div w:id="262960068">
          <w:marLeft w:val="640"/>
          <w:marRight w:val="0"/>
          <w:marTop w:val="0"/>
          <w:marBottom w:val="0"/>
          <w:divBdr>
            <w:top w:val="none" w:sz="0" w:space="0" w:color="auto"/>
            <w:left w:val="none" w:sz="0" w:space="0" w:color="auto"/>
            <w:bottom w:val="none" w:sz="0" w:space="0" w:color="auto"/>
            <w:right w:val="none" w:sz="0" w:space="0" w:color="auto"/>
          </w:divBdr>
        </w:div>
        <w:div w:id="2006321775">
          <w:marLeft w:val="640"/>
          <w:marRight w:val="0"/>
          <w:marTop w:val="0"/>
          <w:marBottom w:val="0"/>
          <w:divBdr>
            <w:top w:val="none" w:sz="0" w:space="0" w:color="auto"/>
            <w:left w:val="none" w:sz="0" w:space="0" w:color="auto"/>
            <w:bottom w:val="none" w:sz="0" w:space="0" w:color="auto"/>
            <w:right w:val="none" w:sz="0" w:space="0" w:color="auto"/>
          </w:divBdr>
        </w:div>
        <w:div w:id="1308048751">
          <w:marLeft w:val="640"/>
          <w:marRight w:val="0"/>
          <w:marTop w:val="0"/>
          <w:marBottom w:val="0"/>
          <w:divBdr>
            <w:top w:val="none" w:sz="0" w:space="0" w:color="auto"/>
            <w:left w:val="none" w:sz="0" w:space="0" w:color="auto"/>
            <w:bottom w:val="none" w:sz="0" w:space="0" w:color="auto"/>
            <w:right w:val="none" w:sz="0" w:space="0" w:color="auto"/>
          </w:divBdr>
        </w:div>
        <w:div w:id="1410885716">
          <w:marLeft w:val="640"/>
          <w:marRight w:val="0"/>
          <w:marTop w:val="0"/>
          <w:marBottom w:val="0"/>
          <w:divBdr>
            <w:top w:val="none" w:sz="0" w:space="0" w:color="auto"/>
            <w:left w:val="none" w:sz="0" w:space="0" w:color="auto"/>
            <w:bottom w:val="none" w:sz="0" w:space="0" w:color="auto"/>
            <w:right w:val="none" w:sz="0" w:space="0" w:color="auto"/>
          </w:divBdr>
        </w:div>
        <w:div w:id="1329989964">
          <w:marLeft w:val="640"/>
          <w:marRight w:val="0"/>
          <w:marTop w:val="0"/>
          <w:marBottom w:val="0"/>
          <w:divBdr>
            <w:top w:val="none" w:sz="0" w:space="0" w:color="auto"/>
            <w:left w:val="none" w:sz="0" w:space="0" w:color="auto"/>
            <w:bottom w:val="none" w:sz="0" w:space="0" w:color="auto"/>
            <w:right w:val="none" w:sz="0" w:space="0" w:color="auto"/>
          </w:divBdr>
        </w:div>
        <w:div w:id="1257059927">
          <w:marLeft w:val="640"/>
          <w:marRight w:val="0"/>
          <w:marTop w:val="0"/>
          <w:marBottom w:val="0"/>
          <w:divBdr>
            <w:top w:val="none" w:sz="0" w:space="0" w:color="auto"/>
            <w:left w:val="none" w:sz="0" w:space="0" w:color="auto"/>
            <w:bottom w:val="none" w:sz="0" w:space="0" w:color="auto"/>
            <w:right w:val="none" w:sz="0" w:space="0" w:color="auto"/>
          </w:divBdr>
        </w:div>
        <w:div w:id="722951993">
          <w:marLeft w:val="640"/>
          <w:marRight w:val="0"/>
          <w:marTop w:val="0"/>
          <w:marBottom w:val="0"/>
          <w:divBdr>
            <w:top w:val="none" w:sz="0" w:space="0" w:color="auto"/>
            <w:left w:val="none" w:sz="0" w:space="0" w:color="auto"/>
            <w:bottom w:val="none" w:sz="0" w:space="0" w:color="auto"/>
            <w:right w:val="none" w:sz="0" w:space="0" w:color="auto"/>
          </w:divBdr>
        </w:div>
        <w:div w:id="1715959852">
          <w:marLeft w:val="640"/>
          <w:marRight w:val="0"/>
          <w:marTop w:val="0"/>
          <w:marBottom w:val="0"/>
          <w:divBdr>
            <w:top w:val="none" w:sz="0" w:space="0" w:color="auto"/>
            <w:left w:val="none" w:sz="0" w:space="0" w:color="auto"/>
            <w:bottom w:val="none" w:sz="0" w:space="0" w:color="auto"/>
            <w:right w:val="none" w:sz="0" w:space="0" w:color="auto"/>
          </w:divBdr>
        </w:div>
        <w:div w:id="1754163572">
          <w:marLeft w:val="640"/>
          <w:marRight w:val="0"/>
          <w:marTop w:val="0"/>
          <w:marBottom w:val="0"/>
          <w:divBdr>
            <w:top w:val="none" w:sz="0" w:space="0" w:color="auto"/>
            <w:left w:val="none" w:sz="0" w:space="0" w:color="auto"/>
            <w:bottom w:val="none" w:sz="0" w:space="0" w:color="auto"/>
            <w:right w:val="none" w:sz="0" w:space="0" w:color="auto"/>
          </w:divBdr>
        </w:div>
        <w:div w:id="194008530">
          <w:marLeft w:val="640"/>
          <w:marRight w:val="0"/>
          <w:marTop w:val="0"/>
          <w:marBottom w:val="0"/>
          <w:divBdr>
            <w:top w:val="none" w:sz="0" w:space="0" w:color="auto"/>
            <w:left w:val="none" w:sz="0" w:space="0" w:color="auto"/>
            <w:bottom w:val="none" w:sz="0" w:space="0" w:color="auto"/>
            <w:right w:val="none" w:sz="0" w:space="0" w:color="auto"/>
          </w:divBdr>
        </w:div>
        <w:div w:id="1010064764">
          <w:marLeft w:val="640"/>
          <w:marRight w:val="0"/>
          <w:marTop w:val="0"/>
          <w:marBottom w:val="0"/>
          <w:divBdr>
            <w:top w:val="none" w:sz="0" w:space="0" w:color="auto"/>
            <w:left w:val="none" w:sz="0" w:space="0" w:color="auto"/>
            <w:bottom w:val="none" w:sz="0" w:space="0" w:color="auto"/>
            <w:right w:val="none" w:sz="0" w:space="0" w:color="auto"/>
          </w:divBdr>
        </w:div>
        <w:div w:id="724720918">
          <w:marLeft w:val="640"/>
          <w:marRight w:val="0"/>
          <w:marTop w:val="0"/>
          <w:marBottom w:val="0"/>
          <w:divBdr>
            <w:top w:val="none" w:sz="0" w:space="0" w:color="auto"/>
            <w:left w:val="none" w:sz="0" w:space="0" w:color="auto"/>
            <w:bottom w:val="none" w:sz="0" w:space="0" w:color="auto"/>
            <w:right w:val="none" w:sz="0" w:space="0" w:color="auto"/>
          </w:divBdr>
        </w:div>
        <w:div w:id="123430169">
          <w:marLeft w:val="640"/>
          <w:marRight w:val="0"/>
          <w:marTop w:val="0"/>
          <w:marBottom w:val="0"/>
          <w:divBdr>
            <w:top w:val="none" w:sz="0" w:space="0" w:color="auto"/>
            <w:left w:val="none" w:sz="0" w:space="0" w:color="auto"/>
            <w:bottom w:val="none" w:sz="0" w:space="0" w:color="auto"/>
            <w:right w:val="none" w:sz="0" w:space="0" w:color="auto"/>
          </w:divBdr>
        </w:div>
        <w:div w:id="413283714">
          <w:marLeft w:val="640"/>
          <w:marRight w:val="0"/>
          <w:marTop w:val="0"/>
          <w:marBottom w:val="0"/>
          <w:divBdr>
            <w:top w:val="none" w:sz="0" w:space="0" w:color="auto"/>
            <w:left w:val="none" w:sz="0" w:space="0" w:color="auto"/>
            <w:bottom w:val="none" w:sz="0" w:space="0" w:color="auto"/>
            <w:right w:val="none" w:sz="0" w:space="0" w:color="auto"/>
          </w:divBdr>
        </w:div>
        <w:div w:id="2016032762">
          <w:marLeft w:val="640"/>
          <w:marRight w:val="0"/>
          <w:marTop w:val="0"/>
          <w:marBottom w:val="0"/>
          <w:divBdr>
            <w:top w:val="none" w:sz="0" w:space="0" w:color="auto"/>
            <w:left w:val="none" w:sz="0" w:space="0" w:color="auto"/>
            <w:bottom w:val="none" w:sz="0" w:space="0" w:color="auto"/>
            <w:right w:val="none" w:sz="0" w:space="0" w:color="auto"/>
          </w:divBdr>
        </w:div>
        <w:div w:id="916130225">
          <w:marLeft w:val="640"/>
          <w:marRight w:val="0"/>
          <w:marTop w:val="0"/>
          <w:marBottom w:val="0"/>
          <w:divBdr>
            <w:top w:val="none" w:sz="0" w:space="0" w:color="auto"/>
            <w:left w:val="none" w:sz="0" w:space="0" w:color="auto"/>
            <w:bottom w:val="none" w:sz="0" w:space="0" w:color="auto"/>
            <w:right w:val="none" w:sz="0" w:space="0" w:color="auto"/>
          </w:divBdr>
        </w:div>
        <w:div w:id="1079592174">
          <w:marLeft w:val="640"/>
          <w:marRight w:val="0"/>
          <w:marTop w:val="0"/>
          <w:marBottom w:val="0"/>
          <w:divBdr>
            <w:top w:val="none" w:sz="0" w:space="0" w:color="auto"/>
            <w:left w:val="none" w:sz="0" w:space="0" w:color="auto"/>
            <w:bottom w:val="none" w:sz="0" w:space="0" w:color="auto"/>
            <w:right w:val="none" w:sz="0" w:space="0" w:color="auto"/>
          </w:divBdr>
        </w:div>
        <w:div w:id="1487824267">
          <w:marLeft w:val="640"/>
          <w:marRight w:val="0"/>
          <w:marTop w:val="0"/>
          <w:marBottom w:val="0"/>
          <w:divBdr>
            <w:top w:val="none" w:sz="0" w:space="0" w:color="auto"/>
            <w:left w:val="none" w:sz="0" w:space="0" w:color="auto"/>
            <w:bottom w:val="none" w:sz="0" w:space="0" w:color="auto"/>
            <w:right w:val="none" w:sz="0" w:space="0" w:color="auto"/>
          </w:divBdr>
        </w:div>
        <w:div w:id="336270560">
          <w:marLeft w:val="640"/>
          <w:marRight w:val="0"/>
          <w:marTop w:val="0"/>
          <w:marBottom w:val="0"/>
          <w:divBdr>
            <w:top w:val="none" w:sz="0" w:space="0" w:color="auto"/>
            <w:left w:val="none" w:sz="0" w:space="0" w:color="auto"/>
            <w:bottom w:val="none" w:sz="0" w:space="0" w:color="auto"/>
            <w:right w:val="none" w:sz="0" w:space="0" w:color="auto"/>
          </w:divBdr>
        </w:div>
        <w:div w:id="1756170468">
          <w:marLeft w:val="640"/>
          <w:marRight w:val="0"/>
          <w:marTop w:val="0"/>
          <w:marBottom w:val="0"/>
          <w:divBdr>
            <w:top w:val="none" w:sz="0" w:space="0" w:color="auto"/>
            <w:left w:val="none" w:sz="0" w:space="0" w:color="auto"/>
            <w:bottom w:val="none" w:sz="0" w:space="0" w:color="auto"/>
            <w:right w:val="none" w:sz="0" w:space="0" w:color="auto"/>
          </w:divBdr>
        </w:div>
        <w:div w:id="286207508">
          <w:marLeft w:val="640"/>
          <w:marRight w:val="0"/>
          <w:marTop w:val="0"/>
          <w:marBottom w:val="0"/>
          <w:divBdr>
            <w:top w:val="none" w:sz="0" w:space="0" w:color="auto"/>
            <w:left w:val="none" w:sz="0" w:space="0" w:color="auto"/>
            <w:bottom w:val="none" w:sz="0" w:space="0" w:color="auto"/>
            <w:right w:val="none" w:sz="0" w:space="0" w:color="auto"/>
          </w:divBdr>
        </w:div>
        <w:div w:id="1752921876">
          <w:marLeft w:val="640"/>
          <w:marRight w:val="0"/>
          <w:marTop w:val="0"/>
          <w:marBottom w:val="0"/>
          <w:divBdr>
            <w:top w:val="none" w:sz="0" w:space="0" w:color="auto"/>
            <w:left w:val="none" w:sz="0" w:space="0" w:color="auto"/>
            <w:bottom w:val="none" w:sz="0" w:space="0" w:color="auto"/>
            <w:right w:val="none" w:sz="0" w:space="0" w:color="auto"/>
          </w:divBdr>
        </w:div>
        <w:div w:id="36702663">
          <w:marLeft w:val="640"/>
          <w:marRight w:val="0"/>
          <w:marTop w:val="0"/>
          <w:marBottom w:val="0"/>
          <w:divBdr>
            <w:top w:val="none" w:sz="0" w:space="0" w:color="auto"/>
            <w:left w:val="none" w:sz="0" w:space="0" w:color="auto"/>
            <w:bottom w:val="none" w:sz="0" w:space="0" w:color="auto"/>
            <w:right w:val="none" w:sz="0" w:space="0" w:color="auto"/>
          </w:divBdr>
        </w:div>
        <w:div w:id="464005883">
          <w:marLeft w:val="640"/>
          <w:marRight w:val="0"/>
          <w:marTop w:val="0"/>
          <w:marBottom w:val="0"/>
          <w:divBdr>
            <w:top w:val="none" w:sz="0" w:space="0" w:color="auto"/>
            <w:left w:val="none" w:sz="0" w:space="0" w:color="auto"/>
            <w:bottom w:val="none" w:sz="0" w:space="0" w:color="auto"/>
            <w:right w:val="none" w:sz="0" w:space="0" w:color="auto"/>
          </w:divBdr>
        </w:div>
        <w:div w:id="642002188">
          <w:marLeft w:val="640"/>
          <w:marRight w:val="0"/>
          <w:marTop w:val="0"/>
          <w:marBottom w:val="0"/>
          <w:divBdr>
            <w:top w:val="none" w:sz="0" w:space="0" w:color="auto"/>
            <w:left w:val="none" w:sz="0" w:space="0" w:color="auto"/>
            <w:bottom w:val="none" w:sz="0" w:space="0" w:color="auto"/>
            <w:right w:val="none" w:sz="0" w:space="0" w:color="auto"/>
          </w:divBdr>
        </w:div>
      </w:divsChild>
    </w:div>
    <w:div w:id="659700700">
      <w:bodyDiv w:val="1"/>
      <w:marLeft w:val="0"/>
      <w:marRight w:val="0"/>
      <w:marTop w:val="0"/>
      <w:marBottom w:val="0"/>
      <w:divBdr>
        <w:top w:val="none" w:sz="0" w:space="0" w:color="auto"/>
        <w:left w:val="none" w:sz="0" w:space="0" w:color="auto"/>
        <w:bottom w:val="none" w:sz="0" w:space="0" w:color="auto"/>
        <w:right w:val="none" w:sz="0" w:space="0" w:color="auto"/>
      </w:divBdr>
      <w:divsChild>
        <w:div w:id="1244798869">
          <w:marLeft w:val="640"/>
          <w:marRight w:val="0"/>
          <w:marTop w:val="0"/>
          <w:marBottom w:val="0"/>
          <w:divBdr>
            <w:top w:val="none" w:sz="0" w:space="0" w:color="auto"/>
            <w:left w:val="none" w:sz="0" w:space="0" w:color="auto"/>
            <w:bottom w:val="none" w:sz="0" w:space="0" w:color="auto"/>
            <w:right w:val="none" w:sz="0" w:space="0" w:color="auto"/>
          </w:divBdr>
        </w:div>
        <w:div w:id="2121562469">
          <w:marLeft w:val="640"/>
          <w:marRight w:val="0"/>
          <w:marTop w:val="0"/>
          <w:marBottom w:val="0"/>
          <w:divBdr>
            <w:top w:val="none" w:sz="0" w:space="0" w:color="auto"/>
            <w:left w:val="none" w:sz="0" w:space="0" w:color="auto"/>
            <w:bottom w:val="none" w:sz="0" w:space="0" w:color="auto"/>
            <w:right w:val="none" w:sz="0" w:space="0" w:color="auto"/>
          </w:divBdr>
        </w:div>
        <w:div w:id="856652217">
          <w:marLeft w:val="640"/>
          <w:marRight w:val="0"/>
          <w:marTop w:val="0"/>
          <w:marBottom w:val="0"/>
          <w:divBdr>
            <w:top w:val="none" w:sz="0" w:space="0" w:color="auto"/>
            <w:left w:val="none" w:sz="0" w:space="0" w:color="auto"/>
            <w:bottom w:val="none" w:sz="0" w:space="0" w:color="auto"/>
            <w:right w:val="none" w:sz="0" w:space="0" w:color="auto"/>
          </w:divBdr>
        </w:div>
        <w:div w:id="565607243">
          <w:marLeft w:val="640"/>
          <w:marRight w:val="0"/>
          <w:marTop w:val="0"/>
          <w:marBottom w:val="0"/>
          <w:divBdr>
            <w:top w:val="none" w:sz="0" w:space="0" w:color="auto"/>
            <w:left w:val="none" w:sz="0" w:space="0" w:color="auto"/>
            <w:bottom w:val="none" w:sz="0" w:space="0" w:color="auto"/>
            <w:right w:val="none" w:sz="0" w:space="0" w:color="auto"/>
          </w:divBdr>
        </w:div>
        <w:div w:id="438992565">
          <w:marLeft w:val="640"/>
          <w:marRight w:val="0"/>
          <w:marTop w:val="0"/>
          <w:marBottom w:val="0"/>
          <w:divBdr>
            <w:top w:val="none" w:sz="0" w:space="0" w:color="auto"/>
            <w:left w:val="none" w:sz="0" w:space="0" w:color="auto"/>
            <w:bottom w:val="none" w:sz="0" w:space="0" w:color="auto"/>
            <w:right w:val="none" w:sz="0" w:space="0" w:color="auto"/>
          </w:divBdr>
        </w:div>
        <w:div w:id="636688551">
          <w:marLeft w:val="640"/>
          <w:marRight w:val="0"/>
          <w:marTop w:val="0"/>
          <w:marBottom w:val="0"/>
          <w:divBdr>
            <w:top w:val="none" w:sz="0" w:space="0" w:color="auto"/>
            <w:left w:val="none" w:sz="0" w:space="0" w:color="auto"/>
            <w:bottom w:val="none" w:sz="0" w:space="0" w:color="auto"/>
            <w:right w:val="none" w:sz="0" w:space="0" w:color="auto"/>
          </w:divBdr>
        </w:div>
        <w:div w:id="1255360260">
          <w:marLeft w:val="640"/>
          <w:marRight w:val="0"/>
          <w:marTop w:val="0"/>
          <w:marBottom w:val="0"/>
          <w:divBdr>
            <w:top w:val="none" w:sz="0" w:space="0" w:color="auto"/>
            <w:left w:val="none" w:sz="0" w:space="0" w:color="auto"/>
            <w:bottom w:val="none" w:sz="0" w:space="0" w:color="auto"/>
            <w:right w:val="none" w:sz="0" w:space="0" w:color="auto"/>
          </w:divBdr>
        </w:div>
        <w:div w:id="1743142100">
          <w:marLeft w:val="640"/>
          <w:marRight w:val="0"/>
          <w:marTop w:val="0"/>
          <w:marBottom w:val="0"/>
          <w:divBdr>
            <w:top w:val="none" w:sz="0" w:space="0" w:color="auto"/>
            <w:left w:val="none" w:sz="0" w:space="0" w:color="auto"/>
            <w:bottom w:val="none" w:sz="0" w:space="0" w:color="auto"/>
            <w:right w:val="none" w:sz="0" w:space="0" w:color="auto"/>
          </w:divBdr>
        </w:div>
        <w:div w:id="2050491576">
          <w:marLeft w:val="640"/>
          <w:marRight w:val="0"/>
          <w:marTop w:val="0"/>
          <w:marBottom w:val="0"/>
          <w:divBdr>
            <w:top w:val="none" w:sz="0" w:space="0" w:color="auto"/>
            <w:left w:val="none" w:sz="0" w:space="0" w:color="auto"/>
            <w:bottom w:val="none" w:sz="0" w:space="0" w:color="auto"/>
            <w:right w:val="none" w:sz="0" w:space="0" w:color="auto"/>
          </w:divBdr>
        </w:div>
        <w:div w:id="710156705">
          <w:marLeft w:val="640"/>
          <w:marRight w:val="0"/>
          <w:marTop w:val="0"/>
          <w:marBottom w:val="0"/>
          <w:divBdr>
            <w:top w:val="none" w:sz="0" w:space="0" w:color="auto"/>
            <w:left w:val="none" w:sz="0" w:space="0" w:color="auto"/>
            <w:bottom w:val="none" w:sz="0" w:space="0" w:color="auto"/>
            <w:right w:val="none" w:sz="0" w:space="0" w:color="auto"/>
          </w:divBdr>
        </w:div>
        <w:div w:id="1737438760">
          <w:marLeft w:val="640"/>
          <w:marRight w:val="0"/>
          <w:marTop w:val="0"/>
          <w:marBottom w:val="0"/>
          <w:divBdr>
            <w:top w:val="none" w:sz="0" w:space="0" w:color="auto"/>
            <w:left w:val="none" w:sz="0" w:space="0" w:color="auto"/>
            <w:bottom w:val="none" w:sz="0" w:space="0" w:color="auto"/>
            <w:right w:val="none" w:sz="0" w:space="0" w:color="auto"/>
          </w:divBdr>
        </w:div>
        <w:div w:id="1021710956">
          <w:marLeft w:val="640"/>
          <w:marRight w:val="0"/>
          <w:marTop w:val="0"/>
          <w:marBottom w:val="0"/>
          <w:divBdr>
            <w:top w:val="none" w:sz="0" w:space="0" w:color="auto"/>
            <w:left w:val="none" w:sz="0" w:space="0" w:color="auto"/>
            <w:bottom w:val="none" w:sz="0" w:space="0" w:color="auto"/>
            <w:right w:val="none" w:sz="0" w:space="0" w:color="auto"/>
          </w:divBdr>
        </w:div>
        <w:div w:id="373968808">
          <w:marLeft w:val="640"/>
          <w:marRight w:val="0"/>
          <w:marTop w:val="0"/>
          <w:marBottom w:val="0"/>
          <w:divBdr>
            <w:top w:val="none" w:sz="0" w:space="0" w:color="auto"/>
            <w:left w:val="none" w:sz="0" w:space="0" w:color="auto"/>
            <w:bottom w:val="none" w:sz="0" w:space="0" w:color="auto"/>
            <w:right w:val="none" w:sz="0" w:space="0" w:color="auto"/>
          </w:divBdr>
        </w:div>
        <w:div w:id="299043059">
          <w:marLeft w:val="640"/>
          <w:marRight w:val="0"/>
          <w:marTop w:val="0"/>
          <w:marBottom w:val="0"/>
          <w:divBdr>
            <w:top w:val="none" w:sz="0" w:space="0" w:color="auto"/>
            <w:left w:val="none" w:sz="0" w:space="0" w:color="auto"/>
            <w:bottom w:val="none" w:sz="0" w:space="0" w:color="auto"/>
            <w:right w:val="none" w:sz="0" w:space="0" w:color="auto"/>
          </w:divBdr>
        </w:div>
        <w:div w:id="1577322828">
          <w:marLeft w:val="640"/>
          <w:marRight w:val="0"/>
          <w:marTop w:val="0"/>
          <w:marBottom w:val="0"/>
          <w:divBdr>
            <w:top w:val="none" w:sz="0" w:space="0" w:color="auto"/>
            <w:left w:val="none" w:sz="0" w:space="0" w:color="auto"/>
            <w:bottom w:val="none" w:sz="0" w:space="0" w:color="auto"/>
            <w:right w:val="none" w:sz="0" w:space="0" w:color="auto"/>
          </w:divBdr>
        </w:div>
        <w:div w:id="686710871">
          <w:marLeft w:val="640"/>
          <w:marRight w:val="0"/>
          <w:marTop w:val="0"/>
          <w:marBottom w:val="0"/>
          <w:divBdr>
            <w:top w:val="none" w:sz="0" w:space="0" w:color="auto"/>
            <w:left w:val="none" w:sz="0" w:space="0" w:color="auto"/>
            <w:bottom w:val="none" w:sz="0" w:space="0" w:color="auto"/>
            <w:right w:val="none" w:sz="0" w:space="0" w:color="auto"/>
          </w:divBdr>
        </w:div>
        <w:div w:id="1635213029">
          <w:marLeft w:val="640"/>
          <w:marRight w:val="0"/>
          <w:marTop w:val="0"/>
          <w:marBottom w:val="0"/>
          <w:divBdr>
            <w:top w:val="none" w:sz="0" w:space="0" w:color="auto"/>
            <w:left w:val="none" w:sz="0" w:space="0" w:color="auto"/>
            <w:bottom w:val="none" w:sz="0" w:space="0" w:color="auto"/>
            <w:right w:val="none" w:sz="0" w:space="0" w:color="auto"/>
          </w:divBdr>
        </w:div>
        <w:div w:id="653067835">
          <w:marLeft w:val="640"/>
          <w:marRight w:val="0"/>
          <w:marTop w:val="0"/>
          <w:marBottom w:val="0"/>
          <w:divBdr>
            <w:top w:val="none" w:sz="0" w:space="0" w:color="auto"/>
            <w:left w:val="none" w:sz="0" w:space="0" w:color="auto"/>
            <w:bottom w:val="none" w:sz="0" w:space="0" w:color="auto"/>
            <w:right w:val="none" w:sz="0" w:space="0" w:color="auto"/>
          </w:divBdr>
        </w:div>
        <w:div w:id="1844122924">
          <w:marLeft w:val="640"/>
          <w:marRight w:val="0"/>
          <w:marTop w:val="0"/>
          <w:marBottom w:val="0"/>
          <w:divBdr>
            <w:top w:val="none" w:sz="0" w:space="0" w:color="auto"/>
            <w:left w:val="none" w:sz="0" w:space="0" w:color="auto"/>
            <w:bottom w:val="none" w:sz="0" w:space="0" w:color="auto"/>
            <w:right w:val="none" w:sz="0" w:space="0" w:color="auto"/>
          </w:divBdr>
        </w:div>
        <w:div w:id="302202178">
          <w:marLeft w:val="640"/>
          <w:marRight w:val="0"/>
          <w:marTop w:val="0"/>
          <w:marBottom w:val="0"/>
          <w:divBdr>
            <w:top w:val="none" w:sz="0" w:space="0" w:color="auto"/>
            <w:left w:val="none" w:sz="0" w:space="0" w:color="auto"/>
            <w:bottom w:val="none" w:sz="0" w:space="0" w:color="auto"/>
            <w:right w:val="none" w:sz="0" w:space="0" w:color="auto"/>
          </w:divBdr>
        </w:div>
        <w:div w:id="1436947351">
          <w:marLeft w:val="640"/>
          <w:marRight w:val="0"/>
          <w:marTop w:val="0"/>
          <w:marBottom w:val="0"/>
          <w:divBdr>
            <w:top w:val="none" w:sz="0" w:space="0" w:color="auto"/>
            <w:left w:val="none" w:sz="0" w:space="0" w:color="auto"/>
            <w:bottom w:val="none" w:sz="0" w:space="0" w:color="auto"/>
            <w:right w:val="none" w:sz="0" w:space="0" w:color="auto"/>
          </w:divBdr>
        </w:div>
        <w:div w:id="891890580">
          <w:marLeft w:val="640"/>
          <w:marRight w:val="0"/>
          <w:marTop w:val="0"/>
          <w:marBottom w:val="0"/>
          <w:divBdr>
            <w:top w:val="none" w:sz="0" w:space="0" w:color="auto"/>
            <w:left w:val="none" w:sz="0" w:space="0" w:color="auto"/>
            <w:bottom w:val="none" w:sz="0" w:space="0" w:color="auto"/>
            <w:right w:val="none" w:sz="0" w:space="0" w:color="auto"/>
          </w:divBdr>
        </w:div>
        <w:div w:id="405304109">
          <w:marLeft w:val="640"/>
          <w:marRight w:val="0"/>
          <w:marTop w:val="0"/>
          <w:marBottom w:val="0"/>
          <w:divBdr>
            <w:top w:val="none" w:sz="0" w:space="0" w:color="auto"/>
            <w:left w:val="none" w:sz="0" w:space="0" w:color="auto"/>
            <w:bottom w:val="none" w:sz="0" w:space="0" w:color="auto"/>
            <w:right w:val="none" w:sz="0" w:space="0" w:color="auto"/>
          </w:divBdr>
        </w:div>
        <w:div w:id="787243340">
          <w:marLeft w:val="640"/>
          <w:marRight w:val="0"/>
          <w:marTop w:val="0"/>
          <w:marBottom w:val="0"/>
          <w:divBdr>
            <w:top w:val="none" w:sz="0" w:space="0" w:color="auto"/>
            <w:left w:val="none" w:sz="0" w:space="0" w:color="auto"/>
            <w:bottom w:val="none" w:sz="0" w:space="0" w:color="auto"/>
            <w:right w:val="none" w:sz="0" w:space="0" w:color="auto"/>
          </w:divBdr>
        </w:div>
        <w:div w:id="413599517">
          <w:marLeft w:val="640"/>
          <w:marRight w:val="0"/>
          <w:marTop w:val="0"/>
          <w:marBottom w:val="0"/>
          <w:divBdr>
            <w:top w:val="none" w:sz="0" w:space="0" w:color="auto"/>
            <w:left w:val="none" w:sz="0" w:space="0" w:color="auto"/>
            <w:bottom w:val="none" w:sz="0" w:space="0" w:color="auto"/>
            <w:right w:val="none" w:sz="0" w:space="0" w:color="auto"/>
          </w:divBdr>
        </w:div>
        <w:div w:id="1547330713">
          <w:marLeft w:val="640"/>
          <w:marRight w:val="0"/>
          <w:marTop w:val="0"/>
          <w:marBottom w:val="0"/>
          <w:divBdr>
            <w:top w:val="none" w:sz="0" w:space="0" w:color="auto"/>
            <w:left w:val="none" w:sz="0" w:space="0" w:color="auto"/>
            <w:bottom w:val="none" w:sz="0" w:space="0" w:color="auto"/>
            <w:right w:val="none" w:sz="0" w:space="0" w:color="auto"/>
          </w:divBdr>
        </w:div>
        <w:div w:id="1878199334">
          <w:marLeft w:val="640"/>
          <w:marRight w:val="0"/>
          <w:marTop w:val="0"/>
          <w:marBottom w:val="0"/>
          <w:divBdr>
            <w:top w:val="none" w:sz="0" w:space="0" w:color="auto"/>
            <w:left w:val="none" w:sz="0" w:space="0" w:color="auto"/>
            <w:bottom w:val="none" w:sz="0" w:space="0" w:color="auto"/>
            <w:right w:val="none" w:sz="0" w:space="0" w:color="auto"/>
          </w:divBdr>
        </w:div>
        <w:div w:id="1791777844">
          <w:marLeft w:val="640"/>
          <w:marRight w:val="0"/>
          <w:marTop w:val="0"/>
          <w:marBottom w:val="0"/>
          <w:divBdr>
            <w:top w:val="none" w:sz="0" w:space="0" w:color="auto"/>
            <w:left w:val="none" w:sz="0" w:space="0" w:color="auto"/>
            <w:bottom w:val="none" w:sz="0" w:space="0" w:color="auto"/>
            <w:right w:val="none" w:sz="0" w:space="0" w:color="auto"/>
          </w:divBdr>
        </w:div>
        <w:div w:id="1869415158">
          <w:marLeft w:val="640"/>
          <w:marRight w:val="0"/>
          <w:marTop w:val="0"/>
          <w:marBottom w:val="0"/>
          <w:divBdr>
            <w:top w:val="none" w:sz="0" w:space="0" w:color="auto"/>
            <w:left w:val="none" w:sz="0" w:space="0" w:color="auto"/>
            <w:bottom w:val="none" w:sz="0" w:space="0" w:color="auto"/>
            <w:right w:val="none" w:sz="0" w:space="0" w:color="auto"/>
          </w:divBdr>
        </w:div>
        <w:div w:id="1901675936">
          <w:marLeft w:val="640"/>
          <w:marRight w:val="0"/>
          <w:marTop w:val="0"/>
          <w:marBottom w:val="0"/>
          <w:divBdr>
            <w:top w:val="none" w:sz="0" w:space="0" w:color="auto"/>
            <w:left w:val="none" w:sz="0" w:space="0" w:color="auto"/>
            <w:bottom w:val="none" w:sz="0" w:space="0" w:color="auto"/>
            <w:right w:val="none" w:sz="0" w:space="0" w:color="auto"/>
          </w:divBdr>
        </w:div>
        <w:div w:id="1730108355">
          <w:marLeft w:val="640"/>
          <w:marRight w:val="0"/>
          <w:marTop w:val="0"/>
          <w:marBottom w:val="0"/>
          <w:divBdr>
            <w:top w:val="none" w:sz="0" w:space="0" w:color="auto"/>
            <w:left w:val="none" w:sz="0" w:space="0" w:color="auto"/>
            <w:bottom w:val="none" w:sz="0" w:space="0" w:color="auto"/>
            <w:right w:val="none" w:sz="0" w:space="0" w:color="auto"/>
          </w:divBdr>
        </w:div>
        <w:div w:id="1173834460">
          <w:marLeft w:val="640"/>
          <w:marRight w:val="0"/>
          <w:marTop w:val="0"/>
          <w:marBottom w:val="0"/>
          <w:divBdr>
            <w:top w:val="none" w:sz="0" w:space="0" w:color="auto"/>
            <w:left w:val="none" w:sz="0" w:space="0" w:color="auto"/>
            <w:bottom w:val="none" w:sz="0" w:space="0" w:color="auto"/>
            <w:right w:val="none" w:sz="0" w:space="0" w:color="auto"/>
          </w:divBdr>
        </w:div>
      </w:divsChild>
    </w:div>
    <w:div w:id="699403439">
      <w:bodyDiv w:val="1"/>
      <w:marLeft w:val="0"/>
      <w:marRight w:val="0"/>
      <w:marTop w:val="0"/>
      <w:marBottom w:val="0"/>
      <w:divBdr>
        <w:top w:val="none" w:sz="0" w:space="0" w:color="auto"/>
        <w:left w:val="none" w:sz="0" w:space="0" w:color="auto"/>
        <w:bottom w:val="none" w:sz="0" w:space="0" w:color="auto"/>
        <w:right w:val="none" w:sz="0" w:space="0" w:color="auto"/>
      </w:divBdr>
      <w:divsChild>
        <w:div w:id="1608004837">
          <w:marLeft w:val="640"/>
          <w:marRight w:val="0"/>
          <w:marTop w:val="0"/>
          <w:marBottom w:val="0"/>
          <w:divBdr>
            <w:top w:val="none" w:sz="0" w:space="0" w:color="auto"/>
            <w:left w:val="none" w:sz="0" w:space="0" w:color="auto"/>
            <w:bottom w:val="none" w:sz="0" w:space="0" w:color="auto"/>
            <w:right w:val="none" w:sz="0" w:space="0" w:color="auto"/>
          </w:divBdr>
        </w:div>
        <w:div w:id="1308782245">
          <w:marLeft w:val="640"/>
          <w:marRight w:val="0"/>
          <w:marTop w:val="0"/>
          <w:marBottom w:val="0"/>
          <w:divBdr>
            <w:top w:val="none" w:sz="0" w:space="0" w:color="auto"/>
            <w:left w:val="none" w:sz="0" w:space="0" w:color="auto"/>
            <w:bottom w:val="none" w:sz="0" w:space="0" w:color="auto"/>
            <w:right w:val="none" w:sz="0" w:space="0" w:color="auto"/>
          </w:divBdr>
        </w:div>
        <w:div w:id="1215391705">
          <w:marLeft w:val="640"/>
          <w:marRight w:val="0"/>
          <w:marTop w:val="0"/>
          <w:marBottom w:val="0"/>
          <w:divBdr>
            <w:top w:val="none" w:sz="0" w:space="0" w:color="auto"/>
            <w:left w:val="none" w:sz="0" w:space="0" w:color="auto"/>
            <w:bottom w:val="none" w:sz="0" w:space="0" w:color="auto"/>
            <w:right w:val="none" w:sz="0" w:space="0" w:color="auto"/>
          </w:divBdr>
        </w:div>
        <w:div w:id="356350514">
          <w:marLeft w:val="640"/>
          <w:marRight w:val="0"/>
          <w:marTop w:val="0"/>
          <w:marBottom w:val="0"/>
          <w:divBdr>
            <w:top w:val="none" w:sz="0" w:space="0" w:color="auto"/>
            <w:left w:val="none" w:sz="0" w:space="0" w:color="auto"/>
            <w:bottom w:val="none" w:sz="0" w:space="0" w:color="auto"/>
            <w:right w:val="none" w:sz="0" w:space="0" w:color="auto"/>
          </w:divBdr>
        </w:div>
        <w:div w:id="1769889778">
          <w:marLeft w:val="640"/>
          <w:marRight w:val="0"/>
          <w:marTop w:val="0"/>
          <w:marBottom w:val="0"/>
          <w:divBdr>
            <w:top w:val="none" w:sz="0" w:space="0" w:color="auto"/>
            <w:left w:val="none" w:sz="0" w:space="0" w:color="auto"/>
            <w:bottom w:val="none" w:sz="0" w:space="0" w:color="auto"/>
            <w:right w:val="none" w:sz="0" w:space="0" w:color="auto"/>
          </w:divBdr>
        </w:div>
        <w:div w:id="1551457545">
          <w:marLeft w:val="640"/>
          <w:marRight w:val="0"/>
          <w:marTop w:val="0"/>
          <w:marBottom w:val="0"/>
          <w:divBdr>
            <w:top w:val="none" w:sz="0" w:space="0" w:color="auto"/>
            <w:left w:val="none" w:sz="0" w:space="0" w:color="auto"/>
            <w:bottom w:val="none" w:sz="0" w:space="0" w:color="auto"/>
            <w:right w:val="none" w:sz="0" w:space="0" w:color="auto"/>
          </w:divBdr>
        </w:div>
        <w:div w:id="1444836198">
          <w:marLeft w:val="640"/>
          <w:marRight w:val="0"/>
          <w:marTop w:val="0"/>
          <w:marBottom w:val="0"/>
          <w:divBdr>
            <w:top w:val="none" w:sz="0" w:space="0" w:color="auto"/>
            <w:left w:val="none" w:sz="0" w:space="0" w:color="auto"/>
            <w:bottom w:val="none" w:sz="0" w:space="0" w:color="auto"/>
            <w:right w:val="none" w:sz="0" w:space="0" w:color="auto"/>
          </w:divBdr>
        </w:div>
        <w:div w:id="809790992">
          <w:marLeft w:val="640"/>
          <w:marRight w:val="0"/>
          <w:marTop w:val="0"/>
          <w:marBottom w:val="0"/>
          <w:divBdr>
            <w:top w:val="none" w:sz="0" w:space="0" w:color="auto"/>
            <w:left w:val="none" w:sz="0" w:space="0" w:color="auto"/>
            <w:bottom w:val="none" w:sz="0" w:space="0" w:color="auto"/>
            <w:right w:val="none" w:sz="0" w:space="0" w:color="auto"/>
          </w:divBdr>
        </w:div>
        <w:div w:id="126365326">
          <w:marLeft w:val="640"/>
          <w:marRight w:val="0"/>
          <w:marTop w:val="0"/>
          <w:marBottom w:val="0"/>
          <w:divBdr>
            <w:top w:val="none" w:sz="0" w:space="0" w:color="auto"/>
            <w:left w:val="none" w:sz="0" w:space="0" w:color="auto"/>
            <w:bottom w:val="none" w:sz="0" w:space="0" w:color="auto"/>
            <w:right w:val="none" w:sz="0" w:space="0" w:color="auto"/>
          </w:divBdr>
        </w:div>
        <w:div w:id="353381595">
          <w:marLeft w:val="640"/>
          <w:marRight w:val="0"/>
          <w:marTop w:val="0"/>
          <w:marBottom w:val="0"/>
          <w:divBdr>
            <w:top w:val="none" w:sz="0" w:space="0" w:color="auto"/>
            <w:left w:val="none" w:sz="0" w:space="0" w:color="auto"/>
            <w:bottom w:val="none" w:sz="0" w:space="0" w:color="auto"/>
            <w:right w:val="none" w:sz="0" w:space="0" w:color="auto"/>
          </w:divBdr>
        </w:div>
        <w:div w:id="1773668133">
          <w:marLeft w:val="640"/>
          <w:marRight w:val="0"/>
          <w:marTop w:val="0"/>
          <w:marBottom w:val="0"/>
          <w:divBdr>
            <w:top w:val="none" w:sz="0" w:space="0" w:color="auto"/>
            <w:left w:val="none" w:sz="0" w:space="0" w:color="auto"/>
            <w:bottom w:val="none" w:sz="0" w:space="0" w:color="auto"/>
            <w:right w:val="none" w:sz="0" w:space="0" w:color="auto"/>
          </w:divBdr>
        </w:div>
        <w:div w:id="479201059">
          <w:marLeft w:val="640"/>
          <w:marRight w:val="0"/>
          <w:marTop w:val="0"/>
          <w:marBottom w:val="0"/>
          <w:divBdr>
            <w:top w:val="none" w:sz="0" w:space="0" w:color="auto"/>
            <w:left w:val="none" w:sz="0" w:space="0" w:color="auto"/>
            <w:bottom w:val="none" w:sz="0" w:space="0" w:color="auto"/>
            <w:right w:val="none" w:sz="0" w:space="0" w:color="auto"/>
          </w:divBdr>
        </w:div>
        <w:div w:id="1466193726">
          <w:marLeft w:val="640"/>
          <w:marRight w:val="0"/>
          <w:marTop w:val="0"/>
          <w:marBottom w:val="0"/>
          <w:divBdr>
            <w:top w:val="none" w:sz="0" w:space="0" w:color="auto"/>
            <w:left w:val="none" w:sz="0" w:space="0" w:color="auto"/>
            <w:bottom w:val="none" w:sz="0" w:space="0" w:color="auto"/>
            <w:right w:val="none" w:sz="0" w:space="0" w:color="auto"/>
          </w:divBdr>
        </w:div>
        <w:div w:id="419789617">
          <w:marLeft w:val="640"/>
          <w:marRight w:val="0"/>
          <w:marTop w:val="0"/>
          <w:marBottom w:val="0"/>
          <w:divBdr>
            <w:top w:val="none" w:sz="0" w:space="0" w:color="auto"/>
            <w:left w:val="none" w:sz="0" w:space="0" w:color="auto"/>
            <w:bottom w:val="none" w:sz="0" w:space="0" w:color="auto"/>
            <w:right w:val="none" w:sz="0" w:space="0" w:color="auto"/>
          </w:divBdr>
        </w:div>
        <w:div w:id="857277613">
          <w:marLeft w:val="640"/>
          <w:marRight w:val="0"/>
          <w:marTop w:val="0"/>
          <w:marBottom w:val="0"/>
          <w:divBdr>
            <w:top w:val="none" w:sz="0" w:space="0" w:color="auto"/>
            <w:left w:val="none" w:sz="0" w:space="0" w:color="auto"/>
            <w:bottom w:val="none" w:sz="0" w:space="0" w:color="auto"/>
            <w:right w:val="none" w:sz="0" w:space="0" w:color="auto"/>
          </w:divBdr>
        </w:div>
        <w:div w:id="1511985419">
          <w:marLeft w:val="640"/>
          <w:marRight w:val="0"/>
          <w:marTop w:val="0"/>
          <w:marBottom w:val="0"/>
          <w:divBdr>
            <w:top w:val="none" w:sz="0" w:space="0" w:color="auto"/>
            <w:left w:val="none" w:sz="0" w:space="0" w:color="auto"/>
            <w:bottom w:val="none" w:sz="0" w:space="0" w:color="auto"/>
            <w:right w:val="none" w:sz="0" w:space="0" w:color="auto"/>
          </w:divBdr>
        </w:div>
        <w:div w:id="1869874606">
          <w:marLeft w:val="640"/>
          <w:marRight w:val="0"/>
          <w:marTop w:val="0"/>
          <w:marBottom w:val="0"/>
          <w:divBdr>
            <w:top w:val="none" w:sz="0" w:space="0" w:color="auto"/>
            <w:left w:val="none" w:sz="0" w:space="0" w:color="auto"/>
            <w:bottom w:val="none" w:sz="0" w:space="0" w:color="auto"/>
            <w:right w:val="none" w:sz="0" w:space="0" w:color="auto"/>
          </w:divBdr>
        </w:div>
        <w:div w:id="1956860942">
          <w:marLeft w:val="640"/>
          <w:marRight w:val="0"/>
          <w:marTop w:val="0"/>
          <w:marBottom w:val="0"/>
          <w:divBdr>
            <w:top w:val="none" w:sz="0" w:space="0" w:color="auto"/>
            <w:left w:val="none" w:sz="0" w:space="0" w:color="auto"/>
            <w:bottom w:val="none" w:sz="0" w:space="0" w:color="auto"/>
            <w:right w:val="none" w:sz="0" w:space="0" w:color="auto"/>
          </w:divBdr>
        </w:div>
        <w:div w:id="961108823">
          <w:marLeft w:val="640"/>
          <w:marRight w:val="0"/>
          <w:marTop w:val="0"/>
          <w:marBottom w:val="0"/>
          <w:divBdr>
            <w:top w:val="none" w:sz="0" w:space="0" w:color="auto"/>
            <w:left w:val="none" w:sz="0" w:space="0" w:color="auto"/>
            <w:bottom w:val="none" w:sz="0" w:space="0" w:color="auto"/>
            <w:right w:val="none" w:sz="0" w:space="0" w:color="auto"/>
          </w:divBdr>
        </w:div>
        <w:div w:id="1005550650">
          <w:marLeft w:val="640"/>
          <w:marRight w:val="0"/>
          <w:marTop w:val="0"/>
          <w:marBottom w:val="0"/>
          <w:divBdr>
            <w:top w:val="none" w:sz="0" w:space="0" w:color="auto"/>
            <w:left w:val="none" w:sz="0" w:space="0" w:color="auto"/>
            <w:bottom w:val="none" w:sz="0" w:space="0" w:color="auto"/>
            <w:right w:val="none" w:sz="0" w:space="0" w:color="auto"/>
          </w:divBdr>
        </w:div>
        <w:div w:id="1947035840">
          <w:marLeft w:val="640"/>
          <w:marRight w:val="0"/>
          <w:marTop w:val="0"/>
          <w:marBottom w:val="0"/>
          <w:divBdr>
            <w:top w:val="none" w:sz="0" w:space="0" w:color="auto"/>
            <w:left w:val="none" w:sz="0" w:space="0" w:color="auto"/>
            <w:bottom w:val="none" w:sz="0" w:space="0" w:color="auto"/>
            <w:right w:val="none" w:sz="0" w:space="0" w:color="auto"/>
          </w:divBdr>
        </w:div>
      </w:divsChild>
    </w:div>
    <w:div w:id="764109087">
      <w:bodyDiv w:val="1"/>
      <w:marLeft w:val="0"/>
      <w:marRight w:val="0"/>
      <w:marTop w:val="0"/>
      <w:marBottom w:val="0"/>
      <w:divBdr>
        <w:top w:val="none" w:sz="0" w:space="0" w:color="auto"/>
        <w:left w:val="none" w:sz="0" w:space="0" w:color="auto"/>
        <w:bottom w:val="none" w:sz="0" w:space="0" w:color="auto"/>
        <w:right w:val="none" w:sz="0" w:space="0" w:color="auto"/>
      </w:divBdr>
      <w:divsChild>
        <w:div w:id="2078549532">
          <w:marLeft w:val="640"/>
          <w:marRight w:val="0"/>
          <w:marTop w:val="0"/>
          <w:marBottom w:val="0"/>
          <w:divBdr>
            <w:top w:val="none" w:sz="0" w:space="0" w:color="auto"/>
            <w:left w:val="none" w:sz="0" w:space="0" w:color="auto"/>
            <w:bottom w:val="none" w:sz="0" w:space="0" w:color="auto"/>
            <w:right w:val="none" w:sz="0" w:space="0" w:color="auto"/>
          </w:divBdr>
        </w:div>
        <w:div w:id="404449733">
          <w:marLeft w:val="640"/>
          <w:marRight w:val="0"/>
          <w:marTop w:val="0"/>
          <w:marBottom w:val="0"/>
          <w:divBdr>
            <w:top w:val="none" w:sz="0" w:space="0" w:color="auto"/>
            <w:left w:val="none" w:sz="0" w:space="0" w:color="auto"/>
            <w:bottom w:val="none" w:sz="0" w:space="0" w:color="auto"/>
            <w:right w:val="none" w:sz="0" w:space="0" w:color="auto"/>
          </w:divBdr>
        </w:div>
        <w:div w:id="1307124120">
          <w:marLeft w:val="640"/>
          <w:marRight w:val="0"/>
          <w:marTop w:val="0"/>
          <w:marBottom w:val="0"/>
          <w:divBdr>
            <w:top w:val="none" w:sz="0" w:space="0" w:color="auto"/>
            <w:left w:val="none" w:sz="0" w:space="0" w:color="auto"/>
            <w:bottom w:val="none" w:sz="0" w:space="0" w:color="auto"/>
            <w:right w:val="none" w:sz="0" w:space="0" w:color="auto"/>
          </w:divBdr>
        </w:div>
        <w:div w:id="1762216323">
          <w:marLeft w:val="640"/>
          <w:marRight w:val="0"/>
          <w:marTop w:val="0"/>
          <w:marBottom w:val="0"/>
          <w:divBdr>
            <w:top w:val="none" w:sz="0" w:space="0" w:color="auto"/>
            <w:left w:val="none" w:sz="0" w:space="0" w:color="auto"/>
            <w:bottom w:val="none" w:sz="0" w:space="0" w:color="auto"/>
            <w:right w:val="none" w:sz="0" w:space="0" w:color="auto"/>
          </w:divBdr>
        </w:div>
        <w:div w:id="912281923">
          <w:marLeft w:val="640"/>
          <w:marRight w:val="0"/>
          <w:marTop w:val="0"/>
          <w:marBottom w:val="0"/>
          <w:divBdr>
            <w:top w:val="none" w:sz="0" w:space="0" w:color="auto"/>
            <w:left w:val="none" w:sz="0" w:space="0" w:color="auto"/>
            <w:bottom w:val="none" w:sz="0" w:space="0" w:color="auto"/>
            <w:right w:val="none" w:sz="0" w:space="0" w:color="auto"/>
          </w:divBdr>
        </w:div>
        <w:div w:id="298072942">
          <w:marLeft w:val="640"/>
          <w:marRight w:val="0"/>
          <w:marTop w:val="0"/>
          <w:marBottom w:val="0"/>
          <w:divBdr>
            <w:top w:val="none" w:sz="0" w:space="0" w:color="auto"/>
            <w:left w:val="none" w:sz="0" w:space="0" w:color="auto"/>
            <w:bottom w:val="none" w:sz="0" w:space="0" w:color="auto"/>
            <w:right w:val="none" w:sz="0" w:space="0" w:color="auto"/>
          </w:divBdr>
        </w:div>
        <w:div w:id="2000116849">
          <w:marLeft w:val="640"/>
          <w:marRight w:val="0"/>
          <w:marTop w:val="0"/>
          <w:marBottom w:val="0"/>
          <w:divBdr>
            <w:top w:val="none" w:sz="0" w:space="0" w:color="auto"/>
            <w:left w:val="none" w:sz="0" w:space="0" w:color="auto"/>
            <w:bottom w:val="none" w:sz="0" w:space="0" w:color="auto"/>
            <w:right w:val="none" w:sz="0" w:space="0" w:color="auto"/>
          </w:divBdr>
        </w:div>
        <w:div w:id="1933314489">
          <w:marLeft w:val="640"/>
          <w:marRight w:val="0"/>
          <w:marTop w:val="0"/>
          <w:marBottom w:val="0"/>
          <w:divBdr>
            <w:top w:val="none" w:sz="0" w:space="0" w:color="auto"/>
            <w:left w:val="none" w:sz="0" w:space="0" w:color="auto"/>
            <w:bottom w:val="none" w:sz="0" w:space="0" w:color="auto"/>
            <w:right w:val="none" w:sz="0" w:space="0" w:color="auto"/>
          </w:divBdr>
        </w:div>
        <w:div w:id="333269254">
          <w:marLeft w:val="640"/>
          <w:marRight w:val="0"/>
          <w:marTop w:val="0"/>
          <w:marBottom w:val="0"/>
          <w:divBdr>
            <w:top w:val="none" w:sz="0" w:space="0" w:color="auto"/>
            <w:left w:val="none" w:sz="0" w:space="0" w:color="auto"/>
            <w:bottom w:val="none" w:sz="0" w:space="0" w:color="auto"/>
            <w:right w:val="none" w:sz="0" w:space="0" w:color="auto"/>
          </w:divBdr>
        </w:div>
        <w:div w:id="350226405">
          <w:marLeft w:val="640"/>
          <w:marRight w:val="0"/>
          <w:marTop w:val="0"/>
          <w:marBottom w:val="0"/>
          <w:divBdr>
            <w:top w:val="none" w:sz="0" w:space="0" w:color="auto"/>
            <w:left w:val="none" w:sz="0" w:space="0" w:color="auto"/>
            <w:bottom w:val="none" w:sz="0" w:space="0" w:color="auto"/>
            <w:right w:val="none" w:sz="0" w:space="0" w:color="auto"/>
          </w:divBdr>
        </w:div>
        <w:div w:id="1711296201">
          <w:marLeft w:val="640"/>
          <w:marRight w:val="0"/>
          <w:marTop w:val="0"/>
          <w:marBottom w:val="0"/>
          <w:divBdr>
            <w:top w:val="none" w:sz="0" w:space="0" w:color="auto"/>
            <w:left w:val="none" w:sz="0" w:space="0" w:color="auto"/>
            <w:bottom w:val="none" w:sz="0" w:space="0" w:color="auto"/>
            <w:right w:val="none" w:sz="0" w:space="0" w:color="auto"/>
          </w:divBdr>
        </w:div>
        <w:div w:id="242881542">
          <w:marLeft w:val="640"/>
          <w:marRight w:val="0"/>
          <w:marTop w:val="0"/>
          <w:marBottom w:val="0"/>
          <w:divBdr>
            <w:top w:val="none" w:sz="0" w:space="0" w:color="auto"/>
            <w:left w:val="none" w:sz="0" w:space="0" w:color="auto"/>
            <w:bottom w:val="none" w:sz="0" w:space="0" w:color="auto"/>
            <w:right w:val="none" w:sz="0" w:space="0" w:color="auto"/>
          </w:divBdr>
        </w:div>
        <w:div w:id="1077676202">
          <w:marLeft w:val="640"/>
          <w:marRight w:val="0"/>
          <w:marTop w:val="0"/>
          <w:marBottom w:val="0"/>
          <w:divBdr>
            <w:top w:val="none" w:sz="0" w:space="0" w:color="auto"/>
            <w:left w:val="none" w:sz="0" w:space="0" w:color="auto"/>
            <w:bottom w:val="none" w:sz="0" w:space="0" w:color="auto"/>
            <w:right w:val="none" w:sz="0" w:space="0" w:color="auto"/>
          </w:divBdr>
        </w:div>
        <w:div w:id="2100055652">
          <w:marLeft w:val="640"/>
          <w:marRight w:val="0"/>
          <w:marTop w:val="0"/>
          <w:marBottom w:val="0"/>
          <w:divBdr>
            <w:top w:val="none" w:sz="0" w:space="0" w:color="auto"/>
            <w:left w:val="none" w:sz="0" w:space="0" w:color="auto"/>
            <w:bottom w:val="none" w:sz="0" w:space="0" w:color="auto"/>
            <w:right w:val="none" w:sz="0" w:space="0" w:color="auto"/>
          </w:divBdr>
        </w:div>
        <w:div w:id="60712555">
          <w:marLeft w:val="640"/>
          <w:marRight w:val="0"/>
          <w:marTop w:val="0"/>
          <w:marBottom w:val="0"/>
          <w:divBdr>
            <w:top w:val="none" w:sz="0" w:space="0" w:color="auto"/>
            <w:left w:val="none" w:sz="0" w:space="0" w:color="auto"/>
            <w:bottom w:val="none" w:sz="0" w:space="0" w:color="auto"/>
            <w:right w:val="none" w:sz="0" w:space="0" w:color="auto"/>
          </w:divBdr>
        </w:div>
        <w:div w:id="1293099104">
          <w:marLeft w:val="640"/>
          <w:marRight w:val="0"/>
          <w:marTop w:val="0"/>
          <w:marBottom w:val="0"/>
          <w:divBdr>
            <w:top w:val="none" w:sz="0" w:space="0" w:color="auto"/>
            <w:left w:val="none" w:sz="0" w:space="0" w:color="auto"/>
            <w:bottom w:val="none" w:sz="0" w:space="0" w:color="auto"/>
            <w:right w:val="none" w:sz="0" w:space="0" w:color="auto"/>
          </w:divBdr>
        </w:div>
        <w:div w:id="602349219">
          <w:marLeft w:val="640"/>
          <w:marRight w:val="0"/>
          <w:marTop w:val="0"/>
          <w:marBottom w:val="0"/>
          <w:divBdr>
            <w:top w:val="none" w:sz="0" w:space="0" w:color="auto"/>
            <w:left w:val="none" w:sz="0" w:space="0" w:color="auto"/>
            <w:bottom w:val="none" w:sz="0" w:space="0" w:color="auto"/>
            <w:right w:val="none" w:sz="0" w:space="0" w:color="auto"/>
          </w:divBdr>
        </w:div>
        <w:div w:id="1682853422">
          <w:marLeft w:val="640"/>
          <w:marRight w:val="0"/>
          <w:marTop w:val="0"/>
          <w:marBottom w:val="0"/>
          <w:divBdr>
            <w:top w:val="none" w:sz="0" w:space="0" w:color="auto"/>
            <w:left w:val="none" w:sz="0" w:space="0" w:color="auto"/>
            <w:bottom w:val="none" w:sz="0" w:space="0" w:color="auto"/>
            <w:right w:val="none" w:sz="0" w:space="0" w:color="auto"/>
          </w:divBdr>
        </w:div>
        <w:div w:id="1789931703">
          <w:marLeft w:val="640"/>
          <w:marRight w:val="0"/>
          <w:marTop w:val="0"/>
          <w:marBottom w:val="0"/>
          <w:divBdr>
            <w:top w:val="none" w:sz="0" w:space="0" w:color="auto"/>
            <w:left w:val="none" w:sz="0" w:space="0" w:color="auto"/>
            <w:bottom w:val="none" w:sz="0" w:space="0" w:color="auto"/>
            <w:right w:val="none" w:sz="0" w:space="0" w:color="auto"/>
          </w:divBdr>
        </w:div>
        <w:div w:id="1766421414">
          <w:marLeft w:val="640"/>
          <w:marRight w:val="0"/>
          <w:marTop w:val="0"/>
          <w:marBottom w:val="0"/>
          <w:divBdr>
            <w:top w:val="none" w:sz="0" w:space="0" w:color="auto"/>
            <w:left w:val="none" w:sz="0" w:space="0" w:color="auto"/>
            <w:bottom w:val="none" w:sz="0" w:space="0" w:color="auto"/>
            <w:right w:val="none" w:sz="0" w:space="0" w:color="auto"/>
          </w:divBdr>
        </w:div>
        <w:div w:id="1467115554">
          <w:marLeft w:val="640"/>
          <w:marRight w:val="0"/>
          <w:marTop w:val="0"/>
          <w:marBottom w:val="0"/>
          <w:divBdr>
            <w:top w:val="none" w:sz="0" w:space="0" w:color="auto"/>
            <w:left w:val="none" w:sz="0" w:space="0" w:color="auto"/>
            <w:bottom w:val="none" w:sz="0" w:space="0" w:color="auto"/>
            <w:right w:val="none" w:sz="0" w:space="0" w:color="auto"/>
          </w:divBdr>
        </w:div>
        <w:div w:id="356974895">
          <w:marLeft w:val="640"/>
          <w:marRight w:val="0"/>
          <w:marTop w:val="0"/>
          <w:marBottom w:val="0"/>
          <w:divBdr>
            <w:top w:val="none" w:sz="0" w:space="0" w:color="auto"/>
            <w:left w:val="none" w:sz="0" w:space="0" w:color="auto"/>
            <w:bottom w:val="none" w:sz="0" w:space="0" w:color="auto"/>
            <w:right w:val="none" w:sz="0" w:space="0" w:color="auto"/>
          </w:divBdr>
        </w:div>
        <w:div w:id="1713925242">
          <w:marLeft w:val="640"/>
          <w:marRight w:val="0"/>
          <w:marTop w:val="0"/>
          <w:marBottom w:val="0"/>
          <w:divBdr>
            <w:top w:val="none" w:sz="0" w:space="0" w:color="auto"/>
            <w:left w:val="none" w:sz="0" w:space="0" w:color="auto"/>
            <w:bottom w:val="none" w:sz="0" w:space="0" w:color="auto"/>
            <w:right w:val="none" w:sz="0" w:space="0" w:color="auto"/>
          </w:divBdr>
        </w:div>
      </w:divsChild>
    </w:div>
    <w:div w:id="767969021">
      <w:bodyDiv w:val="1"/>
      <w:marLeft w:val="0"/>
      <w:marRight w:val="0"/>
      <w:marTop w:val="0"/>
      <w:marBottom w:val="0"/>
      <w:divBdr>
        <w:top w:val="none" w:sz="0" w:space="0" w:color="auto"/>
        <w:left w:val="none" w:sz="0" w:space="0" w:color="auto"/>
        <w:bottom w:val="none" w:sz="0" w:space="0" w:color="auto"/>
        <w:right w:val="none" w:sz="0" w:space="0" w:color="auto"/>
      </w:divBdr>
      <w:divsChild>
        <w:div w:id="1073969782">
          <w:marLeft w:val="640"/>
          <w:marRight w:val="0"/>
          <w:marTop w:val="0"/>
          <w:marBottom w:val="0"/>
          <w:divBdr>
            <w:top w:val="none" w:sz="0" w:space="0" w:color="auto"/>
            <w:left w:val="none" w:sz="0" w:space="0" w:color="auto"/>
            <w:bottom w:val="none" w:sz="0" w:space="0" w:color="auto"/>
            <w:right w:val="none" w:sz="0" w:space="0" w:color="auto"/>
          </w:divBdr>
        </w:div>
        <w:div w:id="621152186">
          <w:marLeft w:val="640"/>
          <w:marRight w:val="0"/>
          <w:marTop w:val="0"/>
          <w:marBottom w:val="0"/>
          <w:divBdr>
            <w:top w:val="none" w:sz="0" w:space="0" w:color="auto"/>
            <w:left w:val="none" w:sz="0" w:space="0" w:color="auto"/>
            <w:bottom w:val="none" w:sz="0" w:space="0" w:color="auto"/>
            <w:right w:val="none" w:sz="0" w:space="0" w:color="auto"/>
          </w:divBdr>
        </w:div>
        <w:div w:id="1904294628">
          <w:marLeft w:val="640"/>
          <w:marRight w:val="0"/>
          <w:marTop w:val="0"/>
          <w:marBottom w:val="0"/>
          <w:divBdr>
            <w:top w:val="none" w:sz="0" w:space="0" w:color="auto"/>
            <w:left w:val="none" w:sz="0" w:space="0" w:color="auto"/>
            <w:bottom w:val="none" w:sz="0" w:space="0" w:color="auto"/>
            <w:right w:val="none" w:sz="0" w:space="0" w:color="auto"/>
          </w:divBdr>
        </w:div>
        <w:div w:id="1201086957">
          <w:marLeft w:val="640"/>
          <w:marRight w:val="0"/>
          <w:marTop w:val="0"/>
          <w:marBottom w:val="0"/>
          <w:divBdr>
            <w:top w:val="none" w:sz="0" w:space="0" w:color="auto"/>
            <w:left w:val="none" w:sz="0" w:space="0" w:color="auto"/>
            <w:bottom w:val="none" w:sz="0" w:space="0" w:color="auto"/>
            <w:right w:val="none" w:sz="0" w:space="0" w:color="auto"/>
          </w:divBdr>
        </w:div>
        <w:div w:id="20322530">
          <w:marLeft w:val="640"/>
          <w:marRight w:val="0"/>
          <w:marTop w:val="0"/>
          <w:marBottom w:val="0"/>
          <w:divBdr>
            <w:top w:val="none" w:sz="0" w:space="0" w:color="auto"/>
            <w:left w:val="none" w:sz="0" w:space="0" w:color="auto"/>
            <w:bottom w:val="none" w:sz="0" w:space="0" w:color="auto"/>
            <w:right w:val="none" w:sz="0" w:space="0" w:color="auto"/>
          </w:divBdr>
        </w:div>
      </w:divsChild>
    </w:div>
    <w:div w:id="820923197">
      <w:bodyDiv w:val="1"/>
      <w:marLeft w:val="0"/>
      <w:marRight w:val="0"/>
      <w:marTop w:val="0"/>
      <w:marBottom w:val="0"/>
      <w:divBdr>
        <w:top w:val="none" w:sz="0" w:space="0" w:color="auto"/>
        <w:left w:val="none" w:sz="0" w:space="0" w:color="auto"/>
        <w:bottom w:val="none" w:sz="0" w:space="0" w:color="auto"/>
        <w:right w:val="none" w:sz="0" w:space="0" w:color="auto"/>
      </w:divBdr>
      <w:divsChild>
        <w:div w:id="702167397">
          <w:marLeft w:val="640"/>
          <w:marRight w:val="0"/>
          <w:marTop w:val="0"/>
          <w:marBottom w:val="0"/>
          <w:divBdr>
            <w:top w:val="none" w:sz="0" w:space="0" w:color="auto"/>
            <w:left w:val="none" w:sz="0" w:space="0" w:color="auto"/>
            <w:bottom w:val="none" w:sz="0" w:space="0" w:color="auto"/>
            <w:right w:val="none" w:sz="0" w:space="0" w:color="auto"/>
          </w:divBdr>
        </w:div>
        <w:div w:id="292952635">
          <w:marLeft w:val="640"/>
          <w:marRight w:val="0"/>
          <w:marTop w:val="0"/>
          <w:marBottom w:val="0"/>
          <w:divBdr>
            <w:top w:val="none" w:sz="0" w:space="0" w:color="auto"/>
            <w:left w:val="none" w:sz="0" w:space="0" w:color="auto"/>
            <w:bottom w:val="none" w:sz="0" w:space="0" w:color="auto"/>
            <w:right w:val="none" w:sz="0" w:space="0" w:color="auto"/>
          </w:divBdr>
        </w:div>
        <w:div w:id="1122384890">
          <w:marLeft w:val="640"/>
          <w:marRight w:val="0"/>
          <w:marTop w:val="0"/>
          <w:marBottom w:val="0"/>
          <w:divBdr>
            <w:top w:val="none" w:sz="0" w:space="0" w:color="auto"/>
            <w:left w:val="none" w:sz="0" w:space="0" w:color="auto"/>
            <w:bottom w:val="none" w:sz="0" w:space="0" w:color="auto"/>
            <w:right w:val="none" w:sz="0" w:space="0" w:color="auto"/>
          </w:divBdr>
        </w:div>
        <w:div w:id="1275210788">
          <w:marLeft w:val="640"/>
          <w:marRight w:val="0"/>
          <w:marTop w:val="0"/>
          <w:marBottom w:val="0"/>
          <w:divBdr>
            <w:top w:val="none" w:sz="0" w:space="0" w:color="auto"/>
            <w:left w:val="none" w:sz="0" w:space="0" w:color="auto"/>
            <w:bottom w:val="none" w:sz="0" w:space="0" w:color="auto"/>
            <w:right w:val="none" w:sz="0" w:space="0" w:color="auto"/>
          </w:divBdr>
        </w:div>
        <w:div w:id="1681926239">
          <w:marLeft w:val="640"/>
          <w:marRight w:val="0"/>
          <w:marTop w:val="0"/>
          <w:marBottom w:val="0"/>
          <w:divBdr>
            <w:top w:val="none" w:sz="0" w:space="0" w:color="auto"/>
            <w:left w:val="none" w:sz="0" w:space="0" w:color="auto"/>
            <w:bottom w:val="none" w:sz="0" w:space="0" w:color="auto"/>
            <w:right w:val="none" w:sz="0" w:space="0" w:color="auto"/>
          </w:divBdr>
        </w:div>
        <w:div w:id="1446080496">
          <w:marLeft w:val="640"/>
          <w:marRight w:val="0"/>
          <w:marTop w:val="0"/>
          <w:marBottom w:val="0"/>
          <w:divBdr>
            <w:top w:val="none" w:sz="0" w:space="0" w:color="auto"/>
            <w:left w:val="none" w:sz="0" w:space="0" w:color="auto"/>
            <w:bottom w:val="none" w:sz="0" w:space="0" w:color="auto"/>
            <w:right w:val="none" w:sz="0" w:space="0" w:color="auto"/>
          </w:divBdr>
        </w:div>
        <w:div w:id="367798860">
          <w:marLeft w:val="640"/>
          <w:marRight w:val="0"/>
          <w:marTop w:val="0"/>
          <w:marBottom w:val="0"/>
          <w:divBdr>
            <w:top w:val="none" w:sz="0" w:space="0" w:color="auto"/>
            <w:left w:val="none" w:sz="0" w:space="0" w:color="auto"/>
            <w:bottom w:val="none" w:sz="0" w:space="0" w:color="auto"/>
            <w:right w:val="none" w:sz="0" w:space="0" w:color="auto"/>
          </w:divBdr>
        </w:div>
        <w:div w:id="111366574">
          <w:marLeft w:val="640"/>
          <w:marRight w:val="0"/>
          <w:marTop w:val="0"/>
          <w:marBottom w:val="0"/>
          <w:divBdr>
            <w:top w:val="none" w:sz="0" w:space="0" w:color="auto"/>
            <w:left w:val="none" w:sz="0" w:space="0" w:color="auto"/>
            <w:bottom w:val="none" w:sz="0" w:space="0" w:color="auto"/>
            <w:right w:val="none" w:sz="0" w:space="0" w:color="auto"/>
          </w:divBdr>
        </w:div>
        <w:div w:id="292296173">
          <w:marLeft w:val="640"/>
          <w:marRight w:val="0"/>
          <w:marTop w:val="0"/>
          <w:marBottom w:val="0"/>
          <w:divBdr>
            <w:top w:val="none" w:sz="0" w:space="0" w:color="auto"/>
            <w:left w:val="none" w:sz="0" w:space="0" w:color="auto"/>
            <w:bottom w:val="none" w:sz="0" w:space="0" w:color="auto"/>
            <w:right w:val="none" w:sz="0" w:space="0" w:color="auto"/>
          </w:divBdr>
        </w:div>
        <w:div w:id="665400016">
          <w:marLeft w:val="640"/>
          <w:marRight w:val="0"/>
          <w:marTop w:val="0"/>
          <w:marBottom w:val="0"/>
          <w:divBdr>
            <w:top w:val="none" w:sz="0" w:space="0" w:color="auto"/>
            <w:left w:val="none" w:sz="0" w:space="0" w:color="auto"/>
            <w:bottom w:val="none" w:sz="0" w:space="0" w:color="auto"/>
            <w:right w:val="none" w:sz="0" w:space="0" w:color="auto"/>
          </w:divBdr>
        </w:div>
        <w:div w:id="1688558993">
          <w:marLeft w:val="640"/>
          <w:marRight w:val="0"/>
          <w:marTop w:val="0"/>
          <w:marBottom w:val="0"/>
          <w:divBdr>
            <w:top w:val="none" w:sz="0" w:space="0" w:color="auto"/>
            <w:left w:val="none" w:sz="0" w:space="0" w:color="auto"/>
            <w:bottom w:val="none" w:sz="0" w:space="0" w:color="auto"/>
            <w:right w:val="none" w:sz="0" w:space="0" w:color="auto"/>
          </w:divBdr>
        </w:div>
        <w:div w:id="137067125">
          <w:marLeft w:val="640"/>
          <w:marRight w:val="0"/>
          <w:marTop w:val="0"/>
          <w:marBottom w:val="0"/>
          <w:divBdr>
            <w:top w:val="none" w:sz="0" w:space="0" w:color="auto"/>
            <w:left w:val="none" w:sz="0" w:space="0" w:color="auto"/>
            <w:bottom w:val="none" w:sz="0" w:space="0" w:color="auto"/>
            <w:right w:val="none" w:sz="0" w:space="0" w:color="auto"/>
          </w:divBdr>
        </w:div>
        <w:div w:id="2078551282">
          <w:marLeft w:val="640"/>
          <w:marRight w:val="0"/>
          <w:marTop w:val="0"/>
          <w:marBottom w:val="0"/>
          <w:divBdr>
            <w:top w:val="none" w:sz="0" w:space="0" w:color="auto"/>
            <w:left w:val="none" w:sz="0" w:space="0" w:color="auto"/>
            <w:bottom w:val="none" w:sz="0" w:space="0" w:color="auto"/>
            <w:right w:val="none" w:sz="0" w:space="0" w:color="auto"/>
          </w:divBdr>
        </w:div>
        <w:div w:id="302470550">
          <w:marLeft w:val="640"/>
          <w:marRight w:val="0"/>
          <w:marTop w:val="0"/>
          <w:marBottom w:val="0"/>
          <w:divBdr>
            <w:top w:val="none" w:sz="0" w:space="0" w:color="auto"/>
            <w:left w:val="none" w:sz="0" w:space="0" w:color="auto"/>
            <w:bottom w:val="none" w:sz="0" w:space="0" w:color="auto"/>
            <w:right w:val="none" w:sz="0" w:space="0" w:color="auto"/>
          </w:divBdr>
        </w:div>
        <w:div w:id="1462917112">
          <w:marLeft w:val="640"/>
          <w:marRight w:val="0"/>
          <w:marTop w:val="0"/>
          <w:marBottom w:val="0"/>
          <w:divBdr>
            <w:top w:val="none" w:sz="0" w:space="0" w:color="auto"/>
            <w:left w:val="none" w:sz="0" w:space="0" w:color="auto"/>
            <w:bottom w:val="none" w:sz="0" w:space="0" w:color="auto"/>
            <w:right w:val="none" w:sz="0" w:space="0" w:color="auto"/>
          </w:divBdr>
        </w:div>
        <w:div w:id="1830634642">
          <w:marLeft w:val="640"/>
          <w:marRight w:val="0"/>
          <w:marTop w:val="0"/>
          <w:marBottom w:val="0"/>
          <w:divBdr>
            <w:top w:val="none" w:sz="0" w:space="0" w:color="auto"/>
            <w:left w:val="none" w:sz="0" w:space="0" w:color="auto"/>
            <w:bottom w:val="none" w:sz="0" w:space="0" w:color="auto"/>
            <w:right w:val="none" w:sz="0" w:space="0" w:color="auto"/>
          </w:divBdr>
        </w:div>
        <w:div w:id="1607423663">
          <w:marLeft w:val="640"/>
          <w:marRight w:val="0"/>
          <w:marTop w:val="0"/>
          <w:marBottom w:val="0"/>
          <w:divBdr>
            <w:top w:val="none" w:sz="0" w:space="0" w:color="auto"/>
            <w:left w:val="none" w:sz="0" w:space="0" w:color="auto"/>
            <w:bottom w:val="none" w:sz="0" w:space="0" w:color="auto"/>
            <w:right w:val="none" w:sz="0" w:space="0" w:color="auto"/>
          </w:divBdr>
        </w:div>
        <w:div w:id="169224371">
          <w:marLeft w:val="640"/>
          <w:marRight w:val="0"/>
          <w:marTop w:val="0"/>
          <w:marBottom w:val="0"/>
          <w:divBdr>
            <w:top w:val="none" w:sz="0" w:space="0" w:color="auto"/>
            <w:left w:val="none" w:sz="0" w:space="0" w:color="auto"/>
            <w:bottom w:val="none" w:sz="0" w:space="0" w:color="auto"/>
            <w:right w:val="none" w:sz="0" w:space="0" w:color="auto"/>
          </w:divBdr>
        </w:div>
        <w:div w:id="491140749">
          <w:marLeft w:val="640"/>
          <w:marRight w:val="0"/>
          <w:marTop w:val="0"/>
          <w:marBottom w:val="0"/>
          <w:divBdr>
            <w:top w:val="none" w:sz="0" w:space="0" w:color="auto"/>
            <w:left w:val="none" w:sz="0" w:space="0" w:color="auto"/>
            <w:bottom w:val="none" w:sz="0" w:space="0" w:color="auto"/>
            <w:right w:val="none" w:sz="0" w:space="0" w:color="auto"/>
          </w:divBdr>
        </w:div>
        <w:div w:id="667486032">
          <w:marLeft w:val="640"/>
          <w:marRight w:val="0"/>
          <w:marTop w:val="0"/>
          <w:marBottom w:val="0"/>
          <w:divBdr>
            <w:top w:val="none" w:sz="0" w:space="0" w:color="auto"/>
            <w:left w:val="none" w:sz="0" w:space="0" w:color="auto"/>
            <w:bottom w:val="none" w:sz="0" w:space="0" w:color="auto"/>
            <w:right w:val="none" w:sz="0" w:space="0" w:color="auto"/>
          </w:divBdr>
        </w:div>
        <w:div w:id="1122269543">
          <w:marLeft w:val="640"/>
          <w:marRight w:val="0"/>
          <w:marTop w:val="0"/>
          <w:marBottom w:val="0"/>
          <w:divBdr>
            <w:top w:val="none" w:sz="0" w:space="0" w:color="auto"/>
            <w:left w:val="none" w:sz="0" w:space="0" w:color="auto"/>
            <w:bottom w:val="none" w:sz="0" w:space="0" w:color="auto"/>
            <w:right w:val="none" w:sz="0" w:space="0" w:color="auto"/>
          </w:divBdr>
        </w:div>
        <w:div w:id="1011492961">
          <w:marLeft w:val="640"/>
          <w:marRight w:val="0"/>
          <w:marTop w:val="0"/>
          <w:marBottom w:val="0"/>
          <w:divBdr>
            <w:top w:val="none" w:sz="0" w:space="0" w:color="auto"/>
            <w:left w:val="none" w:sz="0" w:space="0" w:color="auto"/>
            <w:bottom w:val="none" w:sz="0" w:space="0" w:color="auto"/>
            <w:right w:val="none" w:sz="0" w:space="0" w:color="auto"/>
          </w:divBdr>
        </w:div>
        <w:div w:id="814488286">
          <w:marLeft w:val="640"/>
          <w:marRight w:val="0"/>
          <w:marTop w:val="0"/>
          <w:marBottom w:val="0"/>
          <w:divBdr>
            <w:top w:val="none" w:sz="0" w:space="0" w:color="auto"/>
            <w:left w:val="none" w:sz="0" w:space="0" w:color="auto"/>
            <w:bottom w:val="none" w:sz="0" w:space="0" w:color="auto"/>
            <w:right w:val="none" w:sz="0" w:space="0" w:color="auto"/>
          </w:divBdr>
        </w:div>
        <w:div w:id="1357777937">
          <w:marLeft w:val="640"/>
          <w:marRight w:val="0"/>
          <w:marTop w:val="0"/>
          <w:marBottom w:val="0"/>
          <w:divBdr>
            <w:top w:val="none" w:sz="0" w:space="0" w:color="auto"/>
            <w:left w:val="none" w:sz="0" w:space="0" w:color="auto"/>
            <w:bottom w:val="none" w:sz="0" w:space="0" w:color="auto"/>
            <w:right w:val="none" w:sz="0" w:space="0" w:color="auto"/>
          </w:divBdr>
        </w:div>
        <w:div w:id="1848519538">
          <w:marLeft w:val="640"/>
          <w:marRight w:val="0"/>
          <w:marTop w:val="0"/>
          <w:marBottom w:val="0"/>
          <w:divBdr>
            <w:top w:val="none" w:sz="0" w:space="0" w:color="auto"/>
            <w:left w:val="none" w:sz="0" w:space="0" w:color="auto"/>
            <w:bottom w:val="none" w:sz="0" w:space="0" w:color="auto"/>
            <w:right w:val="none" w:sz="0" w:space="0" w:color="auto"/>
          </w:divBdr>
        </w:div>
        <w:div w:id="203913111">
          <w:marLeft w:val="640"/>
          <w:marRight w:val="0"/>
          <w:marTop w:val="0"/>
          <w:marBottom w:val="0"/>
          <w:divBdr>
            <w:top w:val="none" w:sz="0" w:space="0" w:color="auto"/>
            <w:left w:val="none" w:sz="0" w:space="0" w:color="auto"/>
            <w:bottom w:val="none" w:sz="0" w:space="0" w:color="auto"/>
            <w:right w:val="none" w:sz="0" w:space="0" w:color="auto"/>
          </w:divBdr>
        </w:div>
        <w:div w:id="1953632757">
          <w:marLeft w:val="640"/>
          <w:marRight w:val="0"/>
          <w:marTop w:val="0"/>
          <w:marBottom w:val="0"/>
          <w:divBdr>
            <w:top w:val="none" w:sz="0" w:space="0" w:color="auto"/>
            <w:left w:val="none" w:sz="0" w:space="0" w:color="auto"/>
            <w:bottom w:val="none" w:sz="0" w:space="0" w:color="auto"/>
            <w:right w:val="none" w:sz="0" w:space="0" w:color="auto"/>
          </w:divBdr>
        </w:div>
        <w:div w:id="1460610921">
          <w:marLeft w:val="640"/>
          <w:marRight w:val="0"/>
          <w:marTop w:val="0"/>
          <w:marBottom w:val="0"/>
          <w:divBdr>
            <w:top w:val="none" w:sz="0" w:space="0" w:color="auto"/>
            <w:left w:val="none" w:sz="0" w:space="0" w:color="auto"/>
            <w:bottom w:val="none" w:sz="0" w:space="0" w:color="auto"/>
            <w:right w:val="none" w:sz="0" w:space="0" w:color="auto"/>
          </w:divBdr>
        </w:div>
        <w:div w:id="1505701466">
          <w:marLeft w:val="640"/>
          <w:marRight w:val="0"/>
          <w:marTop w:val="0"/>
          <w:marBottom w:val="0"/>
          <w:divBdr>
            <w:top w:val="none" w:sz="0" w:space="0" w:color="auto"/>
            <w:left w:val="none" w:sz="0" w:space="0" w:color="auto"/>
            <w:bottom w:val="none" w:sz="0" w:space="0" w:color="auto"/>
            <w:right w:val="none" w:sz="0" w:space="0" w:color="auto"/>
          </w:divBdr>
        </w:div>
        <w:div w:id="617105900">
          <w:marLeft w:val="640"/>
          <w:marRight w:val="0"/>
          <w:marTop w:val="0"/>
          <w:marBottom w:val="0"/>
          <w:divBdr>
            <w:top w:val="none" w:sz="0" w:space="0" w:color="auto"/>
            <w:left w:val="none" w:sz="0" w:space="0" w:color="auto"/>
            <w:bottom w:val="none" w:sz="0" w:space="0" w:color="auto"/>
            <w:right w:val="none" w:sz="0" w:space="0" w:color="auto"/>
          </w:divBdr>
        </w:div>
        <w:div w:id="151456808">
          <w:marLeft w:val="640"/>
          <w:marRight w:val="0"/>
          <w:marTop w:val="0"/>
          <w:marBottom w:val="0"/>
          <w:divBdr>
            <w:top w:val="none" w:sz="0" w:space="0" w:color="auto"/>
            <w:left w:val="none" w:sz="0" w:space="0" w:color="auto"/>
            <w:bottom w:val="none" w:sz="0" w:space="0" w:color="auto"/>
            <w:right w:val="none" w:sz="0" w:space="0" w:color="auto"/>
          </w:divBdr>
        </w:div>
      </w:divsChild>
    </w:div>
    <w:div w:id="846793751">
      <w:bodyDiv w:val="1"/>
      <w:marLeft w:val="0"/>
      <w:marRight w:val="0"/>
      <w:marTop w:val="0"/>
      <w:marBottom w:val="0"/>
      <w:divBdr>
        <w:top w:val="none" w:sz="0" w:space="0" w:color="auto"/>
        <w:left w:val="none" w:sz="0" w:space="0" w:color="auto"/>
        <w:bottom w:val="none" w:sz="0" w:space="0" w:color="auto"/>
        <w:right w:val="none" w:sz="0" w:space="0" w:color="auto"/>
      </w:divBdr>
    </w:div>
    <w:div w:id="883248749">
      <w:bodyDiv w:val="1"/>
      <w:marLeft w:val="0"/>
      <w:marRight w:val="0"/>
      <w:marTop w:val="0"/>
      <w:marBottom w:val="0"/>
      <w:divBdr>
        <w:top w:val="none" w:sz="0" w:space="0" w:color="auto"/>
        <w:left w:val="none" w:sz="0" w:space="0" w:color="auto"/>
        <w:bottom w:val="none" w:sz="0" w:space="0" w:color="auto"/>
        <w:right w:val="none" w:sz="0" w:space="0" w:color="auto"/>
      </w:divBdr>
      <w:divsChild>
        <w:div w:id="1892882971">
          <w:marLeft w:val="640"/>
          <w:marRight w:val="0"/>
          <w:marTop w:val="0"/>
          <w:marBottom w:val="0"/>
          <w:divBdr>
            <w:top w:val="none" w:sz="0" w:space="0" w:color="auto"/>
            <w:left w:val="none" w:sz="0" w:space="0" w:color="auto"/>
            <w:bottom w:val="none" w:sz="0" w:space="0" w:color="auto"/>
            <w:right w:val="none" w:sz="0" w:space="0" w:color="auto"/>
          </w:divBdr>
        </w:div>
        <w:div w:id="376781996">
          <w:marLeft w:val="640"/>
          <w:marRight w:val="0"/>
          <w:marTop w:val="0"/>
          <w:marBottom w:val="0"/>
          <w:divBdr>
            <w:top w:val="none" w:sz="0" w:space="0" w:color="auto"/>
            <w:left w:val="none" w:sz="0" w:space="0" w:color="auto"/>
            <w:bottom w:val="none" w:sz="0" w:space="0" w:color="auto"/>
            <w:right w:val="none" w:sz="0" w:space="0" w:color="auto"/>
          </w:divBdr>
        </w:div>
        <w:div w:id="271404739">
          <w:marLeft w:val="640"/>
          <w:marRight w:val="0"/>
          <w:marTop w:val="0"/>
          <w:marBottom w:val="0"/>
          <w:divBdr>
            <w:top w:val="none" w:sz="0" w:space="0" w:color="auto"/>
            <w:left w:val="none" w:sz="0" w:space="0" w:color="auto"/>
            <w:bottom w:val="none" w:sz="0" w:space="0" w:color="auto"/>
            <w:right w:val="none" w:sz="0" w:space="0" w:color="auto"/>
          </w:divBdr>
        </w:div>
        <w:div w:id="1014115879">
          <w:marLeft w:val="640"/>
          <w:marRight w:val="0"/>
          <w:marTop w:val="0"/>
          <w:marBottom w:val="0"/>
          <w:divBdr>
            <w:top w:val="none" w:sz="0" w:space="0" w:color="auto"/>
            <w:left w:val="none" w:sz="0" w:space="0" w:color="auto"/>
            <w:bottom w:val="none" w:sz="0" w:space="0" w:color="auto"/>
            <w:right w:val="none" w:sz="0" w:space="0" w:color="auto"/>
          </w:divBdr>
        </w:div>
        <w:div w:id="498010145">
          <w:marLeft w:val="640"/>
          <w:marRight w:val="0"/>
          <w:marTop w:val="0"/>
          <w:marBottom w:val="0"/>
          <w:divBdr>
            <w:top w:val="none" w:sz="0" w:space="0" w:color="auto"/>
            <w:left w:val="none" w:sz="0" w:space="0" w:color="auto"/>
            <w:bottom w:val="none" w:sz="0" w:space="0" w:color="auto"/>
            <w:right w:val="none" w:sz="0" w:space="0" w:color="auto"/>
          </w:divBdr>
        </w:div>
        <w:div w:id="1003892296">
          <w:marLeft w:val="640"/>
          <w:marRight w:val="0"/>
          <w:marTop w:val="0"/>
          <w:marBottom w:val="0"/>
          <w:divBdr>
            <w:top w:val="none" w:sz="0" w:space="0" w:color="auto"/>
            <w:left w:val="none" w:sz="0" w:space="0" w:color="auto"/>
            <w:bottom w:val="none" w:sz="0" w:space="0" w:color="auto"/>
            <w:right w:val="none" w:sz="0" w:space="0" w:color="auto"/>
          </w:divBdr>
        </w:div>
        <w:div w:id="2050958967">
          <w:marLeft w:val="640"/>
          <w:marRight w:val="0"/>
          <w:marTop w:val="0"/>
          <w:marBottom w:val="0"/>
          <w:divBdr>
            <w:top w:val="none" w:sz="0" w:space="0" w:color="auto"/>
            <w:left w:val="none" w:sz="0" w:space="0" w:color="auto"/>
            <w:bottom w:val="none" w:sz="0" w:space="0" w:color="auto"/>
            <w:right w:val="none" w:sz="0" w:space="0" w:color="auto"/>
          </w:divBdr>
        </w:div>
        <w:div w:id="2138402430">
          <w:marLeft w:val="640"/>
          <w:marRight w:val="0"/>
          <w:marTop w:val="0"/>
          <w:marBottom w:val="0"/>
          <w:divBdr>
            <w:top w:val="none" w:sz="0" w:space="0" w:color="auto"/>
            <w:left w:val="none" w:sz="0" w:space="0" w:color="auto"/>
            <w:bottom w:val="none" w:sz="0" w:space="0" w:color="auto"/>
            <w:right w:val="none" w:sz="0" w:space="0" w:color="auto"/>
          </w:divBdr>
        </w:div>
        <w:div w:id="1201241056">
          <w:marLeft w:val="640"/>
          <w:marRight w:val="0"/>
          <w:marTop w:val="0"/>
          <w:marBottom w:val="0"/>
          <w:divBdr>
            <w:top w:val="none" w:sz="0" w:space="0" w:color="auto"/>
            <w:left w:val="none" w:sz="0" w:space="0" w:color="auto"/>
            <w:bottom w:val="none" w:sz="0" w:space="0" w:color="auto"/>
            <w:right w:val="none" w:sz="0" w:space="0" w:color="auto"/>
          </w:divBdr>
        </w:div>
        <w:div w:id="404642262">
          <w:marLeft w:val="640"/>
          <w:marRight w:val="0"/>
          <w:marTop w:val="0"/>
          <w:marBottom w:val="0"/>
          <w:divBdr>
            <w:top w:val="none" w:sz="0" w:space="0" w:color="auto"/>
            <w:left w:val="none" w:sz="0" w:space="0" w:color="auto"/>
            <w:bottom w:val="none" w:sz="0" w:space="0" w:color="auto"/>
            <w:right w:val="none" w:sz="0" w:space="0" w:color="auto"/>
          </w:divBdr>
        </w:div>
        <w:div w:id="1591541905">
          <w:marLeft w:val="640"/>
          <w:marRight w:val="0"/>
          <w:marTop w:val="0"/>
          <w:marBottom w:val="0"/>
          <w:divBdr>
            <w:top w:val="none" w:sz="0" w:space="0" w:color="auto"/>
            <w:left w:val="none" w:sz="0" w:space="0" w:color="auto"/>
            <w:bottom w:val="none" w:sz="0" w:space="0" w:color="auto"/>
            <w:right w:val="none" w:sz="0" w:space="0" w:color="auto"/>
          </w:divBdr>
        </w:div>
        <w:div w:id="507868608">
          <w:marLeft w:val="640"/>
          <w:marRight w:val="0"/>
          <w:marTop w:val="0"/>
          <w:marBottom w:val="0"/>
          <w:divBdr>
            <w:top w:val="none" w:sz="0" w:space="0" w:color="auto"/>
            <w:left w:val="none" w:sz="0" w:space="0" w:color="auto"/>
            <w:bottom w:val="none" w:sz="0" w:space="0" w:color="auto"/>
            <w:right w:val="none" w:sz="0" w:space="0" w:color="auto"/>
          </w:divBdr>
        </w:div>
        <w:div w:id="1527524005">
          <w:marLeft w:val="640"/>
          <w:marRight w:val="0"/>
          <w:marTop w:val="0"/>
          <w:marBottom w:val="0"/>
          <w:divBdr>
            <w:top w:val="none" w:sz="0" w:space="0" w:color="auto"/>
            <w:left w:val="none" w:sz="0" w:space="0" w:color="auto"/>
            <w:bottom w:val="none" w:sz="0" w:space="0" w:color="auto"/>
            <w:right w:val="none" w:sz="0" w:space="0" w:color="auto"/>
          </w:divBdr>
        </w:div>
        <w:div w:id="926504327">
          <w:marLeft w:val="640"/>
          <w:marRight w:val="0"/>
          <w:marTop w:val="0"/>
          <w:marBottom w:val="0"/>
          <w:divBdr>
            <w:top w:val="none" w:sz="0" w:space="0" w:color="auto"/>
            <w:left w:val="none" w:sz="0" w:space="0" w:color="auto"/>
            <w:bottom w:val="none" w:sz="0" w:space="0" w:color="auto"/>
            <w:right w:val="none" w:sz="0" w:space="0" w:color="auto"/>
          </w:divBdr>
        </w:div>
        <w:div w:id="630210142">
          <w:marLeft w:val="640"/>
          <w:marRight w:val="0"/>
          <w:marTop w:val="0"/>
          <w:marBottom w:val="0"/>
          <w:divBdr>
            <w:top w:val="none" w:sz="0" w:space="0" w:color="auto"/>
            <w:left w:val="none" w:sz="0" w:space="0" w:color="auto"/>
            <w:bottom w:val="none" w:sz="0" w:space="0" w:color="auto"/>
            <w:right w:val="none" w:sz="0" w:space="0" w:color="auto"/>
          </w:divBdr>
        </w:div>
        <w:div w:id="105271103">
          <w:marLeft w:val="640"/>
          <w:marRight w:val="0"/>
          <w:marTop w:val="0"/>
          <w:marBottom w:val="0"/>
          <w:divBdr>
            <w:top w:val="none" w:sz="0" w:space="0" w:color="auto"/>
            <w:left w:val="none" w:sz="0" w:space="0" w:color="auto"/>
            <w:bottom w:val="none" w:sz="0" w:space="0" w:color="auto"/>
            <w:right w:val="none" w:sz="0" w:space="0" w:color="auto"/>
          </w:divBdr>
        </w:div>
        <w:div w:id="2050106744">
          <w:marLeft w:val="640"/>
          <w:marRight w:val="0"/>
          <w:marTop w:val="0"/>
          <w:marBottom w:val="0"/>
          <w:divBdr>
            <w:top w:val="none" w:sz="0" w:space="0" w:color="auto"/>
            <w:left w:val="none" w:sz="0" w:space="0" w:color="auto"/>
            <w:bottom w:val="none" w:sz="0" w:space="0" w:color="auto"/>
            <w:right w:val="none" w:sz="0" w:space="0" w:color="auto"/>
          </w:divBdr>
        </w:div>
        <w:div w:id="32923905">
          <w:marLeft w:val="640"/>
          <w:marRight w:val="0"/>
          <w:marTop w:val="0"/>
          <w:marBottom w:val="0"/>
          <w:divBdr>
            <w:top w:val="none" w:sz="0" w:space="0" w:color="auto"/>
            <w:left w:val="none" w:sz="0" w:space="0" w:color="auto"/>
            <w:bottom w:val="none" w:sz="0" w:space="0" w:color="auto"/>
            <w:right w:val="none" w:sz="0" w:space="0" w:color="auto"/>
          </w:divBdr>
        </w:div>
        <w:div w:id="2061056512">
          <w:marLeft w:val="640"/>
          <w:marRight w:val="0"/>
          <w:marTop w:val="0"/>
          <w:marBottom w:val="0"/>
          <w:divBdr>
            <w:top w:val="none" w:sz="0" w:space="0" w:color="auto"/>
            <w:left w:val="none" w:sz="0" w:space="0" w:color="auto"/>
            <w:bottom w:val="none" w:sz="0" w:space="0" w:color="auto"/>
            <w:right w:val="none" w:sz="0" w:space="0" w:color="auto"/>
          </w:divBdr>
        </w:div>
        <w:div w:id="8485949">
          <w:marLeft w:val="640"/>
          <w:marRight w:val="0"/>
          <w:marTop w:val="0"/>
          <w:marBottom w:val="0"/>
          <w:divBdr>
            <w:top w:val="none" w:sz="0" w:space="0" w:color="auto"/>
            <w:left w:val="none" w:sz="0" w:space="0" w:color="auto"/>
            <w:bottom w:val="none" w:sz="0" w:space="0" w:color="auto"/>
            <w:right w:val="none" w:sz="0" w:space="0" w:color="auto"/>
          </w:divBdr>
        </w:div>
        <w:div w:id="960258658">
          <w:marLeft w:val="640"/>
          <w:marRight w:val="0"/>
          <w:marTop w:val="0"/>
          <w:marBottom w:val="0"/>
          <w:divBdr>
            <w:top w:val="none" w:sz="0" w:space="0" w:color="auto"/>
            <w:left w:val="none" w:sz="0" w:space="0" w:color="auto"/>
            <w:bottom w:val="none" w:sz="0" w:space="0" w:color="auto"/>
            <w:right w:val="none" w:sz="0" w:space="0" w:color="auto"/>
          </w:divBdr>
        </w:div>
        <w:div w:id="1538158975">
          <w:marLeft w:val="640"/>
          <w:marRight w:val="0"/>
          <w:marTop w:val="0"/>
          <w:marBottom w:val="0"/>
          <w:divBdr>
            <w:top w:val="none" w:sz="0" w:space="0" w:color="auto"/>
            <w:left w:val="none" w:sz="0" w:space="0" w:color="auto"/>
            <w:bottom w:val="none" w:sz="0" w:space="0" w:color="auto"/>
            <w:right w:val="none" w:sz="0" w:space="0" w:color="auto"/>
          </w:divBdr>
        </w:div>
        <w:div w:id="25764037">
          <w:marLeft w:val="640"/>
          <w:marRight w:val="0"/>
          <w:marTop w:val="0"/>
          <w:marBottom w:val="0"/>
          <w:divBdr>
            <w:top w:val="none" w:sz="0" w:space="0" w:color="auto"/>
            <w:left w:val="none" w:sz="0" w:space="0" w:color="auto"/>
            <w:bottom w:val="none" w:sz="0" w:space="0" w:color="auto"/>
            <w:right w:val="none" w:sz="0" w:space="0" w:color="auto"/>
          </w:divBdr>
        </w:div>
        <w:div w:id="1208300622">
          <w:marLeft w:val="640"/>
          <w:marRight w:val="0"/>
          <w:marTop w:val="0"/>
          <w:marBottom w:val="0"/>
          <w:divBdr>
            <w:top w:val="none" w:sz="0" w:space="0" w:color="auto"/>
            <w:left w:val="none" w:sz="0" w:space="0" w:color="auto"/>
            <w:bottom w:val="none" w:sz="0" w:space="0" w:color="auto"/>
            <w:right w:val="none" w:sz="0" w:space="0" w:color="auto"/>
          </w:divBdr>
        </w:div>
        <w:div w:id="115755292">
          <w:marLeft w:val="640"/>
          <w:marRight w:val="0"/>
          <w:marTop w:val="0"/>
          <w:marBottom w:val="0"/>
          <w:divBdr>
            <w:top w:val="none" w:sz="0" w:space="0" w:color="auto"/>
            <w:left w:val="none" w:sz="0" w:space="0" w:color="auto"/>
            <w:bottom w:val="none" w:sz="0" w:space="0" w:color="auto"/>
            <w:right w:val="none" w:sz="0" w:space="0" w:color="auto"/>
          </w:divBdr>
        </w:div>
        <w:div w:id="1021276558">
          <w:marLeft w:val="640"/>
          <w:marRight w:val="0"/>
          <w:marTop w:val="0"/>
          <w:marBottom w:val="0"/>
          <w:divBdr>
            <w:top w:val="none" w:sz="0" w:space="0" w:color="auto"/>
            <w:left w:val="none" w:sz="0" w:space="0" w:color="auto"/>
            <w:bottom w:val="none" w:sz="0" w:space="0" w:color="auto"/>
            <w:right w:val="none" w:sz="0" w:space="0" w:color="auto"/>
          </w:divBdr>
        </w:div>
        <w:div w:id="1060136572">
          <w:marLeft w:val="640"/>
          <w:marRight w:val="0"/>
          <w:marTop w:val="0"/>
          <w:marBottom w:val="0"/>
          <w:divBdr>
            <w:top w:val="none" w:sz="0" w:space="0" w:color="auto"/>
            <w:left w:val="none" w:sz="0" w:space="0" w:color="auto"/>
            <w:bottom w:val="none" w:sz="0" w:space="0" w:color="auto"/>
            <w:right w:val="none" w:sz="0" w:space="0" w:color="auto"/>
          </w:divBdr>
        </w:div>
        <w:div w:id="776752467">
          <w:marLeft w:val="640"/>
          <w:marRight w:val="0"/>
          <w:marTop w:val="0"/>
          <w:marBottom w:val="0"/>
          <w:divBdr>
            <w:top w:val="none" w:sz="0" w:space="0" w:color="auto"/>
            <w:left w:val="none" w:sz="0" w:space="0" w:color="auto"/>
            <w:bottom w:val="none" w:sz="0" w:space="0" w:color="auto"/>
            <w:right w:val="none" w:sz="0" w:space="0" w:color="auto"/>
          </w:divBdr>
        </w:div>
      </w:divsChild>
    </w:div>
    <w:div w:id="883444089">
      <w:bodyDiv w:val="1"/>
      <w:marLeft w:val="0"/>
      <w:marRight w:val="0"/>
      <w:marTop w:val="0"/>
      <w:marBottom w:val="0"/>
      <w:divBdr>
        <w:top w:val="none" w:sz="0" w:space="0" w:color="auto"/>
        <w:left w:val="none" w:sz="0" w:space="0" w:color="auto"/>
        <w:bottom w:val="none" w:sz="0" w:space="0" w:color="auto"/>
        <w:right w:val="none" w:sz="0" w:space="0" w:color="auto"/>
      </w:divBdr>
    </w:div>
    <w:div w:id="891043071">
      <w:bodyDiv w:val="1"/>
      <w:marLeft w:val="0"/>
      <w:marRight w:val="0"/>
      <w:marTop w:val="0"/>
      <w:marBottom w:val="0"/>
      <w:divBdr>
        <w:top w:val="none" w:sz="0" w:space="0" w:color="auto"/>
        <w:left w:val="none" w:sz="0" w:space="0" w:color="auto"/>
        <w:bottom w:val="none" w:sz="0" w:space="0" w:color="auto"/>
        <w:right w:val="none" w:sz="0" w:space="0" w:color="auto"/>
      </w:divBdr>
      <w:divsChild>
        <w:div w:id="1801455282">
          <w:marLeft w:val="640"/>
          <w:marRight w:val="0"/>
          <w:marTop w:val="0"/>
          <w:marBottom w:val="0"/>
          <w:divBdr>
            <w:top w:val="none" w:sz="0" w:space="0" w:color="auto"/>
            <w:left w:val="none" w:sz="0" w:space="0" w:color="auto"/>
            <w:bottom w:val="none" w:sz="0" w:space="0" w:color="auto"/>
            <w:right w:val="none" w:sz="0" w:space="0" w:color="auto"/>
          </w:divBdr>
        </w:div>
        <w:div w:id="1685933749">
          <w:marLeft w:val="640"/>
          <w:marRight w:val="0"/>
          <w:marTop w:val="0"/>
          <w:marBottom w:val="0"/>
          <w:divBdr>
            <w:top w:val="none" w:sz="0" w:space="0" w:color="auto"/>
            <w:left w:val="none" w:sz="0" w:space="0" w:color="auto"/>
            <w:bottom w:val="none" w:sz="0" w:space="0" w:color="auto"/>
            <w:right w:val="none" w:sz="0" w:space="0" w:color="auto"/>
          </w:divBdr>
        </w:div>
        <w:div w:id="520974555">
          <w:marLeft w:val="640"/>
          <w:marRight w:val="0"/>
          <w:marTop w:val="0"/>
          <w:marBottom w:val="0"/>
          <w:divBdr>
            <w:top w:val="none" w:sz="0" w:space="0" w:color="auto"/>
            <w:left w:val="none" w:sz="0" w:space="0" w:color="auto"/>
            <w:bottom w:val="none" w:sz="0" w:space="0" w:color="auto"/>
            <w:right w:val="none" w:sz="0" w:space="0" w:color="auto"/>
          </w:divBdr>
        </w:div>
        <w:div w:id="457115893">
          <w:marLeft w:val="640"/>
          <w:marRight w:val="0"/>
          <w:marTop w:val="0"/>
          <w:marBottom w:val="0"/>
          <w:divBdr>
            <w:top w:val="none" w:sz="0" w:space="0" w:color="auto"/>
            <w:left w:val="none" w:sz="0" w:space="0" w:color="auto"/>
            <w:bottom w:val="none" w:sz="0" w:space="0" w:color="auto"/>
            <w:right w:val="none" w:sz="0" w:space="0" w:color="auto"/>
          </w:divBdr>
        </w:div>
        <w:div w:id="436681296">
          <w:marLeft w:val="640"/>
          <w:marRight w:val="0"/>
          <w:marTop w:val="0"/>
          <w:marBottom w:val="0"/>
          <w:divBdr>
            <w:top w:val="none" w:sz="0" w:space="0" w:color="auto"/>
            <w:left w:val="none" w:sz="0" w:space="0" w:color="auto"/>
            <w:bottom w:val="none" w:sz="0" w:space="0" w:color="auto"/>
            <w:right w:val="none" w:sz="0" w:space="0" w:color="auto"/>
          </w:divBdr>
        </w:div>
        <w:div w:id="675234886">
          <w:marLeft w:val="640"/>
          <w:marRight w:val="0"/>
          <w:marTop w:val="0"/>
          <w:marBottom w:val="0"/>
          <w:divBdr>
            <w:top w:val="none" w:sz="0" w:space="0" w:color="auto"/>
            <w:left w:val="none" w:sz="0" w:space="0" w:color="auto"/>
            <w:bottom w:val="none" w:sz="0" w:space="0" w:color="auto"/>
            <w:right w:val="none" w:sz="0" w:space="0" w:color="auto"/>
          </w:divBdr>
        </w:div>
        <w:div w:id="1018582938">
          <w:marLeft w:val="640"/>
          <w:marRight w:val="0"/>
          <w:marTop w:val="0"/>
          <w:marBottom w:val="0"/>
          <w:divBdr>
            <w:top w:val="none" w:sz="0" w:space="0" w:color="auto"/>
            <w:left w:val="none" w:sz="0" w:space="0" w:color="auto"/>
            <w:bottom w:val="none" w:sz="0" w:space="0" w:color="auto"/>
            <w:right w:val="none" w:sz="0" w:space="0" w:color="auto"/>
          </w:divBdr>
        </w:div>
        <w:div w:id="1512839849">
          <w:marLeft w:val="640"/>
          <w:marRight w:val="0"/>
          <w:marTop w:val="0"/>
          <w:marBottom w:val="0"/>
          <w:divBdr>
            <w:top w:val="none" w:sz="0" w:space="0" w:color="auto"/>
            <w:left w:val="none" w:sz="0" w:space="0" w:color="auto"/>
            <w:bottom w:val="none" w:sz="0" w:space="0" w:color="auto"/>
            <w:right w:val="none" w:sz="0" w:space="0" w:color="auto"/>
          </w:divBdr>
        </w:div>
        <w:div w:id="1282566940">
          <w:marLeft w:val="640"/>
          <w:marRight w:val="0"/>
          <w:marTop w:val="0"/>
          <w:marBottom w:val="0"/>
          <w:divBdr>
            <w:top w:val="none" w:sz="0" w:space="0" w:color="auto"/>
            <w:left w:val="none" w:sz="0" w:space="0" w:color="auto"/>
            <w:bottom w:val="none" w:sz="0" w:space="0" w:color="auto"/>
            <w:right w:val="none" w:sz="0" w:space="0" w:color="auto"/>
          </w:divBdr>
        </w:div>
        <w:div w:id="1195658974">
          <w:marLeft w:val="640"/>
          <w:marRight w:val="0"/>
          <w:marTop w:val="0"/>
          <w:marBottom w:val="0"/>
          <w:divBdr>
            <w:top w:val="none" w:sz="0" w:space="0" w:color="auto"/>
            <w:left w:val="none" w:sz="0" w:space="0" w:color="auto"/>
            <w:bottom w:val="none" w:sz="0" w:space="0" w:color="auto"/>
            <w:right w:val="none" w:sz="0" w:space="0" w:color="auto"/>
          </w:divBdr>
        </w:div>
        <w:div w:id="995955744">
          <w:marLeft w:val="640"/>
          <w:marRight w:val="0"/>
          <w:marTop w:val="0"/>
          <w:marBottom w:val="0"/>
          <w:divBdr>
            <w:top w:val="none" w:sz="0" w:space="0" w:color="auto"/>
            <w:left w:val="none" w:sz="0" w:space="0" w:color="auto"/>
            <w:bottom w:val="none" w:sz="0" w:space="0" w:color="auto"/>
            <w:right w:val="none" w:sz="0" w:space="0" w:color="auto"/>
          </w:divBdr>
        </w:div>
        <w:div w:id="466238528">
          <w:marLeft w:val="640"/>
          <w:marRight w:val="0"/>
          <w:marTop w:val="0"/>
          <w:marBottom w:val="0"/>
          <w:divBdr>
            <w:top w:val="none" w:sz="0" w:space="0" w:color="auto"/>
            <w:left w:val="none" w:sz="0" w:space="0" w:color="auto"/>
            <w:bottom w:val="none" w:sz="0" w:space="0" w:color="auto"/>
            <w:right w:val="none" w:sz="0" w:space="0" w:color="auto"/>
          </w:divBdr>
        </w:div>
        <w:div w:id="247811797">
          <w:marLeft w:val="640"/>
          <w:marRight w:val="0"/>
          <w:marTop w:val="0"/>
          <w:marBottom w:val="0"/>
          <w:divBdr>
            <w:top w:val="none" w:sz="0" w:space="0" w:color="auto"/>
            <w:left w:val="none" w:sz="0" w:space="0" w:color="auto"/>
            <w:bottom w:val="none" w:sz="0" w:space="0" w:color="auto"/>
            <w:right w:val="none" w:sz="0" w:space="0" w:color="auto"/>
          </w:divBdr>
        </w:div>
        <w:div w:id="1616405565">
          <w:marLeft w:val="640"/>
          <w:marRight w:val="0"/>
          <w:marTop w:val="0"/>
          <w:marBottom w:val="0"/>
          <w:divBdr>
            <w:top w:val="none" w:sz="0" w:space="0" w:color="auto"/>
            <w:left w:val="none" w:sz="0" w:space="0" w:color="auto"/>
            <w:bottom w:val="none" w:sz="0" w:space="0" w:color="auto"/>
            <w:right w:val="none" w:sz="0" w:space="0" w:color="auto"/>
          </w:divBdr>
        </w:div>
        <w:div w:id="783160350">
          <w:marLeft w:val="640"/>
          <w:marRight w:val="0"/>
          <w:marTop w:val="0"/>
          <w:marBottom w:val="0"/>
          <w:divBdr>
            <w:top w:val="none" w:sz="0" w:space="0" w:color="auto"/>
            <w:left w:val="none" w:sz="0" w:space="0" w:color="auto"/>
            <w:bottom w:val="none" w:sz="0" w:space="0" w:color="auto"/>
            <w:right w:val="none" w:sz="0" w:space="0" w:color="auto"/>
          </w:divBdr>
        </w:div>
        <w:div w:id="1663506595">
          <w:marLeft w:val="640"/>
          <w:marRight w:val="0"/>
          <w:marTop w:val="0"/>
          <w:marBottom w:val="0"/>
          <w:divBdr>
            <w:top w:val="none" w:sz="0" w:space="0" w:color="auto"/>
            <w:left w:val="none" w:sz="0" w:space="0" w:color="auto"/>
            <w:bottom w:val="none" w:sz="0" w:space="0" w:color="auto"/>
            <w:right w:val="none" w:sz="0" w:space="0" w:color="auto"/>
          </w:divBdr>
        </w:div>
        <w:div w:id="1157768392">
          <w:marLeft w:val="640"/>
          <w:marRight w:val="0"/>
          <w:marTop w:val="0"/>
          <w:marBottom w:val="0"/>
          <w:divBdr>
            <w:top w:val="none" w:sz="0" w:space="0" w:color="auto"/>
            <w:left w:val="none" w:sz="0" w:space="0" w:color="auto"/>
            <w:bottom w:val="none" w:sz="0" w:space="0" w:color="auto"/>
            <w:right w:val="none" w:sz="0" w:space="0" w:color="auto"/>
          </w:divBdr>
        </w:div>
        <w:div w:id="440801551">
          <w:marLeft w:val="640"/>
          <w:marRight w:val="0"/>
          <w:marTop w:val="0"/>
          <w:marBottom w:val="0"/>
          <w:divBdr>
            <w:top w:val="none" w:sz="0" w:space="0" w:color="auto"/>
            <w:left w:val="none" w:sz="0" w:space="0" w:color="auto"/>
            <w:bottom w:val="none" w:sz="0" w:space="0" w:color="auto"/>
            <w:right w:val="none" w:sz="0" w:space="0" w:color="auto"/>
          </w:divBdr>
        </w:div>
        <w:div w:id="1728986857">
          <w:marLeft w:val="640"/>
          <w:marRight w:val="0"/>
          <w:marTop w:val="0"/>
          <w:marBottom w:val="0"/>
          <w:divBdr>
            <w:top w:val="none" w:sz="0" w:space="0" w:color="auto"/>
            <w:left w:val="none" w:sz="0" w:space="0" w:color="auto"/>
            <w:bottom w:val="none" w:sz="0" w:space="0" w:color="auto"/>
            <w:right w:val="none" w:sz="0" w:space="0" w:color="auto"/>
          </w:divBdr>
        </w:div>
        <w:div w:id="2124962052">
          <w:marLeft w:val="640"/>
          <w:marRight w:val="0"/>
          <w:marTop w:val="0"/>
          <w:marBottom w:val="0"/>
          <w:divBdr>
            <w:top w:val="none" w:sz="0" w:space="0" w:color="auto"/>
            <w:left w:val="none" w:sz="0" w:space="0" w:color="auto"/>
            <w:bottom w:val="none" w:sz="0" w:space="0" w:color="auto"/>
            <w:right w:val="none" w:sz="0" w:space="0" w:color="auto"/>
          </w:divBdr>
        </w:div>
        <w:div w:id="313216046">
          <w:marLeft w:val="640"/>
          <w:marRight w:val="0"/>
          <w:marTop w:val="0"/>
          <w:marBottom w:val="0"/>
          <w:divBdr>
            <w:top w:val="none" w:sz="0" w:space="0" w:color="auto"/>
            <w:left w:val="none" w:sz="0" w:space="0" w:color="auto"/>
            <w:bottom w:val="none" w:sz="0" w:space="0" w:color="auto"/>
            <w:right w:val="none" w:sz="0" w:space="0" w:color="auto"/>
          </w:divBdr>
        </w:div>
        <w:div w:id="699084937">
          <w:marLeft w:val="640"/>
          <w:marRight w:val="0"/>
          <w:marTop w:val="0"/>
          <w:marBottom w:val="0"/>
          <w:divBdr>
            <w:top w:val="none" w:sz="0" w:space="0" w:color="auto"/>
            <w:left w:val="none" w:sz="0" w:space="0" w:color="auto"/>
            <w:bottom w:val="none" w:sz="0" w:space="0" w:color="auto"/>
            <w:right w:val="none" w:sz="0" w:space="0" w:color="auto"/>
          </w:divBdr>
        </w:div>
        <w:div w:id="530262611">
          <w:marLeft w:val="640"/>
          <w:marRight w:val="0"/>
          <w:marTop w:val="0"/>
          <w:marBottom w:val="0"/>
          <w:divBdr>
            <w:top w:val="none" w:sz="0" w:space="0" w:color="auto"/>
            <w:left w:val="none" w:sz="0" w:space="0" w:color="auto"/>
            <w:bottom w:val="none" w:sz="0" w:space="0" w:color="auto"/>
            <w:right w:val="none" w:sz="0" w:space="0" w:color="auto"/>
          </w:divBdr>
        </w:div>
      </w:divsChild>
    </w:div>
    <w:div w:id="916866989">
      <w:bodyDiv w:val="1"/>
      <w:marLeft w:val="0"/>
      <w:marRight w:val="0"/>
      <w:marTop w:val="0"/>
      <w:marBottom w:val="0"/>
      <w:divBdr>
        <w:top w:val="none" w:sz="0" w:space="0" w:color="auto"/>
        <w:left w:val="none" w:sz="0" w:space="0" w:color="auto"/>
        <w:bottom w:val="none" w:sz="0" w:space="0" w:color="auto"/>
        <w:right w:val="none" w:sz="0" w:space="0" w:color="auto"/>
      </w:divBdr>
      <w:divsChild>
        <w:div w:id="1347636526">
          <w:marLeft w:val="640"/>
          <w:marRight w:val="0"/>
          <w:marTop w:val="0"/>
          <w:marBottom w:val="0"/>
          <w:divBdr>
            <w:top w:val="none" w:sz="0" w:space="0" w:color="auto"/>
            <w:left w:val="none" w:sz="0" w:space="0" w:color="auto"/>
            <w:bottom w:val="none" w:sz="0" w:space="0" w:color="auto"/>
            <w:right w:val="none" w:sz="0" w:space="0" w:color="auto"/>
          </w:divBdr>
        </w:div>
        <w:div w:id="1972858186">
          <w:marLeft w:val="640"/>
          <w:marRight w:val="0"/>
          <w:marTop w:val="0"/>
          <w:marBottom w:val="0"/>
          <w:divBdr>
            <w:top w:val="none" w:sz="0" w:space="0" w:color="auto"/>
            <w:left w:val="none" w:sz="0" w:space="0" w:color="auto"/>
            <w:bottom w:val="none" w:sz="0" w:space="0" w:color="auto"/>
            <w:right w:val="none" w:sz="0" w:space="0" w:color="auto"/>
          </w:divBdr>
        </w:div>
        <w:div w:id="657147123">
          <w:marLeft w:val="640"/>
          <w:marRight w:val="0"/>
          <w:marTop w:val="0"/>
          <w:marBottom w:val="0"/>
          <w:divBdr>
            <w:top w:val="none" w:sz="0" w:space="0" w:color="auto"/>
            <w:left w:val="none" w:sz="0" w:space="0" w:color="auto"/>
            <w:bottom w:val="none" w:sz="0" w:space="0" w:color="auto"/>
            <w:right w:val="none" w:sz="0" w:space="0" w:color="auto"/>
          </w:divBdr>
        </w:div>
        <w:div w:id="280839301">
          <w:marLeft w:val="640"/>
          <w:marRight w:val="0"/>
          <w:marTop w:val="0"/>
          <w:marBottom w:val="0"/>
          <w:divBdr>
            <w:top w:val="none" w:sz="0" w:space="0" w:color="auto"/>
            <w:left w:val="none" w:sz="0" w:space="0" w:color="auto"/>
            <w:bottom w:val="none" w:sz="0" w:space="0" w:color="auto"/>
            <w:right w:val="none" w:sz="0" w:space="0" w:color="auto"/>
          </w:divBdr>
        </w:div>
        <w:div w:id="563830942">
          <w:marLeft w:val="640"/>
          <w:marRight w:val="0"/>
          <w:marTop w:val="0"/>
          <w:marBottom w:val="0"/>
          <w:divBdr>
            <w:top w:val="none" w:sz="0" w:space="0" w:color="auto"/>
            <w:left w:val="none" w:sz="0" w:space="0" w:color="auto"/>
            <w:bottom w:val="none" w:sz="0" w:space="0" w:color="auto"/>
            <w:right w:val="none" w:sz="0" w:space="0" w:color="auto"/>
          </w:divBdr>
        </w:div>
        <w:div w:id="1734700290">
          <w:marLeft w:val="640"/>
          <w:marRight w:val="0"/>
          <w:marTop w:val="0"/>
          <w:marBottom w:val="0"/>
          <w:divBdr>
            <w:top w:val="none" w:sz="0" w:space="0" w:color="auto"/>
            <w:left w:val="none" w:sz="0" w:space="0" w:color="auto"/>
            <w:bottom w:val="none" w:sz="0" w:space="0" w:color="auto"/>
            <w:right w:val="none" w:sz="0" w:space="0" w:color="auto"/>
          </w:divBdr>
        </w:div>
        <w:div w:id="688339981">
          <w:marLeft w:val="640"/>
          <w:marRight w:val="0"/>
          <w:marTop w:val="0"/>
          <w:marBottom w:val="0"/>
          <w:divBdr>
            <w:top w:val="none" w:sz="0" w:space="0" w:color="auto"/>
            <w:left w:val="none" w:sz="0" w:space="0" w:color="auto"/>
            <w:bottom w:val="none" w:sz="0" w:space="0" w:color="auto"/>
            <w:right w:val="none" w:sz="0" w:space="0" w:color="auto"/>
          </w:divBdr>
        </w:div>
        <w:div w:id="1417820784">
          <w:marLeft w:val="640"/>
          <w:marRight w:val="0"/>
          <w:marTop w:val="0"/>
          <w:marBottom w:val="0"/>
          <w:divBdr>
            <w:top w:val="none" w:sz="0" w:space="0" w:color="auto"/>
            <w:left w:val="none" w:sz="0" w:space="0" w:color="auto"/>
            <w:bottom w:val="none" w:sz="0" w:space="0" w:color="auto"/>
            <w:right w:val="none" w:sz="0" w:space="0" w:color="auto"/>
          </w:divBdr>
        </w:div>
        <w:div w:id="82387168">
          <w:marLeft w:val="640"/>
          <w:marRight w:val="0"/>
          <w:marTop w:val="0"/>
          <w:marBottom w:val="0"/>
          <w:divBdr>
            <w:top w:val="none" w:sz="0" w:space="0" w:color="auto"/>
            <w:left w:val="none" w:sz="0" w:space="0" w:color="auto"/>
            <w:bottom w:val="none" w:sz="0" w:space="0" w:color="auto"/>
            <w:right w:val="none" w:sz="0" w:space="0" w:color="auto"/>
          </w:divBdr>
        </w:div>
        <w:div w:id="386032027">
          <w:marLeft w:val="640"/>
          <w:marRight w:val="0"/>
          <w:marTop w:val="0"/>
          <w:marBottom w:val="0"/>
          <w:divBdr>
            <w:top w:val="none" w:sz="0" w:space="0" w:color="auto"/>
            <w:left w:val="none" w:sz="0" w:space="0" w:color="auto"/>
            <w:bottom w:val="none" w:sz="0" w:space="0" w:color="auto"/>
            <w:right w:val="none" w:sz="0" w:space="0" w:color="auto"/>
          </w:divBdr>
        </w:div>
        <w:div w:id="1949578834">
          <w:marLeft w:val="640"/>
          <w:marRight w:val="0"/>
          <w:marTop w:val="0"/>
          <w:marBottom w:val="0"/>
          <w:divBdr>
            <w:top w:val="none" w:sz="0" w:space="0" w:color="auto"/>
            <w:left w:val="none" w:sz="0" w:space="0" w:color="auto"/>
            <w:bottom w:val="none" w:sz="0" w:space="0" w:color="auto"/>
            <w:right w:val="none" w:sz="0" w:space="0" w:color="auto"/>
          </w:divBdr>
        </w:div>
        <w:div w:id="1978994900">
          <w:marLeft w:val="640"/>
          <w:marRight w:val="0"/>
          <w:marTop w:val="0"/>
          <w:marBottom w:val="0"/>
          <w:divBdr>
            <w:top w:val="none" w:sz="0" w:space="0" w:color="auto"/>
            <w:left w:val="none" w:sz="0" w:space="0" w:color="auto"/>
            <w:bottom w:val="none" w:sz="0" w:space="0" w:color="auto"/>
            <w:right w:val="none" w:sz="0" w:space="0" w:color="auto"/>
          </w:divBdr>
        </w:div>
        <w:div w:id="1039205066">
          <w:marLeft w:val="640"/>
          <w:marRight w:val="0"/>
          <w:marTop w:val="0"/>
          <w:marBottom w:val="0"/>
          <w:divBdr>
            <w:top w:val="none" w:sz="0" w:space="0" w:color="auto"/>
            <w:left w:val="none" w:sz="0" w:space="0" w:color="auto"/>
            <w:bottom w:val="none" w:sz="0" w:space="0" w:color="auto"/>
            <w:right w:val="none" w:sz="0" w:space="0" w:color="auto"/>
          </w:divBdr>
        </w:div>
        <w:div w:id="1714230120">
          <w:marLeft w:val="640"/>
          <w:marRight w:val="0"/>
          <w:marTop w:val="0"/>
          <w:marBottom w:val="0"/>
          <w:divBdr>
            <w:top w:val="none" w:sz="0" w:space="0" w:color="auto"/>
            <w:left w:val="none" w:sz="0" w:space="0" w:color="auto"/>
            <w:bottom w:val="none" w:sz="0" w:space="0" w:color="auto"/>
            <w:right w:val="none" w:sz="0" w:space="0" w:color="auto"/>
          </w:divBdr>
        </w:div>
        <w:div w:id="911356928">
          <w:marLeft w:val="640"/>
          <w:marRight w:val="0"/>
          <w:marTop w:val="0"/>
          <w:marBottom w:val="0"/>
          <w:divBdr>
            <w:top w:val="none" w:sz="0" w:space="0" w:color="auto"/>
            <w:left w:val="none" w:sz="0" w:space="0" w:color="auto"/>
            <w:bottom w:val="none" w:sz="0" w:space="0" w:color="auto"/>
            <w:right w:val="none" w:sz="0" w:space="0" w:color="auto"/>
          </w:divBdr>
        </w:div>
        <w:div w:id="1465538869">
          <w:marLeft w:val="640"/>
          <w:marRight w:val="0"/>
          <w:marTop w:val="0"/>
          <w:marBottom w:val="0"/>
          <w:divBdr>
            <w:top w:val="none" w:sz="0" w:space="0" w:color="auto"/>
            <w:left w:val="none" w:sz="0" w:space="0" w:color="auto"/>
            <w:bottom w:val="none" w:sz="0" w:space="0" w:color="auto"/>
            <w:right w:val="none" w:sz="0" w:space="0" w:color="auto"/>
          </w:divBdr>
        </w:div>
        <w:div w:id="840970535">
          <w:marLeft w:val="640"/>
          <w:marRight w:val="0"/>
          <w:marTop w:val="0"/>
          <w:marBottom w:val="0"/>
          <w:divBdr>
            <w:top w:val="none" w:sz="0" w:space="0" w:color="auto"/>
            <w:left w:val="none" w:sz="0" w:space="0" w:color="auto"/>
            <w:bottom w:val="none" w:sz="0" w:space="0" w:color="auto"/>
            <w:right w:val="none" w:sz="0" w:space="0" w:color="auto"/>
          </w:divBdr>
        </w:div>
        <w:div w:id="880439260">
          <w:marLeft w:val="640"/>
          <w:marRight w:val="0"/>
          <w:marTop w:val="0"/>
          <w:marBottom w:val="0"/>
          <w:divBdr>
            <w:top w:val="none" w:sz="0" w:space="0" w:color="auto"/>
            <w:left w:val="none" w:sz="0" w:space="0" w:color="auto"/>
            <w:bottom w:val="none" w:sz="0" w:space="0" w:color="auto"/>
            <w:right w:val="none" w:sz="0" w:space="0" w:color="auto"/>
          </w:divBdr>
        </w:div>
        <w:div w:id="1821770293">
          <w:marLeft w:val="640"/>
          <w:marRight w:val="0"/>
          <w:marTop w:val="0"/>
          <w:marBottom w:val="0"/>
          <w:divBdr>
            <w:top w:val="none" w:sz="0" w:space="0" w:color="auto"/>
            <w:left w:val="none" w:sz="0" w:space="0" w:color="auto"/>
            <w:bottom w:val="none" w:sz="0" w:space="0" w:color="auto"/>
            <w:right w:val="none" w:sz="0" w:space="0" w:color="auto"/>
          </w:divBdr>
        </w:div>
        <w:div w:id="1216889276">
          <w:marLeft w:val="640"/>
          <w:marRight w:val="0"/>
          <w:marTop w:val="0"/>
          <w:marBottom w:val="0"/>
          <w:divBdr>
            <w:top w:val="none" w:sz="0" w:space="0" w:color="auto"/>
            <w:left w:val="none" w:sz="0" w:space="0" w:color="auto"/>
            <w:bottom w:val="none" w:sz="0" w:space="0" w:color="auto"/>
            <w:right w:val="none" w:sz="0" w:space="0" w:color="auto"/>
          </w:divBdr>
        </w:div>
        <w:div w:id="365180498">
          <w:marLeft w:val="640"/>
          <w:marRight w:val="0"/>
          <w:marTop w:val="0"/>
          <w:marBottom w:val="0"/>
          <w:divBdr>
            <w:top w:val="none" w:sz="0" w:space="0" w:color="auto"/>
            <w:left w:val="none" w:sz="0" w:space="0" w:color="auto"/>
            <w:bottom w:val="none" w:sz="0" w:space="0" w:color="auto"/>
            <w:right w:val="none" w:sz="0" w:space="0" w:color="auto"/>
          </w:divBdr>
        </w:div>
        <w:div w:id="551774979">
          <w:marLeft w:val="640"/>
          <w:marRight w:val="0"/>
          <w:marTop w:val="0"/>
          <w:marBottom w:val="0"/>
          <w:divBdr>
            <w:top w:val="none" w:sz="0" w:space="0" w:color="auto"/>
            <w:left w:val="none" w:sz="0" w:space="0" w:color="auto"/>
            <w:bottom w:val="none" w:sz="0" w:space="0" w:color="auto"/>
            <w:right w:val="none" w:sz="0" w:space="0" w:color="auto"/>
          </w:divBdr>
        </w:div>
        <w:div w:id="635765800">
          <w:marLeft w:val="640"/>
          <w:marRight w:val="0"/>
          <w:marTop w:val="0"/>
          <w:marBottom w:val="0"/>
          <w:divBdr>
            <w:top w:val="none" w:sz="0" w:space="0" w:color="auto"/>
            <w:left w:val="none" w:sz="0" w:space="0" w:color="auto"/>
            <w:bottom w:val="none" w:sz="0" w:space="0" w:color="auto"/>
            <w:right w:val="none" w:sz="0" w:space="0" w:color="auto"/>
          </w:divBdr>
        </w:div>
        <w:div w:id="1704671333">
          <w:marLeft w:val="640"/>
          <w:marRight w:val="0"/>
          <w:marTop w:val="0"/>
          <w:marBottom w:val="0"/>
          <w:divBdr>
            <w:top w:val="none" w:sz="0" w:space="0" w:color="auto"/>
            <w:left w:val="none" w:sz="0" w:space="0" w:color="auto"/>
            <w:bottom w:val="none" w:sz="0" w:space="0" w:color="auto"/>
            <w:right w:val="none" w:sz="0" w:space="0" w:color="auto"/>
          </w:divBdr>
        </w:div>
        <w:div w:id="1230267066">
          <w:marLeft w:val="640"/>
          <w:marRight w:val="0"/>
          <w:marTop w:val="0"/>
          <w:marBottom w:val="0"/>
          <w:divBdr>
            <w:top w:val="none" w:sz="0" w:space="0" w:color="auto"/>
            <w:left w:val="none" w:sz="0" w:space="0" w:color="auto"/>
            <w:bottom w:val="none" w:sz="0" w:space="0" w:color="auto"/>
            <w:right w:val="none" w:sz="0" w:space="0" w:color="auto"/>
          </w:divBdr>
        </w:div>
        <w:div w:id="48503575">
          <w:marLeft w:val="640"/>
          <w:marRight w:val="0"/>
          <w:marTop w:val="0"/>
          <w:marBottom w:val="0"/>
          <w:divBdr>
            <w:top w:val="none" w:sz="0" w:space="0" w:color="auto"/>
            <w:left w:val="none" w:sz="0" w:space="0" w:color="auto"/>
            <w:bottom w:val="none" w:sz="0" w:space="0" w:color="auto"/>
            <w:right w:val="none" w:sz="0" w:space="0" w:color="auto"/>
          </w:divBdr>
        </w:div>
        <w:div w:id="1245844385">
          <w:marLeft w:val="640"/>
          <w:marRight w:val="0"/>
          <w:marTop w:val="0"/>
          <w:marBottom w:val="0"/>
          <w:divBdr>
            <w:top w:val="none" w:sz="0" w:space="0" w:color="auto"/>
            <w:left w:val="none" w:sz="0" w:space="0" w:color="auto"/>
            <w:bottom w:val="none" w:sz="0" w:space="0" w:color="auto"/>
            <w:right w:val="none" w:sz="0" w:space="0" w:color="auto"/>
          </w:divBdr>
        </w:div>
      </w:divsChild>
    </w:div>
    <w:div w:id="917790078">
      <w:bodyDiv w:val="1"/>
      <w:marLeft w:val="0"/>
      <w:marRight w:val="0"/>
      <w:marTop w:val="0"/>
      <w:marBottom w:val="0"/>
      <w:divBdr>
        <w:top w:val="none" w:sz="0" w:space="0" w:color="auto"/>
        <w:left w:val="none" w:sz="0" w:space="0" w:color="auto"/>
        <w:bottom w:val="none" w:sz="0" w:space="0" w:color="auto"/>
        <w:right w:val="none" w:sz="0" w:space="0" w:color="auto"/>
      </w:divBdr>
      <w:divsChild>
        <w:div w:id="1680765624">
          <w:marLeft w:val="640"/>
          <w:marRight w:val="0"/>
          <w:marTop w:val="0"/>
          <w:marBottom w:val="0"/>
          <w:divBdr>
            <w:top w:val="none" w:sz="0" w:space="0" w:color="auto"/>
            <w:left w:val="none" w:sz="0" w:space="0" w:color="auto"/>
            <w:bottom w:val="none" w:sz="0" w:space="0" w:color="auto"/>
            <w:right w:val="none" w:sz="0" w:space="0" w:color="auto"/>
          </w:divBdr>
        </w:div>
        <w:div w:id="1291589701">
          <w:marLeft w:val="640"/>
          <w:marRight w:val="0"/>
          <w:marTop w:val="0"/>
          <w:marBottom w:val="0"/>
          <w:divBdr>
            <w:top w:val="none" w:sz="0" w:space="0" w:color="auto"/>
            <w:left w:val="none" w:sz="0" w:space="0" w:color="auto"/>
            <w:bottom w:val="none" w:sz="0" w:space="0" w:color="auto"/>
            <w:right w:val="none" w:sz="0" w:space="0" w:color="auto"/>
          </w:divBdr>
        </w:div>
        <w:div w:id="330763184">
          <w:marLeft w:val="640"/>
          <w:marRight w:val="0"/>
          <w:marTop w:val="0"/>
          <w:marBottom w:val="0"/>
          <w:divBdr>
            <w:top w:val="none" w:sz="0" w:space="0" w:color="auto"/>
            <w:left w:val="none" w:sz="0" w:space="0" w:color="auto"/>
            <w:bottom w:val="none" w:sz="0" w:space="0" w:color="auto"/>
            <w:right w:val="none" w:sz="0" w:space="0" w:color="auto"/>
          </w:divBdr>
        </w:div>
        <w:div w:id="1437944855">
          <w:marLeft w:val="640"/>
          <w:marRight w:val="0"/>
          <w:marTop w:val="0"/>
          <w:marBottom w:val="0"/>
          <w:divBdr>
            <w:top w:val="none" w:sz="0" w:space="0" w:color="auto"/>
            <w:left w:val="none" w:sz="0" w:space="0" w:color="auto"/>
            <w:bottom w:val="none" w:sz="0" w:space="0" w:color="auto"/>
            <w:right w:val="none" w:sz="0" w:space="0" w:color="auto"/>
          </w:divBdr>
        </w:div>
        <w:div w:id="1890651677">
          <w:marLeft w:val="640"/>
          <w:marRight w:val="0"/>
          <w:marTop w:val="0"/>
          <w:marBottom w:val="0"/>
          <w:divBdr>
            <w:top w:val="none" w:sz="0" w:space="0" w:color="auto"/>
            <w:left w:val="none" w:sz="0" w:space="0" w:color="auto"/>
            <w:bottom w:val="none" w:sz="0" w:space="0" w:color="auto"/>
            <w:right w:val="none" w:sz="0" w:space="0" w:color="auto"/>
          </w:divBdr>
        </w:div>
        <w:div w:id="1384790695">
          <w:marLeft w:val="640"/>
          <w:marRight w:val="0"/>
          <w:marTop w:val="0"/>
          <w:marBottom w:val="0"/>
          <w:divBdr>
            <w:top w:val="none" w:sz="0" w:space="0" w:color="auto"/>
            <w:left w:val="none" w:sz="0" w:space="0" w:color="auto"/>
            <w:bottom w:val="none" w:sz="0" w:space="0" w:color="auto"/>
            <w:right w:val="none" w:sz="0" w:space="0" w:color="auto"/>
          </w:divBdr>
        </w:div>
        <w:div w:id="468012320">
          <w:marLeft w:val="640"/>
          <w:marRight w:val="0"/>
          <w:marTop w:val="0"/>
          <w:marBottom w:val="0"/>
          <w:divBdr>
            <w:top w:val="none" w:sz="0" w:space="0" w:color="auto"/>
            <w:left w:val="none" w:sz="0" w:space="0" w:color="auto"/>
            <w:bottom w:val="none" w:sz="0" w:space="0" w:color="auto"/>
            <w:right w:val="none" w:sz="0" w:space="0" w:color="auto"/>
          </w:divBdr>
        </w:div>
        <w:div w:id="181625908">
          <w:marLeft w:val="640"/>
          <w:marRight w:val="0"/>
          <w:marTop w:val="0"/>
          <w:marBottom w:val="0"/>
          <w:divBdr>
            <w:top w:val="none" w:sz="0" w:space="0" w:color="auto"/>
            <w:left w:val="none" w:sz="0" w:space="0" w:color="auto"/>
            <w:bottom w:val="none" w:sz="0" w:space="0" w:color="auto"/>
            <w:right w:val="none" w:sz="0" w:space="0" w:color="auto"/>
          </w:divBdr>
        </w:div>
        <w:div w:id="1609119880">
          <w:marLeft w:val="640"/>
          <w:marRight w:val="0"/>
          <w:marTop w:val="0"/>
          <w:marBottom w:val="0"/>
          <w:divBdr>
            <w:top w:val="none" w:sz="0" w:space="0" w:color="auto"/>
            <w:left w:val="none" w:sz="0" w:space="0" w:color="auto"/>
            <w:bottom w:val="none" w:sz="0" w:space="0" w:color="auto"/>
            <w:right w:val="none" w:sz="0" w:space="0" w:color="auto"/>
          </w:divBdr>
        </w:div>
        <w:div w:id="1383677283">
          <w:marLeft w:val="640"/>
          <w:marRight w:val="0"/>
          <w:marTop w:val="0"/>
          <w:marBottom w:val="0"/>
          <w:divBdr>
            <w:top w:val="none" w:sz="0" w:space="0" w:color="auto"/>
            <w:left w:val="none" w:sz="0" w:space="0" w:color="auto"/>
            <w:bottom w:val="none" w:sz="0" w:space="0" w:color="auto"/>
            <w:right w:val="none" w:sz="0" w:space="0" w:color="auto"/>
          </w:divBdr>
        </w:div>
        <w:div w:id="2042437986">
          <w:marLeft w:val="640"/>
          <w:marRight w:val="0"/>
          <w:marTop w:val="0"/>
          <w:marBottom w:val="0"/>
          <w:divBdr>
            <w:top w:val="none" w:sz="0" w:space="0" w:color="auto"/>
            <w:left w:val="none" w:sz="0" w:space="0" w:color="auto"/>
            <w:bottom w:val="none" w:sz="0" w:space="0" w:color="auto"/>
            <w:right w:val="none" w:sz="0" w:space="0" w:color="auto"/>
          </w:divBdr>
        </w:div>
        <w:div w:id="935290131">
          <w:marLeft w:val="640"/>
          <w:marRight w:val="0"/>
          <w:marTop w:val="0"/>
          <w:marBottom w:val="0"/>
          <w:divBdr>
            <w:top w:val="none" w:sz="0" w:space="0" w:color="auto"/>
            <w:left w:val="none" w:sz="0" w:space="0" w:color="auto"/>
            <w:bottom w:val="none" w:sz="0" w:space="0" w:color="auto"/>
            <w:right w:val="none" w:sz="0" w:space="0" w:color="auto"/>
          </w:divBdr>
        </w:div>
        <w:div w:id="425737280">
          <w:marLeft w:val="640"/>
          <w:marRight w:val="0"/>
          <w:marTop w:val="0"/>
          <w:marBottom w:val="0"/>
          <w:divBdr>
            <w:top w:val="none" w:sz="0" w:space="0" w:color="auto"/>
            <w:left w:val="none" w:sz="0" w:space="0" w:color="auto"/>
            <w:bottom w:val="none" w:sz="0" w:space="0" w:color="auto"/>
            <w:right w:val="none" w:sz="0" w:space="0" w:color="auto"/>
          </w:divBdr>
        </w:div>
        <w:div w:id="2098086866">
          <w:marLeft w:val="640"/>
          <w:marRight w:val="0"/>
          <w:marTop w:val="0"/>
          <w:marBottom w:val="0"/>
          <w:divBdr>
            <w:top w:val="none" w:sz="0" w:space="0" w:color="auto"/>
            <w:left w:val="none" w:sz="0" w:space="0" w:color="auto"/>
            <w:bottom w:val="none" w:sz="0" w:space="0" w:color="auto"/>
            <w:right w:val="none" w:sz="0" w:space="0" w:color="auto"/>
          </w:divBdr>
        </w:div>
        <w:div w:id="1127940909">
          <w:marLeft w:val="640"/>
          <w:marRight w:val="0"/>
          <w:marTop w:val="0"/>
          <w:marBottom w:val="0"/>
          <w:divBdr>
            <w:top w:val="none" w:sz="0" w:space="0" w:color="auto"/>
            <w:left w:val="none" w:sz="0" w:space="0" w:color="auto"/>
            <w:bottom w:val="none" w:sz="0" w:space="0" w:color="auto"/>
            <w:right w:val="none" w:sz="0" w:space="0" w:color="auto"/>
          </w:divBdr>
        </w:div>
        <w:div w:id="1393121719">
          <w:marLeft w:val="640"/>
          <w:marRight w:val="0"/>
          <w:marTop w:val="0"/>
          <w:marBottom w:val="0"/>
          <w:divBdr>
            <w:top w:val="none" w:sz="0" w:space="0" w:color="auto"/>
            <w:left w:val="none" w:sz="0" w:space="0" w:color="auto"/>
            <w:bottom w:val="none" w:sz="0" w:space="0" w:color="auto"/>
            <w:right w:val="none" w:sz="0" w:space="0" w:color="auto"/>
          </w:divBdr>
        </w:div>
        <w:div w:id="1466385420">
          <w:marLeft w:val="640"/>
          <w:marRight w:val="0"/>
          <w:marTop w:val="0"/>
          <w:marBottom w:val="0"/>
          <w:divBdr>
            <w:top w:val="none" w:sz="0" w:space="0" w:color="auto"/>
            <w:left w:val="none" w:sz="0" w:space="0" w:color="auto"/>
            <w:bottom w:val="none" w:sz="0" w:space="0" w:color="auto"/>
            <w:right w:val="none" w:sz="0" w:space="0" w:color="auto"/>
          </w:divBdr>
        </w:div>
        <w:div w:id="1256283938">
          <w:marLeft w:val="640"/>
          <w:marRight w:val="0"/>
          <w:marTop w:val="0"/>
          <w:marBottom w:val="0"/>
          <w:divBdr>
            <w:top w:val="none" w:sz="0" w:space="0" w:color="auto"/>
            <w:left w:val="none" w:sz="0" w:space="0" w:color="auto"/>
            <w:bottom w:val="none" w:sz="0" w:space="0" w:color="auto"/>
            <w:right w:val="none" w:sz="0" w:space="0" w:color="auto"/>
          </w:divBdr>
        </w:div>
        <w:div w:id="1001615830">
          <w:marLeft w:val="640"/>
          <w:marRight w:val="0"/>
          <w:marTop w:val="0"/>
          <w:marBottom w:val="0"/>
          <w:divBdr>
            <w:top w:val="none" w:sz="0" w:space="0" w:color="auto"/>
            <w:left w:val="none" w:sz="0" w:space="0" w:color="auto"/>
            <w:bottom w:val="none" w:sz="0" w:space="0" w:color="auto"/>
            <w:right w:val="none" w:sz="0" w:space="0" w:color="auto"/>
          </w:divBdr>
        </w:div>
        <w:div w:id="1223759234">
          <w:marLeft w:val="640"/>
          <w:marRight w:val="0"/>
          <w:marTop w:val="0"/>
          <w:marBottom w:val="0"/>
          <w:divBdr>
            <w:top w:val="none" w:sz="0" w:space="0" w:color="auto"/>
            <w:left w:val="none" w:sz="0" w:space="0" w:color="auto"/>
            <w:bottom w:val="none" w:sz="0" w:space="0" w:color="auto"/>
            <w:right w:val="none" w:sz="0" w:space="0" w:color="auto"/>
          </w:divBdr>
        </w:div>
        <w:div w:id="1874418853">
          <w:marLeft w:val="640"/>
          <w:marRight w:val="0"/>
          <w:marTop w:val="0"/>
          <w:marBottom w:val="0"/>
          <w:divBdr>
            <w:top w:val="none" w:sz="0" w:space="0" w:color="auto"/>
            <w:left w:val="none" w:sz="0" w:space="0" w:color="auto"/>
            <w:bottom w:val="none" w:sz="0" w:space="0" w:color="auto"/>
            <w:right w:val="none" w:sz="0" w:space="0" w:color="auto"/>
          </w:divBdr>
        </w:div>
        <w:div w:id="1770008047">
          <w:marLeft w:val="640"/>
          <w:marRight w:val="0"/>
          <w:marTop w:val="0"/>
          <w:marBottom w:val="0"/>
          <w:divBdr>
            <w:top w:val="none" w:sz="0" w:space="0" w:color="auto"/>
            <w:left w:val="none" w:sz="0" w:space="0" w:color="auto"/>
            <w:bottom w:val="none" w:sz="0" w:space="0" w:color="auto"/>
            <w:right w:val="none" w:sz="0" w:space="0" w:color="auto"/>
          </w:divBdr>
        </w:div>
        <w:div w:id="1295910951">
          <w:marLeft w:val="640"/>
          <w:marRight w:val="0"/>
          <w:marTop w:val="0"/>
          <w:marBottom w:val="0"/>
          <w:divBdr>
            <w:top w:val="none" w:sz="0" w:space="0" w:color="auto"/>
            <w:left w:val="none" w:sz="0" w:space="0" w:color="auto"/>
            <w:bottom w:val="none" w:sz="0" w:space="0" w:color="auto"/>
            <w:right w:val="none" w:sz="0" w:space="0" w:color="auto"/>
          </w:divBdr>
        </w:div>
        <w:div w:id="1424304528">
          <w:marLeft w:val="640"/>
          <w:marRight w:val="0"/>
          <w:marTop w:val="0"/>
          <w:marBottom w:val="0"/>
          <w:divBdr>
            <w:top w:val="none" w:sz="0" w:space="0" w:color="auto"/>
            <w:left w:val="none" w:sz="0" w:space="0" w:color="auto"/>
            <w:bottom w:val="none" w:sz="0" w:space="0" w:color="auto"/>
            <w:right w:val="none" w:sz="0" w:space="0" w:color="auto"/>
          </w:divBdr>
        </w:div>
      </w:divsChild>
    </w:div>
    <w:div w:id="996498021">
      <w:bodyDiv w:val="1"/>
      <w:marLeft w:val="0"/>
      <w:marRight w:val="0"/>
      <w:marTop w:val="0"/>
      <w:marBottom w:val="0"/>
      <w:divBdr>
        <w:top w:val="none" w:sz="0" w:space="0" w:color="auto"/>
        <w:left w:val="none" w:sz="0" w:space="0" w:color="auto"/>
        <w:bottom w:val="none" w:sz="0" w:space="0" w:color="auto"/>
        <w:right w:val="none" w:sz="0" w:space="0" w:color="auto"/>
      </w:divBdr>
    </w:div>
    <w:div w:id="1004667945">
      <w:bodyDiv w:val="1"/>
      <w:marLeft w:val="0"/>
      <w:marRight w:val="0"/>
      <w:marTop w:val="0"/>
      <w:marBottom w:val="0"/>
      <w:divBdr>
        <w:top w:val="none" w:sz="0" w:space="0" w:color="auto"/>
        <w:left w:val="none" w:sz="0" w:space="0" w:color="auto"/>
        <w:bottom w:val="none" w:sz="0" w:space="0" w:color="auto"/>
        <w:right w:val="none" w:sz="0" w:space="0" w:color="auto"/>
      </w:divBdr>
      <w:divsChild>
        <w:div w:id="434712235">
          <w:marLeft w:val="640"/>
          <w:marRight w:val="0"/>
          <w:marTop w:val="0"/>
          <w:marBottom w:val="0"/>
          <w:divBdr>
            <w:top w:val="none" w:sz="0" w:space="0" w:color="auto"/>
            <w:left w:val="none" w:sz="0" w:space="0" w:color="auto"/>
            <w:bottom w:val="none" w:sz="0" w:space="0" w:color="auto"/>
            <w:right w:val="none" w:sz="0" w:space="0" w:color="auto"/>
          </w:divBdr>
        </w:div>
        <w:div w:id="2015644014">
          <w:marLeft w:val="640"/>
          <w:marRight w:val="0"/>
          <w:marTop w:val="0"/>
          <w:marBottom w:val="0"/>
          <w:divBdr>
            <w:top w:val="none" w:sz="0" w:space="0" w:color="auto"/>
            <w:left w:val="none" w:sz="0" w:space="0" w:color="auto"/>
            <w:bottom w:val="none" w:sz="0" w:space="0" w:color="auto"/>
            <w:right w:val="none" w:sz="0" w:space="0" w:color="auto"/>
          </w:divBdr>
        </w:div>
        <w:div w:id="369650786">
          <w:marLeft w:val="640"/>
          <w:marRight w:val="0"/>
          <w:marTop w:val="0"/>
          <w:marBottom w:val="0"/>
          <w:divBdr>
            <w:top w:val="none" w:sz="0" w:space="0" w:color="auto"/>
            <w:left w:val="none" w:sz="0" w:space="0" w:color="auto"/>
            <w:bottom w:val="none" w:sz="0" w:space="0" w:color="auto"/>
            <w:right w:val="none" w:sz="0" w:space="0" w:color="auto"/>
          </w:divBdr>
        </w:div>
        <w:div w:id="49110940">
          <w:marLeft w:val="640"/>
          <w:marRight w:val="0"/>
          <w:marTop w:val="0"/>
          <w:marBottom w:val="0"/>
          <w:divBdr>
            <w:top w:val="none" w:sz="0" w:space="0" w:color="auto"/>
            <w:left w:val="none" w:sz="0" w:space="0" w:color="auto"/>
            <w:bottom w:val="none" w:sz="0" w:space="0" w:color="auto"/>
            <w:right w:val="none" w:sz="0" w:space="0" w:color="auto"/>
          </w:divBdr>
        </w:div>
        <w:div w:id="2075812171">
          <w:marLeft w:val="640"/>
          <w:marRight w:val="0"/>
          <w:marTop w:val="0"/>
          <w:marBottom w:val="0"/>
          <w:divBdr>
            <w:top w:val="none" w:sz="0" w:space="0" w:color="auto"/>
            <w:left w:val="none" w:sz="0" w:space="0" w:color="auto"/>
            <w:bottom w:val="none" w:sz="0" w:space="0" w:color="auto"/>
            <w:right w:val="none" w:sz="0" w:space="0" w:color="auto"/>
          </w:divBdr>
        </w:div>
        <w:div w:id="461189604">
          <w:marLeft w:val="640"/>
          <w:marRight w:val="0"/>
          <w:marTop w:val="0"/>
          <w:marBottom w:val="0"/>
          <w:divBdr>
            <w:top w:val="none" w:sz="0" w:space="0" w:color="auto"/>
            <w:left w:val="none" w:sz="0" w:space="0" w:color="auto"/>
            <w:bottom w:val="none" w:sz="0" w:space="0" w:color="auto"/>
            <w:right w:val="none" w:sz="0" w:space="0" w:color="auto"/>
          </w:divBdr>
        </w:div>
        <w:div w:id="542670533">
          <w:marLeft w:val="640"/>
          <w:marRight w:val="0"/>
          <w:marTop w:val="0"/>
          <w:marBottom w:val="0"/>
          <w:divBdr>
            <w:top w:val="none" w:sz="0" w:space="0" w:color="auto"/>
            <w:left w:val="none" w:sz="0" w:space="0" w:color="auto"/>
            <w:bottom w:val="none" w:sz="0" w:space="0" w:color="auto"/>
            <w:right w:val="none" w:sz="0" w:space="0" w:color="auto"/>
          </w:divBdr>
        </w:div>
        <w:div w:id="197356836">
          <w:marLeft w:val="640"/>
          <w:marRight w:val="0"/>
          <w:marTop w:val="0"/>
          <w:marBottom w:val="0"/>
          <w:divBdr>
            <w:top w:val="none" w:sz="0" w:space="0" w:color="auto"/>
            <w:left w:val="none" w:sz="0" w:space="0" w:color="auto"/>
            <w:bottom w:val="none" w:sz="0" w:space="0" w:color="auto"/>
            <w:right w:val="none" w:sz="0" w:space="0" w:color="auto"/>
          </w:divBdr>
        </w:div>
        <w:div w:id="706418016">
          <w:marLeft w:val="640"/>
          <w:marRight w:val="0"/>
          <w:marTop w:val="0"/>
          <w:marBottom w:val="0"/>
          <w:divBdr>
            <w:top w:val="none" w:sz="0" w:space="0" w:color="auto"/>
            <w:left w:val="none" w:sz="0" w:space="0" w:color="auto"/>
            <w:bottom w:val="none" w:sz="0" w:space="0" w:color="auto"/>
            <w:right w:val="none" w:sz="0" w:space="0" w:color="auto"/>
          </w:divBdr>
        </w:div>
        <w:div w:id="557056592">
          <w:marLeft w:val="640"/>
          <w:marRight w:val="0"/>
          <w:marTop w:val="0"/>
          <w:marBottom w:val="0"/>
          <w:divBdr>
            <w:top w:val="none" w:sz="0" w:space="0" w:color="auto"/>
            <w:left w:val="none" w:sz="0" w:space="0" w:color="auto"/>
            <w:bottom w:val="none" w:sz="0" w:space="0" w:color="auto"/>
            <w:right w:val="none" w:sz="0" w:space="0" w:color="auto"/>
          </w:divBdr>
        </w:div>
        <w:div w:id="940796736">
          <w:marLeft w:val="640"/>
          <w:marRight w:val="0"/>
          <w:marTop w:val="0"/>
          <w:marBottom w:val="0"/>
          <w:divBdr>
            <w:top w:val="none" w:sz="0" w:space="0" w:color="auto"/>
            <w:left w:val="none" w:sz="0" w:space="0" w:color="auto"/>
            <w:bottom w:val="none" w:sz="0" w:space="0" w:color="auto"/>
            <w:right w:val="none" w:sz="0" w:space="0" w:color="auto"/>
          </w:divBdr>
        </w:div>
        <w:div w:id="814416134">
          <w:marLeft w:val="640"/>
          <w:marRight w:val="0"/>
          <w:marTop w:val="0"/>
          <w:marBottom w:val="0"/>
          <w:divBdr>
            <w:top w:val="none" w:sz="0" w:space="0" w:color="auto"/>
            <w:left w:val="none" w:sz="0" w:space="0" w:color="auto"/>
            <w:bottom w:val="none" w:sz="0" w:space="0" w:color="auto"/>
            <w:right w:val="none" w:sz="0" w:space="0" w:color="auto"/>
          </w:divBdr>
        </w:div>
        <w:div w:id="999432320">
          <w:marLeft w:val="640"/>
          <w:marRight w:val="0"/>
          <w:marTop w:val="0"/>
          <w:marBottom w:val="0"/>
          <w:divBdr>
            <w:top w:val="none" w:sz="0" w:space="0" w:color="auto"/>
            <w:left w:val="none" w:sz="0" w:space="0" w:color="auto"/>
            <w:bottom w:val="none" w:sz="0" w:space="0" w:color="auto"/>
            <w:right w:val="none" w:sz="0" w:space="0" w:color="auto"/>
          </w:divBdr>
        </w:div>
        <w:div w:id="1507792803">
          <w:marLeft w:val="640"/>
          <w:marRight w:val="0"/>
          <w:marTop w:val="0"/>
          <w:marBottom w:val="0"/>
          <w:divBdr>
            <w:top w:val="none" w:sz="0" w:space="0" w:color="auto"/>
            <w:left w:val="none" w:sz="0" w:space="0" w:color="auto"/>
            <w:bottom w:val="none" w:sz="0" w:space="0" w:color="auto"/>
            <w:right w:val="none" w:sz="0" w:space="0" w:color="auto"/>
          </w:divBdr>
        </w:div>
        <w:div w:id="1203858851">
          <w:marLeft w:val="640"/>
          <w:marRight w:val="0"/>
          <w:marTop w:val="0"/>
          <w:marBottom w:val="0"/>
          <w:divBdr>
            <w:top w:val="none" w:sz="0" w:space="0" w:color="auto"/>
            <w:left w:val="none" w:sz="0" w:space="0" w:color="auto"/>
            <w:bottom w:val="none" w:sz="0" w:space="0" w:color="auto"/>
            <w:right w:val="none" w:sz="0" w:space="0" w:color="auto"/>
          </w:divBdr>
        </w:div>
        <w:div w:id="919607333">
          <w:marLeft w:val="640"/>
          <w:marRight w:val="0"/>
          <w:marTop w:val="0"/>
          <w:marBottom w:val="0"/>
          <w:divBdr>
            <w:top w:val="none" w:sz="0" w:space="0" w:color="auto"/>
            <w:left w:val="none" w:sz="0" w:space="0" w:color="auto"/>
            <w:bottom w:val="none" w:sz="0" w:space="0" w:color="auto"/>
            <w:right w:val="none" w:sz="0" w:space="0" w:color="auto"/>
          </w:divBdr>
        </w:div>
        <w:div w:id="1234244421">
          <w:marLeft w:val="640"/>
          <w:marRight w:val="0"/>
          <w:marTop w:val="0"/>
          <w:marBottom w:val="0"/>
          <w:divBdr>
            <w:top w:val="none" w:sz="0" w:space="0" w:color="auto"/>
            <w:left w:val="none" w:sz="0" w:space="0" w:color="auto"/>
            <w:bottom w:val="none" w:sz="0" w:space="0" w:color="auto"/>
            <w:right w:val="none" w:sz="0" w:space="0" w:color="auto"/>
          </w:divBdr>
        </w:div>
        <w:div w:id="1559978953">
          <w:marLeft w:val="640"/>
          <w:marRight w:val="0"/>
          <w:marTop w:val="0"/>
          <w:marBottom w:val="0"/>
          <w:divBdr>
            <w:top w:val="none" w:sz="0" w:space="0" w:color="auto"/>
            <w:left w:val="none" w:sz="0" w:space="0" w:color="auto"/>
            <w:bottom w:val="none" w:sz="0" w:space="0" w:color="auto"/>
            <w:right w:val="none" w:sz="0" w:space="0" w:color="auto"/>
          </w:divBdr>
        </w:div>
        <w:div w:id="1060900692">
          <w:marLeft w:val="640"/>
          <w:marRight w:val="0"/>
          <w:marTop w:val="0"/>
          <w:marBottom w:val="0"/>
          <w:divBdr>
            <w:top w:val="none" w:sz="0" w:space="0" w:color="auto"/>
            <w:left w:val="none" w:sz="0" w:space="0" w:color="auto"/>
            <w:bottom w:val="none" w:sz="0" w:space="0" w:color="auto"/>
            <w:right w:val="none" w:sz="0" w:space="0" w:color="auto"/>
          </w:divBdr>
        </w:div>
        <w:div w:id="389773958">
          <w:marLeft w:val="640"/>
          <w:marRight w:val="0"/>
          <w:marTop w:val="0"/>
          <w:marBottom w:val="0"/>
          <w:divBdr>
            <w:top w:val="none" w:sz="0" w:space="0" w:color="auto"/>
            <w:left w:val="none" w:sz="0" w:space="0" w:color="auto"/>
            <w:bottom w:val="none" w:sz="0" w:space="0" w:color="auto"/>
            <w:right w:val="none" w:sz="0" w:space="0" w:color="auto"/>
          </w:divBdr>
        </w:div>
        <w:div w:id="196046350">
          <w:marLeft w:val="640"/>
          <w:marRight w:val="0"/>
          <w:marTop w:val="0"/>
          <w:marBottom w:val="0"/>
          <w:divBdr>
            <w:top w:val="none" w:sz="0" w:space="0" w:color="auto"/>
            <w:left w:val="none" w:sz="0" w:space="0" w:color="auto"/>
            <w:bottom w:val="none" w:sz="0" w:space="0" w:color="auto"/>
            <w:right w:val="none" w:sz="0" w:space="0" w:color="auto"/>
          </w:divBdr>
        </w:div>
      </w:divsChild>
    </w:div>
    <w:div w:id="1011374612">
      <w:bodyDiv w:val="1"/>
      <w:marLeft w:val="0"/>
      <w:marRight w:val="0"/>
      <w:marTop w:val="0"/>
      <w:marBottom w:val="0"/>
      <w:divBdr>
        <w:top w:val="none" w:sz="0" w:space="0" w:color="auto"/>
        <w:left w:val="none" w:sz="0" w:space="0" w:color="auto"/>
        <w:bottom w:val="none" w:sz="0" w:space="0" w:color="auto"/>
        <w:right w:val="none" w:sz="0" w:space="0" w:color="auto"/>
      </w:divBdr>
      <w:divsChild>
        <w:div w:id="1574200759">
          <w:marLeft w:val="640"/>
          <w:marRight w:val="0"/>
          <w:marTop w:val="0"/>
          <w:marBottom w:val="0"/>
          <w:divBdr>
            <w:top w:val="none" w:sz="0" w:space="0" w:color="auto"/>
            <w:left w:val="none" w:sz="0" w:space="0" w:color="auto"/>
            <w:bottom w:val="none" w:sz="0" w:space="0" w:color="auto"/>
            <w:right w:val="none" w:sz="0" w:space="0" w:color="auto"/>
          </w:divBdr>
        </w:div>
        <w:div w:id="1391927843">
          <w:marLeft w:val="640"/>
          <w:marRight w:val="0"/>
          <w:marTop w:val="0"/>
          <w:marBottom w:val="0"/>
          <w:divBdr>
            <w:top w:val="none" w:sz="0" w:space="0" w:color="auto"/>
            <w:left w:val="none" w:sz="0" w:space="0" w:color="auto"/>
            <w:bottom w:val="none" w:sz="0" w:space="0" w:color="auto"/>
            <w:right w:val="none" w:sz="0" w:space="0" w:color="auto"/>
          </w:divBdr>
        </w:div>
      </w:divsChild>
    </w:div>
    <w:div w:id="1076710231">
      <w:bodyDiv w:val="1"/>
      <w:marLeft w:val="0"/>
      <w:marRight w:val="0"/>
      <w:marTop w:val="0"/>
      <w:marBottom w:val="0"/>
      <w:divBdr>
        <w:top w:val="none" w:sz="0" w:space="0" w:color="auto"/>
        <w:left w:val="none" w:sz="0" w:space="0" w:color="auto"/>
        <w:bottom w:val="none" w:sz="0" w:space="0" w:color="auto"/>
        <w:right w:val="none" w:sz="0" w:space="0" w:color="auto"/>
      </w:divBdr>
      <w:divsChild>
        <w:div w:id="709576169">
          <w:marLeft w:val="640"/>
          <w:marRight w:val="0"/>
          <w:marTop w:val="0"/>
          <w:marBottom w:val="0"/>
          <w:divBdr>
            <w:top w:val="none" w:sz="0" w:space="0" w:color="auto"/>
            <w:left w:val="none" w:sz="0" w:space="0" w:color="auto"/>
            <w:bottom w:val="none" w:sz="0" w:space="0" w:color="auto"/>
            <w:right w:val="none" w:sz="0" w:space="0" w:color="auto"/>
          </w:divBdr>
        </w:div>
        <w:div w:id="1802189005">
          <w:marLeft w:val="640"/>
          <w:marRight w:val="0"/>
          <w:marTop w:val="0"/>
          <w:marBottom w:val="0"/>
          <w:divBdr>
            <w:top w:val="none" w:sz="0" w:space="0" w:color="auto"/>
            <w:left w:val="none" w:sz="0" w:space="0" w:color="auto"/>
            <w:bottom w:val="none" w:sz="0" w:space="0" w:color="auto"/>
            <w:right w:val="none" w:sz="0" w:space="0" w:color="auto"/>
          </w:divBdr>
        </w:div>
        <w:div w:id="1339384239">
          <w:marLeft w:val="640"/>
          <w:marRight w:val="0"/>
          <w:marTop w:val="0"/>
          <w:marBottom w:val="0"/>
          <w:divBdr>
            <w:top w:val="none" w:sz="0" w:space="0" w:color="auto"/>
            <w:left w:val="none" w:sz="0" w:space="0" w:color="auto"/>
            <w:bottom w:val="none" w:sz="0" w:space="0" w:color="auto"/>
            <w:right w:val="none" w:sz="0" w:space="0" w:color="auto"/>
          </w:divBdr>
        </w:div>
        <w:div w:id="841162277">
          <w:marLeft w:val="640"/>
          <w:marRight w:val="0"/>
          <w:marTop w:val="0"/>
          <w:marBottom w:val="0"/>
          <w:divBdr>
            <w:top w:val="none" w:sz="0" w:space="0" w:color="auto"/>
            <w:left w:val="none" w:sz="0" w:space="0" w:color="auto"/>
            <w:bottom w:val="none" w:sz="0" w:space="0" w:color="auto"/>
            <w:right w:val="none" w:sz="0" w:space="0" w:color="auto"/>
          </w:divBdr>
        </w:div>
        <w:div w:id="2020230349">
          <w:marLeft w:val="640"/>
          <w:marRight w:val="0"/>
          <w:marTop w:val="0"/>
          <w:marBottom w:val="0"/>
          <w:divBdr>
            <w:top w:val="none" w:sz="0" w:space="0" w:color="auto"/>
            <w:left w:val="none" w:sz="0" w:space="0" w:color="auto"/>
            <w:bottom w:val="none" w:sz="0" w:space="0" w:color="auto"/>
            <w:right w:val="none" w:sz="0" w:space="0" w:color="auto"/>
          </w:divBdr>
        </w:div>
        <w:div w:id="744495488">
          <w:marLeft w:val="640"/>
          <w:marRight w:val="0"/>
          <w:marTop w:val="0"/>
          <w:marBottom w:val="0"/>
          <w:divBdr>
            <w:top w:val="none" w:sz="0" w:space="0" w:color="auto"/>
            <w:left w:val="none" w:sz="0" w:space="0" w:color="auto"/>
            <w:bottom w:val="none" w:sz="0" w:space="0" w:color="auto"/>
            <w:right w:val="none" w:sz="0" w:space="0" w:color="auto"/>
          </w:divBdr>
        </w:div>
        <w:div w:id="807404007">
          <w:marLeft w:val="640"/>
          <w:marRight w:val="0"/>
          <w:marTop w:val="0"/>
          <w:marBottom w:val="0"/>
          <w:divBdr>
            <w:top w:val="none" w:sz="0" w:space="0" w:color="auto"/>
            <w:left w:val="none" w:sz="0" w:space="0" w:color="auto"/>
            <w:bottom w:val="none" w:sz="0" w:space="0" w:color="auto"/>
            <w:right w:val="none" w:sz="0" w:space="0" w:color="auto"/>
          </w:divBdr>
        </w:div>
        <w:div w:id="1640574217">
          <w:marLeft w:val="640"/>
          <w:marRight w:val="0"/>
          <w:marTop w:val="0"/>
          <w:marBottom w:val="0"/>
          <w:divBdr>
            <w:top w:val="none" w:sz="0" w:space="0" w:color="auto"/>
            <w:left w:val="none" w:sz="0" w:space="0" w:color="auto"/>
            <w:bottom w:val="none" w:sz="0" w:space="0" w:color="auto"/>
            <w:right w:val="none" w:sz="0" w:space="0" w:color="auto"/>
          </w:divBdr>
        </w:div>
        <w:div w:id="5645409">
          <w:marLeft w:val="640"/>
          <w:marRight w:val="0"/>
          <w:marTop w:val="0"/>
          <w:marBottom w:val="0"/>
          <w:divBdr>
            <w:top w:val="none" w:sz="0" w:space="0" w:color="auto"/>
            <w:left w:val="none" w:sz="0" w:space="0" w:color="auto"/>
            <w:bottom w:val="none" w:sz="0" w:space="0" w:color="auto"/>
            <w:right w:val="none" w:sz="0" w:space="0" w:color="auto"/>
          </w:divBdr>
        </w:div>
        <w:div w:id="1050880135">
          <w:marLeft w:val="640"/>
          <w:marRight w:val="0"/>
          <w:marTop w:val="0"/>
          <w:marBottom w:val="0"/>
          <w:divBdr>
            <w:top w:val="none" w:sz="0" w:space="0" w:color="auto"/>
            <w:left w:val="none" w:sz="0" w:space="0" w:color="auto"/>
            <w:bottom w:val="none" w:sz="0" w:space="0" w:color="auto"/>
            <w:right w:val="none" w:sz="0" w:space="0" w:color="auto"/>
          </w:divBdr>
        </w:div>
        <w:div w:id="1227691277">
          <w:marLeft w:val="640"/>
          <w:marRight w:val="0"/>
          <w:marTop w:val="0"/>
          <w:marBottom w:val="0"/>
          <w:divBdr>
            <w:top w:val="none" w:sz="0" w:space="0" w:color="auto"/>
            <w:left w:val="none" w:sz="0" w:space="0" w:color="auto"/>
            <w:bottom w:val="none" w:sz="0" w:space="0" w:color="auto"/>
            <w:right w:val="none" w:sz="0" w:space="0" w:color="auto"/>
          </w:divBdr>
        </w:div>
        <w:div w:id="55784902">
          <w:marLeft w:val="640"/>
          <w:marRight w:val="0"/>
          <w:marTop w:val="0"/>
          <w:marBottom w:val="0"/>
          <w:divBdr>
            <w:top w:val="none" w:sz="0" w:space="0" w:color="auto"/>
            <w:left w:val="none" w:sz="0" w:space="0" w:color="auto"/>
            <w:bottom w:val="none" w:sz="0" w:space="0" w:color="auto"/>
            <w:right w:val="none" w:sz="0" w:space="0" w:color="auto"/>
          </w:divBdr>
        </w:div>
        <w:div w:id="1706826280">
          <w:marLeft w:val="640"/>
          <w:marRight w:val="0"/>
          <w:marTop w:val="0"/>
          <w:marBottom w:val="0"/>
          <w:divBdr>
            <w:top w:val="none" w:sz="0" w:space="0" w:color="auto"/>
            <w:left w:val="none" w:sz="0" w:space="0" w:color="auto"/>
            <w:bottom w:val="none" w:sz="0" w:space="0" w:color="auto"/>
            <w:right w:val="none" w:sz="0" w:space="0" w:color="auto"/>
          </w:divBdr>
        </w:div>
        <w:div w:id="326905557">
          <w:marLeft w:val="640"/>
          <w:marRight w:val="0"/>
          <w:marTop w:val="0"/>
          <w:marBottom w:val="0"/>
          <w:divBdr>
            <w:top w:val="none" w:sz="0" w:space="0" w:color="auto"/>
            <w:left w:val="none" w:sz="0" w:space="0" w:color="auto"/>
            <w:bottom w:val="none" w:sz="0" w:space="0" w:color="auto"/>
            <w:right w:val="none" w:sz="0" w:space="0" w:color="auto"/>
          </w:divBdr>
        </w:div>
        <w:div w:id="1086148343">
          <w:marLeft w:val="640"/>
          <w:marRight w:val="0"/>
          <w:marTop w:val="0"/>
          <w:marBottom w:val="0"/>
          <w:divBdr>
            <w:top w:val="none" w:sz="0" w:space="0" w:color="auto"/>
            <w:left w:val="none" w:sz="0" w:space="0" w:color="auto"/>
            <w:bottom w:val="none" w:sz="0" w:space="0" w:color="auto"/>
            <w:right w:val="none" w:sz="0" w:space="0" w:color="auto"/>
          </w:divBdr>
        </w:div>
        <w:div w:id="158619220">
          <w:marLeft w:val="640"/>
          <w:marRight w:val="0"/>
          <w:marTop w:val="0"/>
          <w:marBottom w:val="0"/>
          <w:divBdr>
            <w:top w:val="none" w:sz="0" w:space="0" w:color="auto"/>
            <w:left w:val="none" w:sz="0" w:space="0" w:color="auto"/>
            <w:bottom w:val="none" w:sz="0" w:space="0" w:color="auto"/>
            <w:right w:val="none" w:sz="0" w:space="0" w:color="auto"/>
          </w:divBdr>
        </w:div>
        <w:div w:id="1910505932">
          <w:marLeft w:val="640"/>
          <w:marRight w:val="0"/>
          <w:marTop w:val="0"/>
          <w:marBottom w:val="0"/>
          <w:divBdr>
            <w:top w:val="none" w:sz="0" w:space="0" w:color="auto"/>
            <w:left w:val="none" w:sz="0" w:space="0" w:color="auto"/>
            <w:bottom w:val="none" w:sz="0" w:space="0" w:color="auto"/>
            <w:right w:val="none" w:sz="0" w:space="0" w:color="auto"/>
          </w:divBdr>
        </w:div>
        <w:div w:id="1879245910">
          <w:marLeft w:val="640"/>
          <w:marRight w:val="0"/>
          <w:marTop w:val="0"/>
          <w:marBottom w:val="0"/>
          <w:divBdr>
            <w:top w:val="none" w:sz="0" w:space="0" w:color="auto"/>
            <w:left w:val="none" w:sz="0" w:space="0" w:color="auto"/>
            <w:bottom w:val="none" w:sz="0" w:space="0" w:color="auto"/>
            <w:right w:val="none" w:sz="0" w:space="0" w:color="auto"/>
          </w:divBdr>
        </w:div>
        <w:div w:id="41247537">
          <w:marLeft w:val="640"/>
          <w:marRight w:val="0"/>
          <w:marTop w:val="0"/>
          <w:marBottom w:val="0"/>
          <w:divBdr>
            <w:top w:val="none" w:sz="0" w:space="0" w:color="auto"/>
            <w:left w:val="none" w:sz="0" w:space="0" w:color="auto"/>
            <w:bottom w:val="none" w:sz="0" w:space="0" w:color="auto"/>
            <w:right w:val="none" w:sz="0" w:space="0" w:color="auto"/>
          </w:divBdr>
        </w:div>
        <w:div w:id="668368546">
          <w:marLeft w:val="640"/>
          <w:marRight w:val="0"/>
          <w:marTop w:val="0"/>
          <w:marBottom w:val="0"/>
          <w:divBdr>
            <w:top w:val="none" w:sz="0" w:space="0" w:color="auto"/>
            <w:left w:val="none" w:sz="0" w:space="0" w:color="auto"/>
            <w:bottom w:val="none" w:sz="0" w:space="0" w:color="auto"/>
            <w:right w:val="none" w:sz="0" w:space="0" w:color="auto"/>
          </w:divBdr>
        </w:div>
        <w:div w:id="676274898">
          <w:marLeft w:val="640"/>
          <w:marRight w:val="0"/>
          <w:marTop w:val="0"/>
          <w:marBottom w:val="0"/>
          <w:divBdr>
            <w:top w:val="none" w:sz="0" w:space="0" w:color="auto"/>
            <w:left w:val="none" w:sz="0" w:space="0" w:color="auto"/>
            <w:bottom w:val="none" w:sz="0" w:space="0" w:color="auto"/>
            <w:right w:val="none" w:sz="0" w:space="0" w:color="auto"/>
          </w:divBdr>
        </w:div>
        <w:div w:id="909268602">
          <w:marLeft w:val="640"/>
          <w:marRight w:val="0"/>
          <w:marTop w:val="0"/>
          <w:marBottom w:val="0"/>
          <w:divBdr>
            <w:top w:val="none" w:sz="0" w:space="0" w:color="auto"/>
            <w:left w:val="none" w:sz="0" w:space="0" w:color="auto"/>
            <w:bottom w:val="none" w:sz="0" w:space="0" w:color="auto"/>
            <w:right w:val="none" w:sz="0" w:space="0" w:color="auto"/>
          </w:divBdr>
        </w:div>
        <w:div w:id="845828474">
          <w:marLeft w:val="640"/>
          <w:marRight w:val="0"/>
          <w:marTop w:val="0"/>
          <w:marBottom w:val="0"/>
          <w:divBdr>
            <w:top w:val="none" w:sz="0" w:space="0" w:color="auto"/>
            <w:left w:val="none" w:sz="0" w:space="0" w:color="auto"/>
            <w:bottom w:val="none" w:sz="0" w:space="0" w:color="auto"/>
            <w:right w:val="none" w:sz="0" w:space="0" w:color="auto"/>
          </w:divBdr>
        </w:div>
        <w:div w:id="1729764932">
          <w:marLeft w:val="640"/>
          <w:marRight w:val="0"/>
          <w:marTop w:val="0"/>
          <w:marBottom w:val="0"/>
          <w:divBdr>
            <w:top w:val="none" w:sz="0" w:space="0" w:color="auto"/>
            <w:left w:val="none" w:sz="0" w:space="0" w:color="auto"/>
            <w:bottom w:val="none" w:sz="0" w:space="0" w:color="auto"/>
            <w:right w:val="none" w:sz="0" w:space="0" w:color="auto"/>
          </w:divBdr>
        </w:div>
      </w:divsChild>
    </w:div>
    <w:div w:id="1133257214">
      <w:bodyDiv w:val="1"/>
      <w:marLeft w:val="0"/>
      <w:marRight w:val="0"/>
      <w:marTop w:val="0"/>
      <w:marBottom w:val="0"/>
      <w:divBdr>
        <w:top w:val="none" w:sz="0" w:space="0" w:color="auto"/>
        <w:left w:val="none" w:sz="0" w:space="0" w:color="auto"/>
        <w:bottom w:val="none" w:sz="0" w:space="0" w:color="auto"/>
        <w:right w:val="none" w:sz="0" w:space="0" w:color="auto"/>
      </w:divBdr>
      <w:divsChild>
        <w:div w:id="1895311708">
          <w:marLeft w:val="640"/>
          <w:marRight w:val="0"/>
          <w:marTop w:val="0"/>
          <w:marBottom w:val="0"/>
          <w:divBdr>
            <w:top w:val="none" w:sz="0" w:space="0" w:color="auto"/>
            <w:left w:val="none" w:sz="0" w:space="0" w:color="auto"/>
            <w:bottom w:val="none" w:sz="0" w:space="0" w:color="auto"/>
            <w:right w:val="none" w:sz="0" w:space="0" w:color="auto"/>
          </w:divBdr>
        </w:div>
        <w:div w:id="447553597">
          <w:marLeft w:val="640"/>
          <w:marRight w:val="0"/>
          <w:marTop w:val="0"/>
          <w:marBottom w:val="0"/>
          <w:divBdr>
            <w:top w:val="none" w:sz="0" w:space="0" w:color="auto"/>
            <w:left w:val="none" w:sz="0" w:space="0" w:color="auto"/>
            <w:bottom w:val="none" w:sz="0" w:space="0" w:color="auto"/>
            <w:right w:val="none" w:sz="0" w:space="0" w:color="auto"/>
          </w:divBdr>
        </w:div>
        <w:div w:id="240453088">
          <w:marLeft w:val="640"/>
          <w:marRight w:val="0"/>
          <w:marTop w:val="0"/>
          <w:marBottom w:val="0"/>
          <w:divBdr>
            <w:top w:val="none" w:sz="0" w:space="0" w:color="auto"/>
            <w:left w:val="none" w:sz="0" w:space="0" w:color="auto"/>
            <w:bottom w:val="none" w:sz="0" w:space="0" w:color="auto"/>
            <w:right w:val="none" w:sz="0" w:space="0" w:color="auto"/>
          </w:divBdr>
        </w:div>
        <w:div w:id="1568951661">
          <w:marLeft w:val="640"/>
          <w:marRight w:val="0"/>
          <w:marTop w:val="0"/>
          <w:marBottom w:val="0"/>
          <w:divBdr>
            <w:top w:val="none" w:sz="0" w:space="0" w:color="auto"/>
            <w:left w:val="none" w:sz="0" w:space="0" w:color="auto"/>
            <w:bottom w:val="none" w:sz="0" w:space="0" w:color="auto"/>
            <w:right w:val="none" w:sz="0" w:space="0" w:color="auto"/>
          </w:divBdr>
        </w:div>
        <w:div w:id="740295739">
          <w:marLeft w:val="640"/>
          <w:marRight w:val="0"/>
          <w:marTop w:val="0"/>
          <w:marBottom w:val="0"/>
          <w:divBdr>
            <w:top w:val="none" w:sz="0" w:space="0" w:color="auto"/>
            <w:left w:val="none" w:sz="0" w:space="0" w:color="auto"/>
            <w:bottom w:val="none" w:sz="0" w:space="0" w:color="auto"/>
            <w:right w:val="none" w:sz="0" w:space="0" w:color="auto"/>
          </w:divBdr>
        </w:div>
        <w:div w:id="4014079">
          <w:marLeft w:val="640"/>
          <w:marRight w:val="0"/>
          <w:marTop w:val="0"/>
          <w:marBottom w:val="0"/>
          <w:divBdr>
            <w:top w:val="none" w:sz="0" w:space="0" w:color="auto"/>
            <w:left w:val="none" w:sz="0" w:space="0" w:color="auto"/>
            <w:bottom w:val="none" w:sz="0" w:space="0" w:color="auto"/>
            <w:right w:val="none" w:sz="0" w:space="0" w:color="auto"/>
          </w:divBdr>
        </w:div>
        <w:div w:id="437453849">
          <w:marLeft w:val="640"/>
          <w:marRight w:val="0"/>
          <w:marTop w:val="0"/>
          <w:marBottom w:val="0"/>
          <w:divBdr>
            <w:top w:val="none" w:sz="0" w:space="0" w:color="auto"/>
            <w:left w:val="none" w:sz="0" w:space="0" w:color="auto"/>
            <w:bottom w:val="none" w:sz="0" w:space="0" w:color="auto"/>
            <w:right w:val="none" w:sz="0" w:space="0" w:color="auto"/>
          </w:divBdr>
        </w:div>
        <w:div w:id="1852992236">
          <w:marLeft w:val="640"/>
          <w:marRight w:val="0"/>
          <w:marTop w:val="0"/>
          <w:marBottom w:val="0"/>
          <w:divBdr>
            <w:top w:val="none" w:sz="0" w:space="0" w:color="auto"/>
            <w:left w:val="none" w:sz="0" w:space="0" w:color="auto"/>
            <w:bottom w:val="none" w:sz="0" w:space="0" w:color="auto"/>
            <w:right w:val="none" w:sz="0" w:space="0" w:color="auto"/>
          </w:divBdr>
        </w:div>
        <w:div w:id="943998141">
          <w:marLeft w:val="640"/>
          <w:marRight w:val="0"/>
          <w:marTop w:val="0"/>
          <w:marBottom w:val="0"/>
          <w:divBdr>
            <w:top w:val="none" w:sz="0" w:space="0" w:color="auto"/>
            <w:left w:val="none" w:sz="0" w:space="0" w:color="auto"/>
            <w:bottom w:val="none" w:sz="0" w:space="0" w:color="auto"/>
            <w:right w:val="none" w:sz="0" w:space="0" w:color="auto"/>
          </w:divBdr>
        </w:div>
        <w:div w:id="1736394538">
          <w:marLeft w:val="640"/>
          <w:marRight w:val="0"/>
          <w:marTop w:val="0"/>
          <w:marBottom w:val="0"/>
          <w:divBdr>
            <w:top w:val="none" w:sz="0" w:space="0" w:color="auto"/>
            <w:left w:val="none" w:sz="0" w:space="0" w:color="auto"/>
            <w:bottom w:val="none" w:sz="0" w:space="0" w:color="auto"/>
            <w:right w:val="none" w:sz="0" w:space="0" w:color="auto"/>
          </w:divBdr>
        </w:div>
        <w:div w:id="1849907341">
          <w:marLeft w:val="640"/>
          <w:marRight w:val="0"/>
          <w:marTop w:val="0"/>
          <w:marBottom w:val="0"/>
          <w:divBdr>
            <w:top w:val="none" w:sz="0" w:space="0" w:color="auto"/>
            <w:left w:val="none" w:sz="0" w:space="0" w:color="auto"/>
            <w:bottom w:val="none" w:sz="0" w:space="0" w:color="auto"/>
            <w:right w:val="none" w:sz="0" w:space="0" w:color="auto"/>
          </w:divBdr>
        </w:div>
        <w:div w:id="2032874135">
          <w:marLeft w:val="640"/>
          <w:marRight w:val="0"/>
          <w:marTop w:val="0"/>
          <w:marBottom w:val="0"/>
          <w:divBdr>
            <w:top w:val="none" w:sz="0" w:space="0" w:color="auto"/>
            <w:left w:val="none" w:sz="0" w:space="0" w:color="auto"/>
            <w:bottom w:val="none" w:sz="0" w:space="0" w:color="auto"/>
            <w:right w:val="none" w:sz="0" w:space="0" w:color="auto"/>
          </w:divBdr>
        </w:div>
        <w:div w:id="531384218">
          <w:marLeft w:val="640"/>
          <w:marRight w:val="0"/>
          <w:marTop w:val="0"/>
          <w:marBottom w:val="0"/>
          <w:divBdr>
            <w:top w:val="none" w:sz="0" w:space="0" w:color="auto"/>
            <w:left w:val="none" w:sz="0" w:space="0" w:color="auto"/>
            <w:bottom w:val="none" w:sz="0" w:space="0" w:color="auto"/>
            <w:right w:val="none" w:sz="0" w:space="0" w:color="auto"/>
          </w:divBdr>
        </w:div>
        <w:div w:id="2019188991">
          <w:marLeft w:val="640"/>
          <w:marRight w:val="0"/>
          <w:marTop w:val="0"/>
          <w:marBottom w:val="0"/>
          <w:divBdr>
            <w:top w:val="none" w:sz="0" w:space="0" w:color="auto"/>
            <w:left w:val="none" w:sz="0" w:space="0" w:color="auto"/>
            <w:bottom w:val="none" w:sz="0" w:space="0" w:color="auto"/>
            <w:right w:val="none" w:sz="0" w:space="0" w:color="auto"/>
          </w:divBdr>
        </w:div>
        <w:div w:id="322392793">
          <w:marLeft w:val="640"/>
          <w:marRight w:val="0"/>
          <w:marTop w:val="0"/>
          <w:marBottom w:val="0"/>
          <w:divBdr>
            <w:top w:val="none" w:sz="0" w:space="0" w:color="auto"/>
            <w:left w:val="none" w:sz="0" w:space="0" w:color="auto"/>
            <w:bottom w:val="none" w:sz="0" w:space="0" w:color="auto"/>
            <w:right w:val="none" w:sz="0" w:space="0" w:color="auto"/>
          </w:divBdr>
        </w:div>
        <w:div w:id="1552880147">
          <w:marLeft w:val="640"/>
          <w:marRight w:val="0"/>
          <w:marTop w:val="0"/>
          <w:marBottom w:val="0"/>
          <w:divBdr>
            <w:top w:val="none" w:sz="0" w:space="0" w:color="auto"/>
            <w:left w:val="none" w:sz="0" w:space="0" w:color="auto"/>
            <w:bottom w:val="none" w:sz="0" w:space="0" w:color="auto"/>
            <w:right w:val="none" w:sz="0" w:space="0" w:color="auto"/>
          </w:divBdr>
        </w:div>
        <w:div w:id="1465847829">
          <w:marLeft w:val="640"/>
          <w:marRight w:val="0"/>
          <w:marTop w:val="0"/>
          <w:marBottom w:val="0"/>
          <w:divBdr>
            <w:top w:val="none" w:sz="0" w:space="0" w:color="auto"/>
            <w:left w:val="none" w:sz="0" w:space="0" w:color="auto"/>
            <w:bottom w:val="none" w:sz="0" w:space="0" w:color="auto"/>
            <w:right w:val="none" w:sz="0" w:space="0" w:color="auto"/>
          </w:divBdr>
        </w:div>
        <w:div w:id="613752953">
          <w:marLeft w:val="640"/>
          <w:marRight w:val="0"/>
          <w:marTop w:val="0"/>
          <w:marBottom w:val="0"/>
          <w:divBdr>
            <w:top w:val="none" w:sz="0" w:space="0" w:color="auto"/>
            <w:left w:val="none" w:sz="0" w:space="0" w:color="auto"/>
            <w:bottom w:val="none" w:sz="0" w:space="0" w:color="auto"/>
            <w:right w:val="none" w:sz="0" w:space="0" w:color="auto"/>
          </w:divBdr>
        </w:div>
        <w:div w:id="1006441042">
          <w:marLeft w:val="640"/>
          <w:marRight w:val="0"/>
          <w:marTop w:val="0"/>
          <w:marBottom w:val="0"/>
          <w:divBdr>
            <w:top w:val="none" w:sz="0" w:space="0" w:color="auto"/>
            <w:left w:val="none" w:sz="0" w:space="0" w:color="auto"/>
            <w:bottom w:val="none" w:sz="0" w:space="0" w:color="auto"/>
            <w:right w:val="none" w:sz="0" w:space="0" w:color="auto"/>
          </w:divBdr>
        </w:div>
        <w:div w:id="532112254">
          <w:marLeft w:val="640"/>
          <w:marRight w:val="0"/>
          <w:marTop w:val="0"/>
          <w:marBottom w:val="0"/>
          <w:divBdr>
            <w:top w:val="none" w:sz="0" w:space="0" w:color="auto"/>
            <w:left w:val="none" w:sz="0" w:space="0" w:color="auto"/>
            <w:bottom w:val="none" w:sz="0" w:space="0" w:color="auto"/>
            <w:right w:val="none" w:sz="0" w:space="0" w:color="auto"/>
          </w:divBdr>
        </w:div>
        <w:div w:id="1024134802">
          <w:marLeft w:val="640"/>
          <w:marRight w:val="0"/>
          <w:marTop w:val="0"/>
          <w:marBottom w:val="0"/>
          <w:divBdr>
            <w:top w:val="none" w:sz="0" w:space="0" w:color="auto"/>
            <w:left w:val="none" w:sz="0" w:space="0" w:color="auto"/>
            <w:bottom w:val="none" w:sz="0" w:space="0" w:color="auto"/>
            <w:right w:val="none" w:sz="0" w:space="0" w:color="auto"/>
          </w:divBdr>
        </w:div>
        <w:div w:id="264266240">
          <w:marLeft w:val="640"/>
          <w:marRight w:val="0"/>
          <w:marTop w:val="0"/>
          <w:marBottom w:val="0"/>
          <w:divBdr>
            <w:top w:val="none" w:sz="0" w:space="0" w:color="auto"/>
            <w:left w:val="none" w:sz="0" w:space="0" w:color="auto"/>
            <w:bottom w:val="none" w:sz="0" w:space="0" w:color="auto"/>
            <w:right w:val="none" w:sz="0" w:space="0" w:color="auto"/>
          </w:divBdr>
        </w:div>
        <w:div w:id="21978155">
          <w:marLeft w:val="640"/>
          <w:marRight w:val="0"/>
          <w:marTop w:val="0"/>
          <w:marBottom w:val="0"/>
          <w:divBdr>
            <w:top w:val="none" w:sz="0" w:space="0" w:color="auto"/>
            <w:left w:val="none" w:sz="0" w:space="0" w:color="auto"/>
            <w:bottom w:val="none" w:sz="0" w:space="0" w:color="auto"/>
            <w:right w:val="none" w:sz="0" w:space="0" w:color="auto"/>
          </w:divBdr>
        </w:div>
        <w:div w:id="2063282788">
          <w:marLeft w:val="640"/>
          <w:marRight w:val="0"/>
          <w:marTop w:val="0"/>
          <w:marBottom w:val="0"/>
          <w:divBdr>
            <w:top w:val="none" w:sz="0" w:space="0" w:color="auto"/>
            <w:left w:val="none" w:sz="0" w:space="0" w:color="auto"/>
            <w:bottom w:val="none" w:sz="0" w:space="0" w:color="auto"/>
            <w:right w:val="none" w:sz="0" w:space="0" w:color="auto"/>
          </w:divBdr>
        </w:div>
        <w:div w:id="373772002">
          <w:marLeft w:val="640"/>
          <w:marRight w:val="0"/>
          <w:marTop w:val="0"/>
          <w:marBottom w:val="0"/>
          <w:divBdr>
            <w:top w:val="none" w:sz="0" w:space="0" w:color="auto"/>
            <w:left w:val="none" w:sz="0" w:space="0" w:color="auto"/>
            <w:bottom w:val="none" w:sz="0" w:space="0" w:color="auto"/>
            <w:right w:val="none" w:sz="0" w:space="0" w:color="auto"/>
          </w:divBdr>
        </w:div>
        <w:div w:id="1830704122">
          <w:marLeft w:val="640"/>
          <w:marRight w:val="0"/>
          <w:marTop w:val="0"/>
          <w:marBottom w:val="0"/>
          <w:divBdr>
            <w:top w:val="none" w:sz="0" w:space="0" w:color="auto"/>
            <w:left w:val="none" w:sz="0" w:space="0" w:color="auto"/>
            <w:bottom w:val="none" w:sz="0" w:space="0" w:color="auto"/>
            <w:right w:val="none" w:sz="0" w:space="0" w:color="auto"/>
          </w:divBdr>
        </w:div>
        <w:div w:id="1136531926">
          <w:marLeft w:val="640"/>
          <w:marRight w:val="0"/>
          <w:marTop w:val="0"/>
          <w:marBottom w:val="0"/>
          <w:divBdr>
            <w:top w:val="none" w:sz="0" w:space="0" w:color="auto"/>
            <w:left w:val="none" w:sz="0" w:space="0" w:color="auto"/>
            <w:bottom w:val="none" w:sz="0" w:space="0" w:color="auto"/>
            <w:right w:val="none" w:sz="0" w:space="0" w:color="auto"/>
          </w:divBdr>
        </w:div>
        <w:div w:id="622660059">
          <w:marLeft w:val="640"/>
          <w:marRight w:val="0"/>
          <w:marTop w:val="0"/>
          <w:marBottom w:val="0"/>
          <w:divBdr>
            <w:top w:val="none" w:sz="0" w:space="0" w:color="auto"/>
            <w:left w:val="none" w:sz="0" w:space="0" w:color="auto"/>
            <w:bottom w:val="none" w:sz="0" w:space="0" w:color="auto"/>
            <w:right w:val="none" w:sz="0" w:space="0" w:color="auto"/>
          </w:divBdr>
        </w:div>
        <w:div w:id="644313087">
          <w:marLeft w:val="640"/>
          <w:marRight w:val="0"/>
          <w:marTop w:val="0"/>
          <w:marBottom w:val="0"/>
          <w:divBdr>
            <w:top w:val="none" w:sz="0" w:space="0" w:color="auto"/>
            <w:left w:val="none" w:sz="0" w:space="0" w:color="auto"/>
            <w:bottom w:val="none" w:sz="0" w:space="0" w:color="auto"/>
            <w:right w:val="none" w:sz="0" w:space="0" w:color="auto"/>
          </w:divBdr>
        </w:div>
        <w:div w:id="1727141867">
          <w:marLeft w:val="640"/>
          <w:marRight w:val="0"/>
          <w:marTop w:val="0"/>
          <w:marBottom w:val="0"/>
          <w:divBdr>
            <w:top w:val="none" w:sz="0" w:space="0" w:color="auto"/>
            <w:left w:val="none" w:sz="0" w:space="0" w:color="auto"/>
            <w:bottom w:val="none" w:sz="0" w:space="0" w:color="auto"/>
            <w:right w:val="none" w:sz="0" w:space="0" w:color="auto"/>
          </w:divBdr>
        </w:div>
        <w:div w:id="157698406">
          <w:marLeft w:val="640"/>
          <w:marRight w:val="0"/>
          <w:marTop w:val="0"/>
          <w:marBottom w:val="0"/>
          <w:divBdr>
            <w:top w:val="none" w:sz="0" w:space="0" w:color="auto"/>
            <w:left w:val="none" w:sz="0" w:space="0" w:color="auto"/>
            <w:bottom w:val="none" w:sz="0" w:space="0" w:color="auto"/>
            <w:right w:val="none" w:sz="0" w:space="0" w:color="auto"/>
          </w:divBdr>
        </w:div>
        <w:div w:id="1733888285">
          <w:marLeft w:val="640"/>
          <w:marRight w:val="0"/>
          <w:marTop w:val="0"/>
          <w:marBottom w:val="0"/>
          <w:divBdr>
            <w:top w:val="none" w:sz="0" w:space="0" w:color="auto"/>
            <w:left w:val="none" w:sz="0" w:space="0" w:color="auto"/>
            <w:bottom w:val="none" w:sz="0" w:space="0" w:color="auto"/>
            <w:right w:val="none" w:sz="0" w:space="0" w:color="auto"/>
          </w:divBdr>
        </w:div>
        <w:div w:id="2119131841">
          <w:marLeft w:val="640"/>
          <w:marRight w:val="0"/>
          <w:marTop w:val="0"/>
          <w:marBottom w:val="0"/>
          <w:divBdr>
            <w:top w:val="none" w:sz="0" w:space="0" w:color="auto"/>
            <w:left w:val="none" w:sz="0" w:space="0" w:color="auto"/>
            <w:bottom w:val="none" w:sz="0" w:space="0" w:color="auto"/>
            <w:right w:val="none" w:sz="0" w:space="0" w:color="auto"/>
          </w:divBdr>
        </w:div>
        <w:div w:id="844708062">
          <w:marLeft w:val="640"/>
          <w:marRight w:val="0"/>
          <w:marTop w:val="0"/>
          <w:marBottom w:val="0"/>
          <w:divBdr>
            <w:top w:val="none" w:sz="0" w:space="0" w:color="auto"/>
            <w:left w:val="none" w:sz="0" w:space="0" w:color="auto"/>
            <w:bottom w:val="none" w:sz="0" w:space="0" w:color="auto"/>
            <w:right w:val="none" w:sz="0" w:space="0" w:color="auto"/>
          </w:divBdr>
        </w:div>
      </w:divsChild>
    </w:div>
    <w:div w:id="1139498464">
      <w:bodyDiv w:val="1"/>
      <w:marLeft w:val="0"/>
      <w:marRight w:val="0"/>
      <w:marTop w:val="0"/>
      <w:marBottom w:val="0"/>
      <w:divBdr>
        <w:top w:val="none" w:sz="0" w:space="0" w:color="auto"/>
        <w:left w:val="none" w:sz="0" w:space="0" w:color="auto"/>
        <w:bottom w:val="none" w:sz="0" w:space="0" w:color="auto"/>
        <w:right w:val="none" w:sz="0" w:space="0" w:color="auto"/>
      </w:divBdr>
      <w:divsChild>
        <w:div w:id="381444830">
          <w:marLeft w:val="640"/>
          <w:marRight w:val="0"/>
          <w:marTop w:val="0"/>
          <w:marBottom w:val="0"/>
          <w:divBdr>
            <w:top w:val="none" w:sz="0" w:space="0" w:color="auto"/>
            <w:left w:val="none" w:sz="0" w:space="0" w:color="auto"/>
            <w:bottom w:val="none" w:sz="0" w:space="0" w:color="auto"/>
            <w:right w:val="none" w:sz="0" w:space="0" w:color="auto"/>
          </w:divBdr>
        </w:div>
        <w:div w:id="1062219278">
          <w:marLeft w:val="640"/>
          <w:marRight w:val="0"/>
          <w:marTop w:val="0"/>
          <w:marBottom w:val="0"/>
          <w:divBdr>
            <w:top w:val="none" w:sz="0" w:space="0" w:color="auto"/>
            <w:left w:val="none" w:sz="0" w:space="0" w:color="auto"/>
            <w:bottom w:val="none" w:sz="0" w:space="0" w:color="auto"/>
            <w:right w:val="none" w:sz="0" w:space="0" w:color="auto"/>
          </w:divBdr>
        </w:div>
        <w:div w:id="112870453">
          <w:marLeft w:val="640"/>
          <w:marRight w:val="0"/>
          <w:marTop w:val="0"/>
          <w:marBottom w:val="0"/>
          <w:divBdr>
            <w:top w:val="none" w:sz="0" w:space="0" w:color="auto"/>
            <w:left w:val="none" w:sz="0" w:space="0" w:color="auto"/>
            <w:bottom w:val="none" w:sz="0" w:space="0" w:color="auto"/>
            <w:right w:val="none" w:sz="0" w:space="0" w:color="auto"/>
          </w:divBdr>
        </w:div>
        <w:div w:id="589436255">
          <w:marLeft w:val="640"/>
          <w:marRight w:val="0"/>
          <w:marTop w:val="0"/>
          <w:marBottom w:val="0"/>
          <w:divBdr>
            <w:top w:val="none" w:sz="0" w:space="0" w:color="auto"/>
            <w:left w:val="none" w:sz="0" w:space="0" w:color="auto"/>
            <w:bottom w:val="none" w:sz="0" w:space="0" w:color="auto"/>
            <w:right w:val="none" w:sz="0" w:space="0" w:color="auto"/>
          </w:divBdr>
        </w:div>
        <w:div w:id="1546478839">
          <w:marLeft w:val="640"/>
          <w:marRight w:val="0"/>
          <w:marTop w:val="0"/>
          <w:marBottom w:val="0"/>
          <w:divBdr>
            <w:top w:val="none" w:sz="0" w:space="0" w:color="auto"/>
            <w:left w:val="none" w:sz="0" w:space="0" w:color="auto"/>
            <w:bottom w:val="none" w:sz="0" w:space="0" w:color="auto"/>
            <w:right w:val="none" w:sz="0" w:space="0" w:color="auto"/>
          </w:divBdr>
        </w:div>
        <w:div w:id="1022122398">
          <w:marLeft w:val="640"/>
          <w:marRight w:val="0"/>
          <w:marTop w:val="0"/>
          <w:marBottom w:val="0"/>
          <w:divBdr>
            <w:top w:val="none" w:sz="0" w:space="0" w:color="auto"/>
            <w:left w:val="none" w:sz="0" w:space="0" w:color="auto"/>
            <w:bottom w:val="none" w:sz="0" w:space="0" w:color="auto"/>
            <w:right w:val="none" w:sz="0" w:space="0" w:color="auto"/>
          </w:divBdr>
        </w:div>
        <w:div w:id="889462492">
          <w:marLeft w:val="640"/>
          <w:marRight w:val="0"/>
          <w:marTop w:val="0"/>
          <w:marBottom w:val="0"/>
          <w:divBdr>
            <w:top w:val="none" w:sz="0" w:space="0" w:color="auto"/>
            <w:left w:val="none" w:sz="0" w:space="0" w:color="auto"/>
            <w:bottom w:val="none" w:sz="0" w:space="0" w:color="auto"/>
            <w:right w:val="none" w:sz="0" w:space="0" w:color="auto"/>
          </w:divBdr>
        </w:div>
        <w:div w:id="1955089157">
          <w:marLeft w:val="640"/>
          <w:marRight w:val="0"/>
          <w:marTop w:val="0"/>
          <w:marBottom w:val="0"/>
          <w:divBdr>
            <w:top w:val="none" w:sz="0" w:space="0" w:color="auto"/>
            <w:left w:val="none" w:sz="0" w:space="0" w:color="auto"/>
            <w:bottom w:val="none" w:sz="0" w:space="0" w:color="auto"/>
            <w:right w:val="none" w:sz="0" w:space="0" w:color="auto"/>
          </w:divBdr>
        </w:div>
        <w:div w:id="338852094">
          <w:marLeft w:val="640"/>
          <w:marRight w:val="0"/>
          <w:marTop w:val="0"/>
          <w:marBottom w:val="0"/>
          <w:divBdr>
            <w:top w:val="none" w:sz="0" w:space="0" w:color="auto"/>
            <w:left w:val="none" w:sz="0" w:space="0" w:color="auto"/>
            <w:bottom w:val="none" w:sz="0" w:space="0" w:color="auto"/>
            <w:right w:val="none" w:sz="0" w:space="0" w:color="auto"/>
          </w:divBdr>
        </w:div>
        <w:div w:id="746269812">
          <w:marLeft w:val="640"/>
          <w:marRight w:val="0"/>
          <w:marTop w:val="0"/>
          <w:marBottom w:val="0"/>
          <w:divBdr>
            <w:top w:val="none" w:sz="0" w:space="0" w:color="auto"/>
            <w:left w:val="none" w:sz="0" w:space="0" w:color="auto"/>
            <w:bottom w:val="none" w:sz="0" w:space="0" w:color="auto"/>
            <w:right w:val="none" w:sz="0" w:space="0" w:color="auto"/>
          </w:divBdr>
        </w:div>
        <w:div w:id="1701974599">
          <w:marLeft w:val="640"/>
          <w:marRight w:val="0"/>
          <w:marTop w:val="0"/>
          <w:marBottom w:val="0"/>
          <w:divBdr>
            <w:top w:val="none" w:sz="0" w:space="0" w:color="auto"/>
            <w:left w:val="none" w:sz="0" w:space="0" w:color="auto"/>
            <w:bottom w:val="none" w:sz="0" w:space="0" w:color="auto"/>
            <w:right w:val="none" w:sz="0" w:space="0" w:color="auto"/>
          </w:divBdr>
        </w:div>
        <w:div w:id="228734949">
          <w:marLeft w:val="640"/>
          <w:marRight w:val="0"/>
          <w:marTop w:val="0"/>
          <w:marBottom w:val="0"/>
          <w:divBdr>
            <w:top w:val="none" w:sz="0" w:space="0" w:color="auto"/>
            <w:left w:val="none" w:sz="0" w:space="0" w:color="auto"/>
            <w:bottom w:val="none" w:sz="0" w:space="0" w:color="auto"/>
            <w:right w:val="none" w:sz="0" w:space="0" w:color="auto"/>
          </w:divBdr>
        </w:div>
        <w:div w:id="623200257">
          <w:marLeft w:val="640"/>
          <w:marRight w:val="0"/>
          <w:marTop w:val="0"/>
          <w:marBottom w:val="0"/>
          <w:divBdr>
            <w:top w:val="none" w:sz="0" w:space="0" w:color="auto"/>
            <w:left w:val="none" w:sz="0" w:space="0" w:color="auto"/>
            <w:bottom w:val="none" w:sz="0" w:space="0" w:color="auto"/>
            <w:right w:val="none" w:sz="0" w:space="0" w:color="auto"/>
          </w:divBdr>
        </w:div>
        <w:div w:id="1157648574">
          <w:marLeft w:val="640"/>
          <w:marRight w:val="0"/>
          <w:marTop w:val="0"/>
          <w:marBottom w:val="0"/>
          <w:divBdr>
            <w:top w:val="none" w:sz="0" w:space="0" w:color="auto"/>
            <w:left w:val="none" w:sz="0" w:space="0" w:color="auto"/>
            <w:bottom w:val="none" w:sz="0" w:space="0" w:color="auto"/>
            <w:right w:val="none" w:sz="0" w:space="0" w:color="auto"/>
          </w:divBdr>
        </w:div>
        <w:div w:id="1767309887">
          <w:marLeft w:val="640"/>
          <w:marRight w:val="0"/>
          <w:marTop w:val="0"/>
          <w:marBottom w:val="0"/>
          <w:divBdr>
            <w:top w:val="none" w:sz="0" w:space="0" w:color="auto"/>
            <w:left w:val="none" w:sz="0" w:space="0" w:color="auto"/>
            <w:bottom w:val="none" w:sz="0" w:space="0" w:color="auto"/>
            <w:right w:val="none" w:sz="0" w:space="0" w:color="auto"/>
          </w:divBdr>
        </w:div>
        <w:div w:id="1971011744">
          <w:marLeft w:val="640"/>
          <w:marRight w:val="0"/>
          <w:marTop w:val="0"/>
          <w:marBottom w:val="0"/>
          <w:divBdr>
            <w:top w:val="none" w:sz="0" w:space="0" w:color="auto"/>
            <w:left w:val="none" w:sz="0" w:space="0" w:color="auto"/>
            <w:bottom w:val="none" w:sz="0" w:space="0" w:color="auto"/>
            <w:right w:val="none" w:sz="0" w:space="0" w:color="auto"/>
          </w:divBdr>
        </w:div>
        <w:div w:id="808287577">
          <w:marLeft w:val="640"/>
          <w:marRight w:val="0"/>
          <w:marTop w:val="0"/>
          <w:marBottom w:val="0"/>
          <w:divBdr>
            <w:top w:val="none" w:sz="0" w:space="0" w:color="auto"/>
            <w:left w:val="none" w:sz="0" w:space="0" w:color="auto"/>
            <w:bottom w:val="none" w:sz="0" w:space="0" w:color="auto"/>
            <w:right w:val="none" w:sz="0" w:space="0" w:color="auto"/>
          </w:divBdr>
        </w:div>
        <w:div w:id="2117866160">
          <w:marLeft w:val="640"/>
          <w:marRight w:val="0"/>
          <w:marTop w:val="0"/>
          <w:marBottom w:val="0"/>
          <w:divBdr>
            <w:top w:val="none" w:sz="0" w:space="0" w:color="auto"/>
            <w:left w:val="none" w:sz="0" w:space="0" w:color="auto"/>
            <w:bottom w:val="none" w:sz="0" w:space="0" w:color="auto"/>
            <w:right w:val="none" w:sz="0" w:space="0" w:color="auto"/>
          </w:divBdr>
        </w:div>
        <w:div w:id="826555106">
          <w:marLeft w:val="640"/>
          <w:marRight w:val="0"/>
          <w:marTop w:val="0"/>
          <w:marBottom w:val="0"/>
          <w:divBdr>
            <w:top w:val="none" w:sz="0" w:space="0" w:color="auto"/>
            <w:left w:val="none" w:sz="0" w:space="0" w:color="auto"/>
            <w:bottom w:val="none" w:sz="0" w:space="0" w:color="auto"/>
            <w:right w:val="none" w:sz="0" w:space="0" w:color="auto"/>
          </w:divBdr>
        </w:div>
        <w:div w:id="411195458">
          <w:marLeft w:val="640"/>
          <w:marRight w:val="0"/>
          <w:marTop w:val="0"/>
          <w:marBottom w:val="0"/>
          <w:divBdr>
            <w:top w:val="none" w:sz="0" w:space="0" w:color="auto"/>
            <w:left w:val="none" w:sz="0" w:space="0" w:color="auto"/>
            <w:bottom w:val="none" w:sz="0" w:space="0" w:color="auto"/>
            <w:right w:val="none" w:sz="0" w:space="0" w:color="auto"/>
          </w:divBdr>
        </w:div>
        <w:div w:id="2146000547">
          <w:marLeft w:val="640"/>
          <w:marRight w:val="0"/>
          <w:marTop w:val="0"/>
          <w:marBottom w:val="0"/>
          <w:divBdr>
            <w:top w:val="none" w:sz="0" w:space="0" w:color="auto"/>
            <w:left w:val="none" w:sz="0" w:space="0" w:color="auto"/>
            <w:bottom w:val="none" w:sz="0" w:space="0" w:color="auto"/>
            <w:right w:val="none" w:sz="0" w:space="0" w:color="auto"/>
          </w:divBdr>
        </w:div>
        <w:div w:id="957839294">
          <w:marLeft w:val="640"/>
          <w:marRight w:val="0"/>
          <w:marTop w:val="0"/>
          <w:marBottom w:val="0"/>
          <w:divBdr>
            <w:top w:val="none" w:sz="0" w:space="0" w:color="auto"/>
            <w:left w:val="none" w:sz="0" w:space="0" w:color="auto"/>
            <w:bottom w:val="none" w:sz="0" w:space="0" w:color="auto"/>
            <w:right w:val="none" w:sz="0" w:space="0" w:color="auto"/>
          </w:divBdr>
        </w:div>
        <w:div w:id="1309506710">
          <w:marLeft w:val="640"/>
          <w:marRight w:val="0"/>
          <w:marTop w:val="0"/>
          <w:marBottom w:val="0"/>
          <w:divBdr>
            <w:top w:val="none" w:sz="0" w:space="0" w:color="auto"/>
            <w:left w:val="none" w:sz="0" w:space="0" w:color="auto"/>
            <w:bottom w:val="none" w:sz="0" w:space="0" w:color="auto"/>
            <w:right w:val="none" w:sz="0" w:space="0" w:color="auto"/>
          </w:divBdr>
        </w:div>
        <w:div w:id="2002391403">
          <w:marLeft w:val="640"/>
          <w:marRight w:val="0"/>
          <w:marTop w:val="0"/>
          <w:marBottom w:val="0"/>
          <w:divBdr>
            <w:top w:val="none" w:sz="0" w:space="0" w:color="auto"/>
            <w:left w:val="none" w:sz="0" w:space="0" w:color="auto"/>
            <w:bottom w:val="none" w:sz="0" w:space="0" w:color="auto"/>
            <w:right w:val="none" w:sz="0" w:space="0" w:color="auto"/>
          </w:divBdr>
        </w:div>
        <w:div w:id="850949309">
          <w:marLeft w:val="640"/>
          <w:marRight w:val="0"/>
          <w:marTop w:val="0"/>
          <w:marBottom w:val="0"/>
          <w:divBdr>
            <w:top w:val="none" w:sz="0" w:space="0" w:color="auto"/>
            <w:left w:val="none" w:sz="0" w:space="0" w:color="auto"/>
            <w:bottom w:val="none" w:sz="0" w:space="0" w:color="auto"/>
            <w:right w:val="none" w:sz="0" w:space="0" w:color="auto"/>
          </w:divBdr>
        </w:div>
        <w:div w:id="1559634306">
          <w:marLeft w:val="640"/>
          <w:marRight w:val="0"/>
          <w:marTop w:val="0"/>
          <w:marBottom w:val="0"/>
          <w:divBdr>
            <w:top w:val="none" w:sz="0" w:space="0" w:color="auto"/>
            <w:left w:val="none" w:sz="0" w:space="0" w:color="auto"/>
            <w:bottom w:val="none" w:sz="0" w:space="0" w:color="auto"/>
            <w:right w:val="none" w:sz="0" w:space="0" w:color="auto"/>
          </w:divBdr>
        </w:div>
        <w:div w:id="381830656">
          <w:marLeft w:val="640"/>
          <w:marRight w:val="0"/>
          <w:marTop w:val="0"/>
          <w:marBottom w:val="0"/>
          <w:divBdr>
            <w:top w:val="none" w:sz="0" w:space="0" w:color="auto"/>
            <w:left w:val="none" w:sz="0" w:space="0" w:color="auto"/>
            <w:bottom w:val="none" w:sz="0" w:space="0" w:color="auto"/>
            <w:right w:val="none" w:sz="0" w:space="0" w:color="auto"/>
          </w:divBdr>
        </w:div>
        <w:div w:id="1161391301">
          <w:marLeft w:val="640"/>
          <w:marRight w:val="0"/>
          <w:marTop w:val="0"/>
          <w:marBottom w:val="0"/>
          <w:divBdr>
            <w:top w:val="none" w:sz="0" w:space="0" w:color="auto"/>
            <w:left w:val="none" w:sz="0" w:space="0" w:color="auto"/>
            <w:bottom w:val="none" w:sz="0" w:space="0" w:color="auto"/>
            <w:right w:val="none" w:sz="0" w:space="0" w:color="auto"/>
          </w:divBdr>
        </w:div>
        <w:div w:id="53477967">
          <w:marLeft w:val="640"/>
          <w:marRight w:val="0"/>
          <w:marTop w:val="0"/>
          <w:marBottom w:val="0"/>
          <w:divBdr>
            <w:top w:val="none" w:sz="0" w:space="0" w:color="auto"/>
            <w:left w:val="none" w:sz="0" w:space="0" w:color="auto"/>
            <w:bottom w:val="none" w:sz="0" w:space="0" w:color="auto"/>
            <w:right w:val="none" w:sz="0" w:space="0" w:color="auto"/>
          </w:divBdr>
        </w:div>
        <w:div w:id="1968120942">
          <w:marLeft w:val="640"/>
          <w:marRight w:val="0"/>
          <w:marTop w:val="0"/>
          <w:marBottom w:val="0"/>
          <w:divBdr>
            <w:top w:val="none" w:sz="0" w:space="0" w:color="auto"/>
            <w:left w:val="none" w:sz="0" w:space="0" w:color="auto"/>
            <w:bottom w:val="none" w:sz="0" w:space="0" w:color="auto"/>
            <w:right w:val="none" w:sz="0" w:space="0" w:color="auto"/>
          </w:divBdr>
        </w:div>
        <w:div w:id="137498318">
          <w:marLeft w:val="640"/>
          <w:marRight w:val="0"/>
          <w:marTop w:val="0"/>
          <w:marBottom w:val="0"/>
          <w:divBdr>
            <w:top w:val="none" w:sz="0" w:space="0" w:color="auto"/>
            <w:left w:val="none" w:sz="0" w:space="0" w:color="auto"/>
            <w:bottom w:val="none" w:sz="0" w:space="0" w:color="auto"/>
            <w:right w:val="none" w:sz="0" w:space="0" w:color="auto"/>
          </w:divBdr>
        </w:div>
      </w:divsChild>
    </w:div>
    <w:div w:id="1150557885">
      <w:bodyDiv w:val="1"/>
      <w:marLeft w:val="0"/>
      <w:marRight w:val="0"/>
      <w:marTop w:val="0"/>
      <w:marBottom w:val="0"/>
      <w:divBdr>
        <w:top w:val="none" w:sz="0" w:space="0" w:color="auto"/>
        <w:left w:val="none" w:sz="0" w:space="0" w:color="auto"/>
        <w:bottom w:val="none" w:sz="0" w:space="0" w:color="auto"/>
        <w:right w:val="none" w:sz="0" w:space="0" w:color="auto"/>
      </w:divBdr>
      <w:divsChild>
        <w:div w:id="1679884933">
          <w:marLeft w:val="640"/>
          <w:marRight w:val="0"/>
          <w:marTop w:val="0"/>
          <w:marBottom w:val="0"/>
          <w:divBdr>
            <w:top w:val="none" w:sz="0" w:space="0" w:color="auto"/>
            <w:left w:val="none" w:sz="0" w:space="0" w:color="auto"/>
            <w:bottom w:val="none" w:sz="0" w:space="0" w:color="auto"/>
            <w:right w:val="none" w:sz="0" w:space="0" w:color="auto"/>
          </w:divBdr>
        </w:div>
        <w:div w:id="1174607054">
          <w:marLeft w:val="640"/>
          <w:marRight w:val="0"/>
          <w:marTop w:val="0"/>
          <w:marBottom w:val="0"/>
          <w:divBdr>
            <w:top w:val="none" w:sz="0" w:space="0" w:color="auto"/>
            <w:left w:val="none" w:sz="0" w:space="0" w:color="auto"/>
            <w:bottom w:val="none" w:sz="0" w:space="0" w:color="auto"/>
            <w:right w:val="none" w:sz="0" w:space="0" w:color="auto"/>
          </w:divBdr>
        </w:div>
        <w:div w:id="1575120222">
          <w:marLeft w:val="640"/>
          <w:marRight w:val="0"/>
          <w:marTop w:val="0"/>
          <w:marBottom w:val="0"/>
          <w:divBdr>
            <w:top w:val="none" w:sz="0" w:space="0" w:color="auto"/>
            <w:left w:val="none" w:sz="0" w:space="0" w:color="auto"/>
            <w:bottom w:val="none" w:sz="0" w:space="0" w:color="auto"/>
            <w:right w:val="none" w:sz="0" w:space="0" w:color="auto"/>
          </w:divBdr>
        </w:div>
        <w:div w:id="981544983">
          <w:marLeft w:val="640"/>
          <w:marRight w:val="0"/>
          <w:marTop w:val="0"/>
          <w:marBottom w:val="0"/>
          <w:divBdr>
            <w:top w:val="none" w:sz="0" w:space="0" w:color="auto"/>
            <w:left w:val="none" w:sz="0" w:space="0" w:color="auto"/>
            <w:bottom w:val="none" w:sz="0" w:space="0" w:color="auto"/>
            <w:right w:val="none" w:sz="0" w:space="0" w:color="auto"/>
          </w:divBdr>
        </w:div>
        <w:div w:id="1157376448">
          <w:marLeft w:val="640"/>
          <w:marRight w:val="0"/>
          <w:marTop w:val="0"/>
          <w:marBottom w:val="0"/>
          <w:divBdr>
            <w:top w:val="none" w:sz="0" w:space="0" w:color="auto"/>
            <w:left w:val="none" w:sz="0" w:space="0" w:color="auto"/>
            <w:bottom w:val="none" w:sz="0" w:space="0" w:color="auto"/>
            <w:right w:val="none" w:sz="0" w:space="0" w:color="auto"/>
          </w:divBdr>
        </w:div>
        <w:div w:id="1361516248">
          <w:marLeft w:val="640"/>
          <w:marRight w:val="0"/>
          <w:marTop w:val="0"/>
          <w:marBottom w:val="0"/>
          <w:divBdr>
            <w:top w:val="none" w:sz="0" w:space="0" w:color="auto"/>
            <w:left w:val="none" w:sz="0" w:space="0" w:color="auto"/>
            <w:bottom w:val="none" w:sz="0" w:space="0" w:color="auto"/>
            <w:right w:val="none" w:sz="0" w:space="0" w:color="auto"/>
          </w:divBdr>
        </w:div>
        <w:div w:id="1124544634">
          <w:marLeft w:val="640"/>
          <w:marRight w:val="0"/>
          <w:marTop w:val="0"/>
          <w:marBottom w:val="0"/>
          <w:divBdr>
            <w:top w:val="none" w:sz="0" w:space="0" w:color="auto"/>
            <w:left w:val="none" w:sz="0" w:space="0" w:color="auto"/>
            <w:bottom w:val="none" w:sz="0" w:space="0" w:color="auto"/>
            <w:right w:val="none" w:sz="0" w:space="0" w:color="auto"/>
          </w:divBdr>
        </w:div>
        <w:div w:id="909535871">
          <w:marLeft w:val="640"/>
          <w:marRight w:val="0"/>
          <w:marTop w:val="0"/>
          <w:marBottom w:val="0"/>
          <w:divBdr>
            <w:top w:val="none" w:sz="0" w:space="0" w:color="auto"/>
            <w:left w:val="none" w:sz="0" w:space="0" w:color="auto"/>
            <w:bottom w:val="none" w:sz="0" w:space="0" w:color="auto"/>
            <w:right w:val="none" w:sz="0" w:space="0" w:color="auto"/>
          </w:divBdr>
        </w:div>
        <w:div w:id="1434474523">
          <w:marLeft w:val="640"/>
          <w:marRight w:val="0"/>
          <w:marTop w:val="0"/>
          <w:marBottom w:val="0"/>
          <w:divBdr>
            <w:top w:val="none" w:sz="0" w:space="0" w:color="auto"/>
            <w:left w:val="none" w:sz="0" w:space="0" w:color="auto"/>
            <w:bottom w:val="none" w:sz="0" w:space="0" w:color="auto"/>
            <w:right w:val="none" w:sz="0" w:space="0" w:color="auto"/>
          </w:divBdr>
        </w:div>
        <w:div w:id="1033774386">
          <w:marLeft w:val="640"/>
          <w:marRight w:val="0"/>
          <w:marTop w:val="0"/>
          <w:marBottom w:val="0"/>
          <w:divBdr>
            <w:top w:val="none" w:sz="0" w:space="0" w:color="auto"/>
            <w:left w:val="none" w:sz="0" w:space="0" w:color="auto"/>
            <w:bottom w:val="none" w:sz="0" w:space="0" w:color="auto"/>
            <w:right w:val="none" w:sz="0" w:space="0" w:color="auto"/>
          </w:divBdr>
        </w:div>
        <w:div w:id="170142984">
          <w:marLeft w:val="640"/>
          <w:marRight w:val="0"/>
          <w:marTop w:val="0"/>
          <w:marBottom w:val="0"/>
          <w:divBdr>
            <w:top w:val="none" w:sz="0" w:space="0" w:color="auto"/>
            <w:left w:val="none" w:sz="0" w:space="0" w:color="auto"/>
            <w:bottom w:val="none" w:sz="0" w:space="0" w:color="auto"/>
            <w:right w:val="none" w:sz="0" w:space="0" w:color="auto"/>
          </w:divBdr>
        </w:div>
        <w:div w:id="120614749">
          <w:marLeft w:val="640"/>
          <w:marRight w:val="0"/>
          <w:marTop w:val="0"/>
          <w:marBottom w:val="0"/>
          <w:divBdr>
            <w:top w:val="none" w:sz="0" w:space="0" w:color="auto"/>
            <w:left w:val="none" w:sz="0" w:space="0" w:color="auto"/>
            <w:bottom w:val="none" w:sz="0" w:space="0" w:color="auto"/>
            <w:right w:val="none" w:sz="0" w:space="0" w:color="auto"/>
          </w:divBdr>
        </w:div>
        <w:div w:id="193155368">
          <w:marLeft w:val="640"/>
          <w:marRight w:val="0"/>
          <w:marTop w:val="0"/>
          <w:marBottom w:val="0"/>
          <w:divBdr>
            <w:top w:val="none" w:sz="0" w:space="0" w:color="auto"/>
            <w:left w:val="none" w:sz="0" w:space="0" w:color="auto"/>
            <w:bottom w:val="none" w:sz="0" w:space="0" w:color="auto"/>
            <w:right w:val="none" w:sz="0" w:space="0" w:color="auto"/>
          </w:divBdr>
        </w:div>
        <w:div w:id="594750446">
          <w:marLeft w:val="640"/>
          <w:marRight w:val="0"/>
          <w:marTop w:val="0"/>
          <w:marBottom w:val="0"/>
          <w:divBdr>
            <w:top w:val="none" w:sz="0" w:space="0" w:color="auto"/>
            <w:left w:val="none" w:sz="0" w:space="0" w:color="auto"/>
            <w:bottom w:val="none" w:sz="0" w:space="0" w:color="auto"/>
            <w:right w:val="none" w:sz="0" w:space="0" w:color="auto"/>
          </w:divBdr>
        </w:div>
        <w:div w:id="2116171686">
          <w:marLeft w:val="640"/>
          <w:marRight w:val="0"/>
          <w:marTop w:val="0"/>
          <w:marBottom w:val="0"/>
          <w:divBdr>
            <w:top w:val="none" w:sz="0" w:space="0" w:color="auto"/>
            <w:left w:val="none" w:sz="0" w:space="0" w:color="auto"/>
            <w:bottom w:val="none" w:sz="0" w:space="0" w:color="auto"/>
            <w:right w:val="none" w:sz="0" w:space="0" w:color="auto"/>
          </w:divBdr>
        </w:div>
        <w:div w:id="1717394385">
          <w:marLeft w:val="640"/>
          <w:marRight w:val="0"/>
          <w:marTop w:val="0"/>
          <w:marBottom w:val="0"/>
          <w:divBdr>
            <w:top w:val="none" w:sz="0" w:space="0" w:color="auto"/>
            <w:left w:val="none" w:sz="0" w:space="0" w:color="auto"/>
            <w:bottom w:val="none" w:sz="0" w:space="0" w:color="auto"/>
            <w:right w:val="none" w:sz="0" w:space="0" w:color="auto"/>
          </w:divBdr>
        </w:div>
        <w:div w:id="1859544093">
          <w:marLeft w:val="640"/>
          <w:marRight w:val="0"/>
          <w:marTop w:val="0"/>
          <w:marBottom w:val="0"/>
          <w:divBdr>
            <w:top w:val="none" w:sz="0" w:space="0" w:color="auto"/>
            <w:left w:val="none" w:sz="0" w:space="0" w:color="auto"/>
            <w:bottom w:val="none" w:sz="0" w:space="0" w:color="auto"/>
            <w:right w:val="none" w:sz="0" w:space="0" w:color="auto"/>
          </w:divBdr>
        </w:div>
        <w:div w:id="1510172547">
          <w:marLeft w:val="640"/>
          <w:marRight w:val="0"/>
          <w:marTop w:val="0"/>
          <w:marBottom w:val="0"/>
          <w:divBdr>
            <w:top w:val="none" w:sz="0" w:space="0" w:color="auto"/>
            <w:left w:val="none" w:sz="0" w:space="0" w:color="auto"/>
            <w:bottom w:val="none" w:sz="0" w:space="0" w:color="auto"/>
            <w:right w:val="none" w:sz="0" w:space="0" w:color="auto"/>
          </w:divBdr>
        </w:div>
        <w:div w:id="1994792931">
          <w:marLeft w:val="640"/>
          <w:marRight w:val="0"/>
          <w:marTop w:val="0"/>
          <w:marBottom w:val="0"/>
          <w:divBdr>
            <w:top w:val="none" w:sz="0" w:space="0" w:color="auto"/>
            <w:left w:val="none" w:sz="0" w:space="0" w:color="auto"/>
            <w:bottom w:val="none" w:sz="0" w:space="0" w:color="auto"/>
            <w:right w:val="none" w:sz="0" w:space="0" w:color="auto"/>
          </w:divBdr>
        </w:div>
        <w:div w:id="1395005906">
          <w:marLeft w:val="640"/>
          <w:marRight w:val="0"/>
          <w:marTop w:val="0"/>
          <w:marBottom w:val="0"/>
          <w:divBdr>
            <w:top w:val="none" w:sz="0" w:space="0" w:color="auto"/>
            <w:left w:val="none" w:sz="0" w:space="0" w:color="auto"/>
            <w:bottom w:val="none" w:sz="0" w:space="0" w:color="auto"/>
            <w:right w:val="none" w:sz="0" w:space="0" w:color="auto"/>
          </w:divBdr>
        </w:div>
        <w:div w:id="1209679923">
          <w:marLeft w:val="640"/>
          <w:marRight w:val="0"/>
          <w:marTop w:val="0"/>
          <w:marBottom w:val="0"/>
          <w:divBdr>
            <w:top w:val="none" w:sz="0" w:space="0" w:color="auto"/>
            <w:left w:val="none" w:sz="0" w:space="0" w:color="auto"/>
            <w:bottom w:val="none" w:sz="0" w:space="0" w:color="auto"/>
            <w:right w:val="none" w:sz="0" w:space="0" w:color="auto"/>
          </w:divBdr>
        </w:div>
        <w:div w:id="1066413430">
          <w:marLeft w:val="640"/>
          <w:marRight w:val="0"/>
          <w:marTop w:val="0"/>
          <w:marBottom w:val="0"/>
          <w:divBdr>
            <w:top w:val="none" w:sz="0" w:space="0" w:color="auto"/>
            <w:left w:val="none" w:sz="0" w:space="0" w:color="auto"/>
            <w:bottom w:val="none" w:sz="0" w:space="0" w:color="auto"/>
            <w:right w:val="none" w:sz="0" w:space="0" w:color="auto"/>
          </w:divBdr>
        </w:div>
        <w:div w:id="207958776">
          <w:marLeft w:val="640"/>
          <w:marRight w:val="0"/>
          <w:marTop w:val="0"/>
          <w:marBottom w:val="0"/>
          <w:divBdr>
            <w:top w:val="none" w:sz="0" w:space="0" w:color="auto"/>
            <w:left w:val="none" w:sz="0" w:space="0" w:color="auto"/>
            <w:bottom w:val="none" w:sz="0" w:space="0" w:color="auto"/>
            <w:right w:val="none" w:sz="0" w:space="0" w:color="auto"/>
          </w:divBdr>
        </w:div>
        <w:div w:id="1713266939">
          <w:marLeft w:val="640"/>
          <w:marRight w:val="0"/>
          <w:marTop w:val="0"/>
          <w:marBottom w:val="0"/>
          <w:divBdr>
            <w:top w:val="none" w:sz="0" w:space="0" w:color="auto"/>
            <w:left w:val="none" w:sz="0" w:space="0" w:color="auto"/>
            <w:bottom w:val="none" w:sz="0" w:space="0" w:color="auto"/>
            <w:right w:val="none" w:sz="0" w:space="0" w:color="auto"/>
          </w:divBdr>
        </w:div>
      </w:divsChild>
    </w:div>
    <w:div w:id="1230533883">
      <w:bodyDiv w:val="1"/>
      <w:marLeft w:val="0"/>
      <w:marRight w:val="0"/>
      <w:marTop w:val="0"/>
      <w:marBottom w:val="0"/>
      <w:divBdr>
        <w:top w:val="none" w:sz="0" w:space="0" w:color="auto"/>
        <w:left w:val="none" w:sz="0" w:space="0" w:color="auto"/>
        <w:bottom w:val="none" w:sz="0" w:space="0" w:color="auto"/>
        <w:right w:val="none" w:sz="0" w:space="0" w:color="auto"/>
      </w:divBdr>
      <w:divsChild>
        <w:div w:id="1303732658">
          <w:marLeft w:val="640"/>
          <w:marRight w:val="0"/>
          <w:marTop w:val="0"/>
          <w:marBottom w:val="0"/>
          <w:divBdr>
            <w:top w:val="none" w:sz="0" w:space="0" w:color="auto"/>
            <w:left w:val="none" w:sz="0" w:space="0" w:color="auto"/>
            <w:bottom w:val="none" w:sz="0" w:space="0" w:color="auto"/>
            <w:right w:val="none" w:sz="0" w:space="0" w:color="auto"/>
          </w:divBdr>
        </w:div>
        <w:div w:id="43797451">
          <w:marLeft w:val="640"/>
          <w:marRight w:val="0"/>
          <w:marTop w:val="0"/>
          <w:marBottom w:val="0"/>
          <w:divBdr>
            <w:top w:val="none" w:sz="0" w:space="0" w:color="auto"/>
            <w:left w:val="none" w:sz="0" w:space="0" w:color="auto"/>
            <w:bottom w:val="none" w:sz="0" w:space="0" w:color="auto"/>
            <w:right w:val="none" w:sz="0" w:space="0" w:color="auto"/>
          </w:divBdr>
        </w:div>
        <w:div w:id="1670980269">
          <w:marLeft w:val="640"/>
          <w:marRight w:val="0"/>
          <w:marTop w:val="0"/>
          <w:marBottom w:val="0"/>
          <w:divBdr>
            <w:top w:val="none" w:sz="0" w:space="0" w:color="auto"/>
            <w:left w:val="none" w:sz="0" w:space="0" w:color="auto"/>
            <w:bottom w:val="none" w:sz="0" w:space="0" w:color="auto"/>
            <w:right w:val="none" w:sz="0" w:space="0" w:color="auto"/>
          </w:divBdr>
        </w:div>
        <w:div w:id="401221480">
          <w:marLeft w:val="640"/>
          <w:marRight w:val="0"/>
          <w:marTop w:val="0"/>
          <w:marBottom w:val="0"/>
          <w:divBdr>
            <w:top w:val="none" w:sz="0" w:space="0" w:color="auto"/>
            <w:left w:val="none" w:sz="0" w:space="0" w:color="auto"/>
            <w:bottom w:val="none" w:sz="0" w:space="0" w:color="auto"/>
            <w:right w:val="none" w:sz="0" w:space="0" w:color="auto"/>
          </w:divBdr>
        </w:div>
        <w:div w:id="535705109">
          <w:marLeft w:val="640"/>
          <w:marRight w:val="0"/>
          <w:marTop w:val="0"/>
          <w:marBottom w:val="0"/>
          <w:divBdr>
            <w:top w:val="none" w:sz="0" w:space="0" w:color="auto"/>
            <w:left w:val="none" w:sz="0" w:space="0" w:color="auto"/>
            <w:bottom w:val="none" w:sz="0" w:space="0" w:color="auto"/>
            <w:right w:val="none" w:sz="0" w:space="0" w:color="auto"/>
          </w:divBdr>
        </w:div>
        <w:div w:id="632296128">
          <w:marLeft w:val="640"/>
          <w:marRight w:val="0"/>
          <w:marTop w:val="0"/>
          <w:marBottom w:val="0"/>
          <w:divBdr>
            <w:top w:val="none" w:sz="0" w:space="0" w:color="auto"/>
            <w:left w:val="none" w:sz="0" w:space="0" w:color="auto"/>
            <w:bottom w:val="none" w:sz="0" w:space="0" w:color="auto"/>
            <w:right w:val="none" w:sz="0" w:space="0" w:color="auto"/>
          </w:divBdr>
        </w:div>
        <w:div w:id="272325251">
          <w:marLeft w:val="640"/>
          <w:marRight w:val="0"/>
          <w:marTop w:val="0"/>
          <w:marBottom w:val="0"/>
          <w:divBdr>
            <w:top w:val="none" w:sz="0" w:space="0" w:color="auto"/>
            <w:left w:val="none" w:sz="0" w:space="0" w:color="auto"/>
            <w:bottom w:val="none" w:sz="0" w:space="0" w:color="auto"/>
            <w:right w:val="none" w:sz="0" w:space="0" w:color="auto"/>
          </w:divBdr>
        </w:div>
        <w:div w:id="94132963">
          <w:marLeft w:val="640"/>
          <w:marRight w:val="0"/>
          <w:marTop w:val="0"/>
          <w:marBottom w:val="0"/>
          <w:divBdr>
            <w:top w:val="none" w:sz="0" w:space="0" w:color="auto"/>
            <w:left w:val="none" w:sz="0" w:space="0" w:color="auto"/>
            <w:bottom w:val="none" w:sz="0" w:space="0" w:color="auto"/>
            <w:right w:val="none" w:sz="0" w:space="0" w:color="auto"/>
          </w:divBdr>
        </w:div>
        <w:div w:id="447893445">
          <w:marLeft w:val="640"/>
          <w:marRight w:val="0"/>
          <w:marTop w:val="0"/>
          <w:marBottom w:val="0"/>
          <w:divBdr>
            <w:top w:val="none" w:sz="0" w:space="0" w:color="auto"/>
            <w:left w:val="none" w:sz="0" w:space="0" w:color="auto"/>
            <w:bottom w:val="none" w:sz="0" w:space="0" w:color="auto"/>
            <w:right w:val="none" w:sz="0" w:space="0" w:color="auto"/>
          </w:divBdr>
        </w:div>
        <w:div w:id="1642077837">
          <w:marLeft w:val="640"/>
          <w:marRight w:val="0"/>
          <w:marTop w:val="0"/>
          <w:marBottom w:val="0"/>
          <w:divBdr>
            <w:top w:val="none" w:sz="0" w:space="0" w:color="auto"/>
            <w:left w:val="none" w:sz="0" w:space="0" w:color="auto"/>
            <w:bottom w:val="none" w:sz="0" w:space="0" w:color="auto"/>
            <w:right w:val="none" w:sz="0" w:space="0" w:color="auto"/>
          </w:divBdr>
        </w:div>
        <w:div w:id="437918514">
          <w:marLeft w:val="640"/>
          <w:marRight w:val="0"/>
          <w:marTop w:val="0"/>
          <w:marBottom w:val="0"/>
          <w:divBdr>
            <w:top w:val="none" w:sz="0" w:space="0" w:color="auto"/>
            <w:left w:val="none" w:sz="0" w:space="0" w:color="auto"/>
            <w:bottom w:val="none" w:sz="0" w:space="0" w:color="auto"/>
            <w:right w:val="none" w:sz="0" w:space="0" w:color="auto"/>
          </w:divBdr>
        </w:div>
        <w:div w:id="1575628524">
          <w:marLeft w:val="640"/>
          <w:marRight w:val="0"/>
          <w:marTop w:val="0"/>
          <w:marBottom w:val="0"/>
          <w:divBdr>
            <w:top w:val="none" w:sz="0" w:space="0" w:color="auto"/>
            <w:left w:val="none" w:sz="0" w:space="0" w:color="auto"/>
            <w:bottom w:val="none" w:sz="0" w:space="0" w:color="auto"/>
            <w:right w:val="none" w:sz="0" w:space="0" w:color="auto"/>
          </w:divBdr>
        </w:div>
        <w:div w:id="1251045766">
          <w:marLeft w:val="640"/>
          <w:marRight w:val="0"/>
          <w:marTop w:val="0"/>
          <w:marBottom w:val="0"/>
          <w:divBdr>
            <w:top w:val="none" w:sz="0" w:space="0" w:color="auto"/>
            <w:left w:val="none" w:sz="0" w:space="0" w:color="auto"/>
            <w:bottom w:val="none" w:sz="0" w:space="0" w:color="auto"/>
            <w:right w:val="none" w:sz="0" w:space="0" w:color="auto"/>
          </w:divBdr>
        </w:div>
        <w:div w:id="1795783745">
          <w:marLeft w:val="640"/>
          <w:marRight w:val="0"/>
          <w:marTop w:val="0"/>
          <w:marBottom w:val="0"/>
          <w:divBdr>
            <w:top w:val="none" w:sz="0" w:space="0" w:color="auto"/>
            <w:left w:val="none" w:sz="0" w:space="0" w:color="auto"/>
            <w:bottom w:val="none" w:sz="0" w:space="0" w:color="auto"/>
            <w:right w:val="none" w:sz="0" w:space="0" w:color="auto"/>
          </w:divBdr>
        </w:div>
        <w:div w:id="1289435871">
          <w:marLeft w:val="640"/>
          <w:marRight w:val="0"/>
          <w:marTop w:val="0"/>
          <w:marBottom w:val="0"/>
          <w:divBdr>
            <w:top w:val="none" w:sz="0" w:space="0" w:color="auto"/>
            <w:left w:val="none" w:sz="0" w:space="0" w:color="auto"/>
            <w:bottom w:val="none" w:sz="0" w:space="0" w:color="auto"/>
            <w:right w:val="none" w:sz="0" w:space="0" w:color="auto"/>
          </w:divBdr>
        </w:div>
        <w:div w:id="1267272099">
          <w:marLeft w:val="640"/>
          <w:marRight w:val="0"/>
          <w:marTop w:val="0"/>
          <w:marBottom w:val="0"/>
          <w:divBdr>
            <w:top w:val="none" w:sz="0" w:space="0" w:color="auto"/>
            <w:left w:val="none" w:sz="0" w:space="0" w:color="auto"/>
            <w:bottom w:val="none" w:sz="0" w:space="0" w:color="auto"/>
            <w:right w:val="none" w:sz="0" w:space="0" w:color="auto"/>
          </w:divBdr>
        </w:div>
        <w:div w:id="1298755578">
          <w:marLeft w:val="640"/>
          <w:marRight w:val="0"/>
          <w:marTop w:val="0"/>
          <w:marBottom w:val="0"/>
          <w:divBdr>
            <w:top w:val="none" w:sz="0" w:space="0" w:color="auto"/>
            <w:left w:val="none" w:sz="0" w:space="0" w:color="auto"/>
            <w:bottom w:val="none" w:sz="0" w:space="0" w:color="auto"/>
            <w:right w:val="none" w:sz="0" w:space="0" w:color="auto"/>
          </w:divBdr>
        </w:div>
        <w:div w:id="678429575">
          <w:marLeft w:val="640"/>
          <w:marRight w:val="0"/>
          <w:marTop w:val="0"/>
          <w:marBottom w:val="0"/>
          <w:divBdr>
            <w:top w:val="none" w:sz="0" w:space="0" w:color="auto"/>
            <w:left w:val="none" w:sz="0" w:space="0" w:color="auto"/>
            <w:bottom w:val="none" w:sz="0" w:space="0" w:color="auto"/>
            <w:right w:val="none" w:sz="0" w:space="0" w:color="auto"/>
          </w:divBdr>
        </w:div>
        <w:div w:id="1936741031">
          <w:marLeft w:val="640"/>
          <w:marRight w:val="0"/>
          <w:marTop w:val="0"/>
          <w:marBottom w:val="0"/>
          <w:divBdr>
            <w:top w:val="none" w:sz="0" w:space="0" w:color="auto"/>
            <w:left w:val="none" w:sz="0" w:space="0" w:color="auto"/>
            <w:bottom w:val="none" w:sz="0" w:space="0" w:color="auto"/>
            <w:right w:val="none" w:sz="0" w:space="0" w:color="auto"/>
          </w:divBdr>
        </w:div>
        <w:div w:id="1055659256">
          <w:marLeft w:val="640"/>
          <w:marRight w:val="0"/>
          <w:marTop w:val="0"/>
          <w:marBottom w:val="0"/>
          <w:divBdr>
            <w:top w:val="none" w:sz="0" w:space="0" w:color="auto"/>
            <w:left w:val="none" w:sz="0" w:space="0" w:color="auto"/>
            <w:bottom w:val="none" w:sz="0" w:space="0" w:color="auto"/>
            <w:right w:val="none" w:sz="0" w:space="0" w:color="auto"/>
          </w:divBdr>
        </w:div>
        <w:div w:id="558981704">
          <w:marLeft w:val="640"/>
          <w:marRight w:val="0"/>
          <w:marTop w:val="0"/>
          <w:marBottom w:val="0"/>
          <w:divBdr>
            <w:top w:val="none" w:sz="0" w:space="0" w:color="auto"/>
            <w:left w:val="none" w:sz="0" w:space="0" w:color="auto"/>
            <w:bottom w:val="none" w:sz="0" w:space="0" w:color="auto"/>
            <w:right w:val="none" w:sz="0" w:space="0" w:color="auto"/>
          </w:divBdr>
        </w:div>
        <w:div w:id="766004398">
          <w:marLeft w:val="640"/>
          <w:marRight w:val="0"/>
          <w:marTop w:val="0"/>
          <w:marBottom w:val="0"/>
          <w:divBdr>
            <w:top w:val="none" w:sz="0" w:space="0" w:color="auto"/>
            <w:left w:val="none" w:sz="0" w:space="0" w:color="auto"/>
            <w:bottom w:val="none" w:sz="0" w:space="0" w:color="auto"/>
            <w:right w:val="none" w:sz="0" w:space="0" w:color="auto"/>
          </w:divBdr>
        </w:div>
        <w:div w:id="973406372">
          <w:marLeft w:val="640"/>
          <w:marRight w:val="0"/>
          <w:marTop w:val="0"/>
          <w:marBottom w:val="0"/>
          <w:divBdr>
            <w:top w:val="none" w:sz="0" w:space="0" w:color="auto"/>
            <w:left w:val="none" w:sz="0" w:space="0" w:color="auto"/>
            <w:bottom w:val="none" w:sz="0" w:space="0" w:color="auto"/>
            <w:right w:val="none" w:sz="0" w:space="0" w:color="auto"/>
          </w:divBdr>
        </w:div>
        <w:div w:id="446849309">
          <w:marLeft w:val="640"/>
          <w:marRight w:val="0"/>
          <w:marTop w:val="0"/>
          <w:marBottom w:val="0"/>
          <w:divBdr>
            <w:top w:val="none" w:sz="0" w:space="0" w:color="auto"/>
            <w:left w:val="none" w:sz="0" w:space="0" w:color="auto"/>
            <w:bottom w:val="none" w:sz="0" w:space="0" w:color="auto"/>
            <w:right w:val="none" w:sz="0" w:space="0" w:color="auto"/>
          </w:divBdr>
        </w:div>
        <w:div w:id="1620527948">
          <w:marLeft w:val="640"/>
          <w:marRight w:val="0"/>
          <w:marTop w:val="0"/>
          <w:marBottom w:val="0"/>
          <w:divBdr>
            <w:top w:val="none" w:sz="0" w:space="0" w:color="auto"/>
            <w:left w:val="none" w:sz="0" w:space="0" w:color="auto"/>
            <w:bottom w:val="none" w:sz="0" w:space="0" w:color="auto"/>
            <w:right w:val="none" w:sz="0" w:space="0" w:color="auto"/>
          </w:divBdr>
        </w:div>
        <w:div w:id="1809660563">
          <w:marLeft w:val="640"/>
          <w:marRight w:val="0"/>
          <w:marTop w:val="0"/>
          <w:marBottom w:val="0"/>
          <w:divBdr>
            <w:top w:val="none" w:sz="0" w:space="0" w:color="auto"/>
            <w:left w:val="none" w:sz="0" w:space="0" w:color="auto"/>
            <w:bottom w:val="none" w:sz="0" w:space="0" w:color="auto"/>
            <w:right w:val="none" w:sz="0" w:space="0" w:color="auto"/>
          </w:divBdr>
        </w:div>
        <w:div w:id="1336494813">
          <w:marLeft w:val="640"/>
          <w:marRight w:val="0"/>
          <w:marTop w:val="0"/>
          <w:marBottom w:val="0"/>
          <w:divBdr>
            <w:top w:val="none" w:sz="0" w:space="0" w:color="auto"/>
            <w:left w:val="none" w:sz="0" w:space="0" w:color="auto"/>
            <w:bottom w:val="none" w:sz="0" w:space="0" w:color="auto"/>
            <w:right w:val="none" w:sz="0" w:space="0" w:color="auto"/>
          </w:divBdr>
        </w:div>
        <w:div w:id="1359357434">
          <w:marLeft w:val="640"/>
          <w:marRight w:val="0"/>
          <w:marTop w:val="0"/>
          <w:marBottom w:val="0"/>
          <w:divBdr>
            <w:top w:val="none" w:sz="0" w:space="0" w:color="auto"/>
            <w:left w:val="none" w:sz="0" w:space="0" w:color="auto"/>
            <w:bottom w:val="none" w:sz="0" w:space="0" w:color="auto"/>
            <w:right w:val="none" w:sz="0" w:space="0" w:color="auto"/>
          </w:divBdr>
        </w:div>
        <w:div w:id="74326476">
          <w:marLeft w:val="640"/>
          <w:marRight w:val="0"/>
          <w:marTop w:val="0"/>
          <w:marBottom w:val="0"/>
          <w:divBdr>
            <w:top w:val="none" w:sz="0" w:space="0" w:color="auto"/>
            <w:left w:val="none" w:sz="0" w:space="0" w:color="auto"/>
            <w:bottom w:val="none" w:sz="0" w:space="0" w:color="auto"/>
            <w:right w:val="none" w:sz="0" w:space="0" w:color="auto"/>
          </w:divBdr>
        </w:div>
        <w:div w:id="1717267578">
          <w:marLeft w:val="640"/>
          <w:marRight w:val="0"/>
          <w:marTop w:val="0"/>
          <w:marBottom w:val="0"/>
          <w:divBdr>
            <w:top w:val="none" w:sz="0" w:space="0" w:color="auto"/>
            <w:left w:val="none" w:sz="0" w:space="0" w:color="auto"/>
            <w:bottom w:val="none" w:sz="0" w:space="0" w:color="auto"/>
            <w:right w:val="none" w:sz="0" w:space="0" w:color="auto"/>
          </w:divBdr>
        </w:div>
        <w:div w:id="1599557711">
          <w:marLeft w:val="640"/>
          <w:marRight w:val="0"/>
          <w:marTop w:val="0"/>
          <w:marBottom w:val="0"/>
          <w:divBdr>
            <w:top w:val="none" w:sz="0" w:space="0" w:color="auto"/>
            <w:left w:val="none" w:sz="0" w:space="0" w:color="auto"/>
            <w:bottom w:val="none" w:sz="0" w:space="0" w:color="auto"/>
            <w:right w:val="none" w:sz="0" w:space="0" w:color="auto"/>
          </w:divBdr>
        </w:div>
        <w:div w:id="2125037003">
          <w:marLeft w:val="640"/>
          <w:marRight w:val="0"/>
          <w:marTop w:val="0"/>
          <w:marBottom w:val="0"/>
          <w:divBdr>
            <w:top w:val="none" w:sz="0" w:space="0" w:color="auto"/>
            <w:left w:val="none" w:sz="0" w:space="0" w:color="auto"/>
            <w:bottom w:val="none" w:sz="0" w:space="0" w:color="auto"/>
            <w:right w:val="none" w:sz="0" w:space="0" w:color="auto"/>
          </w:divBdr>
        </w:div>
        <w:div w:id="1483034913">
          <w:marLeft w:val="640"/>
          <w:marRight w:val="0"/>
          <w:marTop w:val="0"/>
          <w:marBottom w:val="0"/>
          <w:divBdr>
            <w:top w:val="none" w:sz="0" w:space="0" w:color="auto"/>
            <w:left w:val="none" w:sz="0" w:space="0" w:color="auto"/>
            <w:bottom w:val="none" w:sz="0" w:space="0" w:color="auto"/>
            <w:right w:val="none" w:sz="0" w:space="0" w:color="auto"/>
          </w:divBdr>
        </w:div>
        <w:div w:id="23866672">
          <w:marLeft w:val="640"/>
          <w:marRight w:val="0"/>
          <w:marTop w:val="0"/>
          <w:marBottom w:val="0"/>
          <w:divBdr>
            <w:top w:val="none" w:sz="0" w:space="0" w:color="auto"/>
            <w:left w:val="none" w:sz="0" w:space="0" w:color="auto"/>
            <w:bottom w:val="none" w:sz="0" w:space="0" w:color="auto"/>
            <w:right w:val="none" w:sz="0" w:space="0" w:color="auto"/>
          </w:divBdr>
        </w:div>
        <w:div w:id="1833063474">
          <w:marLeft w:val="640"/>
          <w:marRight w:val="0"/>
          <w:marTop w:val="0"/>
          <w:marBottom w:val="0"/>
          <w:divBdr>
            <w:top w:val="none" w:sz="0" w:space="0" w:color="auto"/>
            <w:left w:val="none" w:sz="0" w:space="0" w:color="auto"/>
            <w:bottom w:val="none" w:sz="0" w:space="0" w:color="auto"/>
            <w:right w:val="none" w:sz="0" w:space="0" w:color="auto"/>
          </w:divBdr>
        </w:div>
      </w:divsChild>
    </w:div>
    <w:div w:id="1231965005">
      <w:bodyDiv w:val="1"/>
      <w:marLeft w:val="0"/>
      <w:marRight w:val="0"/>
      <w:marTop w:val="0"/>
      <w:marBottom w:val="0"/>
      <w:divBdr>
        <w:top w:val="none" w:sz="0" w:space="0" w:color="auto"/>
        <w:left w:val="none" w:sz="0" w:space="0" w:color="auto"/>
        <w:bottom w:val="none" w:sz="0" w:space="0" w:color="auto"/>
        <w:right w:val="none" w:sz="0" w:space="0" w:color="auto"/>
      </w:divBdr>
      <w:divsChild>
        <w:div w:id="533545500">
          <w:marLeft w:val="0"/>
          <w:marRight w:val="0"/>
          <w:marTop w:val="0"/>
          <w:marBottom w:val="0"/>
          <w:divBdr>
            <w:top w:val="single" w:sz="2" w:space="0" w:color="2E2E2E"/>
            <w:left w:val="single" w:sz="2" w:space="0" w:color="2E2E2E"/>
            <w:bottom w:val="single" w:sz="2" w:space="0" w:color="2E2E2E"/>
            <w:right w:val="single" w:sz="2" w:space="0" w:color="2E2E2E"/>
          </w:divBdr>
          <w:divsChild>
            <w:div w:id="312149470">
              <w:marLeft w:val="0"/>
              <w:marRight w:val="0"/>
              <w:marTop w:val="0"/>
              <w:marBottom w:val="0"/>
              <w:divBdr>
                <w:top w:val="single" w:sz="6" w:space="0" w:color="C9C9C9"/>
                <w:left w:val="none" w:sz="0" w:space="0" w:color="auto"/>
                <w:bottom w:val="none" w:sz="0" w:space="0" w:color="auto"/>
                <w:right w:val="none" w:sz="0" w:space="0" w:color="auto"/>
              </w:divBdr>
              <w:divsChild>
                <w:div w:id="2055615118">
                  <w:marLeft w:val="0"/>
                  <w:marRight w:val="0"/>
                  <w:marTop w:val="0"/>
                  <w:marBottom w:val="0"/>
                  <w:divBdr>
                    <w:top w:val="none" w:sz="0" w:space="0" w:color="auto"/>
                    <w:left w:val="none" w:sz="0" w:space="0" w:color="auto"/>
                    <w:bottom w:val="none" w:sz="0" w:space="0" w:color="auto"/>
                    <w:right w:val="none" w:sz="0" w:space="0" w:color="auto"/>
                  </w:divBdr>
                  <w:divsChild>
                    <w:div w:id="1782065728">
                      <w:marLeft w:val="0"/>
                      <w:marRight w:val="0"/>
                      <w:marTop w:val="0"/>
                      <w:marBottom w:val="0"/>
                      <w:divBdr>
                        <w:top w:val="none" w:sz="0" w:space="0" w:color="auto"/>
                        <w:left w:val="none" w:sz="0" w:space="0" w:color="auto"/>
                        <w:bottom w:val="none" w:sz="0" w:space="0" w:color="auto"/>
                        <w:right w:val="none" w:sz="0" w:space="0" w:color="auto"/>
                      </w:divBdr>
                      <w:divsChild>
                        <w:div w:id="1827742782">
                          <w:marLeft w:val="0"/>
                          <w:marRight w:val="0"/>
                          <w:marTop w:val="225"/>
                          <w:marBottom w:val="180"/>
                          <w:divBdr>
                            <w:top w:val="single" w:sz="6" w:space="0" w:color="D7D7D7"/>
                            <w:left w:val="single" w:sz="2" w:space="0" w:color="D7D7D7"/>
                            <w:bottom w:val="single" w:sz="6" w:space="0" w:color="D7D7D7"/>
                            <w:right w:val="single" w:sz="2" w:space="0" w:color="D7D7D7"/>
                          </w:divBdr>
                          <w:divsChild>
                            <w:div w:id="1457672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4051155">
      <w:bodyDiv w:val="1"/>
      <w:marLeft w:val="0"/>
      <w:marRight w:val="0"/>
      <w:marTop w:val="0"/>
      <w:marBottom w:val="0"/>
      <w:divBdr>
        <w:top w:val="none" w:sz="0" w:space="0" w:color="auto"/>
        <w:left w:val="none" w:sz="0" w:space="0" w:color="auto"/>
        <w:bottom w:val="none" w:sz="0" w:space="0" w:color="auto"/>
        <w:right w:val="none" w:sz="0" w:space="0" w:color="auto"/>
      </w:divBdr>
      <w:divsChild>
        <w:div w:id="1846091438">
          <w:marLeft w:val="640"/>
          <w:marRight w:val="0"/>
          <w:marTop w:val="0"/>
          <w:marBottom w:val="0"/>
          <w:divBdr>
            <w:top w:val="none" w:sz="0" w:space="0" w:color="auto"/>
            <w:left w:val="none" w:sz="0" w:space="0" w:color="auto"/>
            <w:bottom w:val="none" w:sz="0" w:space="0" w:color="auto"/>
            <w:right w:val="none" w:sz="0" w:space="0" w:color="auto"/>
          </w:divBdr>
        </w:div>
        <w:div w:id="1846433277">
          <w:marLeft w:val="640"/>
          <w:marRight w:val="0"/>
          <w:marTop w:val="0"/>
          <w:marBottom w:val="0"/>
          <w:divBdr>
            <w:top w:val="none" w:sz="0" w:space="0" w:color="auto"/>
            <w:left w:val="none" w:sz="0" w:space="0" w:color="auto"/>
            <w:bottom w:val="none" w:sz="0" w:space="0" w:color="auto"/>
            <w:right w:val="none" w:sz="0" w:space="0" w:color="auto"/>
          </w:divBdr>
        </w:div>
        <w:div w:id="1428037074">
          <w:marLeft w:val="640"/>
          <w:marRight w:val="0"/>
          <w:marTop w:val="0"/>
          <w:marBottom w:val="0"/>
          <w:divBdr>
            <w:top w:val="none" w:sz="0" w:space="0" w:color="auto"/>
            <w:left w:val="none" w:sz="0" w:space="0" w:color="auto"/>
            <w:bottom w:val="none" w:sz="0" w:space="0" w:color="auto"/>
            <w:right w:val="none" w:sz="0" w:space="0" w:color="auto"/>
          </w:divBdr>
        </w:div>
        <w:div w:id="269511664">
          <w:marLeft w:val="640"/>
          <w:marRight w:val="0"/>
          <w:marTop w:val="0"/>
          <w:marBottom w:val="0"/>
          <w:divBdr>
            <w:top w:val="none" w:sz="0" w:space="0" w:color="auto"/>
            <w:left w:val="none" w:sz="0" w:space="0" w:color="auto"/>
            <w:bottom w:val="none" w:sz="0" w:space="0" w:color="auto"/>
            <w:right w:val="none" w:sz="0" w:space="0" w:color="auto"/>
          </w:divBdr>
        </w:div>
        <w:div w:id="1060906104">
          <w:marLeft w:val="640"/>
          <w:marRight w:val="0"/>
          <w:marTop w:val="0"/>
          <w:marBottom w:val="0"/>
          <w:divBdr>
            <w:top w:val="none" w:sz="0" w:space="0" w:color="auto"/>
            <w:left w:val="none" w:sz="0" w:space="0" w:color="auto"/>
            <w:bottom w:val="none" w:sz="0" w:space="0" w:color="auto"/>
            <w:right w:val="none" w:sz="0" w:space="0" w:color="auto"/>
          </w:divBdr>
        </w:div>
        <w:div w:id="1956329571">
          <w:marLeft w:val="640"/>
          <w:marRight w:val="0"/>
          <w:marTop w:val="0"/>
          <w:marBottom w:val="0"/>
          <w:divBdr>
            <w:top w:val="none" w:sz="0" w:space="0" w:color="auto"/>
            <w:left w:val="none" w:sz="0" w:space="0" w:color="auto"/>
            <w:bottom w:val="none" w:sz="0" w:space="0" w:color="auto"/>
            <w:right w:val="none" w:sz="0" w:space="0" w:color="auto"/>
          </w:divBdr>
        </w:div>
        <w:div w:id="166139182">
          <w:marLeft w:val="640"/>
          <w:marRight w:val="0"/>
          <w:marTop w:val="0"/>
          <w:marBottom w:val="0"/>
          <w:divBdr>
            <w:top w:val="none" w:sz="0" w:space="0" w:color="auto"/>
            <w:left w:val="none" w:sz="0" w:space="0" w:color="auto"/>
            <w:bottom w:val="none" w:sz="0" w:space="0" w:color="auto"/>
            <w:right w:val="none" w:sz="0" w:space="0" w:color="auto"/>
          </w:divBdr>
        </w:div>
        <w:div w:id="847450626">
          <w:marLeft w:val="640"/>
          <w:marRight w:val="0"/>
          <w:marTop w:val="0"/>
          <w:marBottom w:val="0"/>
          <w:divBdr>
            <w:top w:val="none" w:sz="0" w:space="0" w:color="auto"/>
            <w:left w:val="none" w:sz="0" w:space="0" w:color="auto"/>
            <w:bottom w:val="none" w:sz="0" w:space="0" w:color="auto"/>
            <w:right w:val="none" w:sz="0" w:space="0" w:color="auto"/>
          </w:divBdr>
        </w:div>
        <w:div w:id="375814037">
          <w:marLeft w:val="640"/>
          <w:marRight w:val="0"/>
          <w:marTop w:val="0"/>
          <w:marBottom w:val="0"/>
          <w:divBdr>
            <w:top w:val="none" w:sz="0" w:space="0" w:color="auto"/>
            <w:left w:val="none" w:sz="0" w:space="0" w:color="auto"/>
            <w:bottom w:val="none" w:sz="0" w:space="0" w:color="auto"/>
            <w:right w:val="none" w:sz="0" w:space="0" w:color="auto"/>
          </w:divBdr>
        </w:div>
        <w:div w:id="1479878387">
          <w:marLeft w:val="640"/>
          <w:marRight w:val="0"/>
          <w:marTop w:val="0"/>
          <w:marBottom w:val="0"/>
          <w:divBdr>
            <w:top w:val="none" w:sz="0" w:space="0" w:color="auto"/>
            <w:left w:val="none" w:sz="0" w:space="0" w:color="auto"/>
            <w:bottom w:val="none" w:sz="0" w:space="0" w:color="auto"/>
            <w:right w:val="none" w:sz="0" w:space="0" w:color="auto"/>
          </w:divBdr>
        </w:div>
        <w:div w:id="976688166">
          <w:marLeft w:val="640"/>
          <w:marRight w:val="0"/>
          <w:marTop w:val="0"/>
          <w:marBottom w:val="0"/>
          <w:divBdr>
            <w:top w:val="none" w:sz="0" w:space="0" w:color="auto"/>
            <w:left w:val="none" w:sz="0" w:space="0" w:color="auto"/>
            <w:bottom w:val="none" w:sz="0" w:space="0" w:color="auto"/>
            <w:right w:val="none" w:sz="0" w:space="0" w:color="auto"/>
          </w:divBdr>
        </w:div>
        <w:div w:id="505636217">
          <w:marLeft w:val="640"/>
          <w:marRight w:val="0"/>
          <w:marTop w:val="0"/>
          <w:marBottom w:val="0"/>
          <w:divBdr>
            <w:top w:val="none" w:sz="0" w:space="0" w:color="auto"/>
            <w:left w:val="none" w:sz="0" w:space="0" w:color="auto"/>
            <w:bottom w:val="none" w:sz="0" w:space="0" w:color="auto"/>
            <w:right w:val="none" w:sz="0" w:space="0" w:color="auto"/>
          </w:divBdr>
        </w:div>
        <w:div w:id="1303390003">
          <w:marLeft w:val="640"/>
          <w:marRight w:val="0"/>
          <w:marTop w:val="0"/>
          <w:marBottom w:val="0"/>
          <w:divBdr>
            <w:top w:val="none" w:sz="0" w:space="0" w:color="auto"/>
            <w:left w:val="none" w:sz="0" w:space="0" w:color="auto"/>
            <w:bottom w:val="none" w:sz="0" w:space="0" w:color="auto"/>
            <w:right w:val="none" w:sz="0" w:space="0" w:color="auto"/>
          </w:divBdr>
        </w:div>
        <w:div w:id="1679427117">
          <w:marLeft w:val="640"/>
          <w:marRight w:val="0"/>
          <w:marTop w:val="0"/>
          <w:marBottom w:val="0"/>
          <w:divBdr>
            <w:top w:val="none" w:sz="0" w:space="0" w:color="auto"/>
            <w:left w:val="none" w:sz="0" w:space="0" w:color="auto"/>
            <w:bottom w:val="none" w:sz="0" w:space="0" w:color="auto"/>
            <w:right w:val="none" w:sz="0" w:space="0" w:color="auto"/>
          </w:divBdr>
        </w:div>
        <w:div w:id="1766421396">
          <w:marLeft w:val="640"/>
          <w:marRight w:val="0"/>
          <w:marTop w:val="0"/>
          <w:marBottom w:val="0"/>
          <w:divBdr>
            <w:top w:val="none" w:sz="0" w:space="0" w:color="auto"/>
            <w:left w:val="none" w:sz="0" w:space="0" w:color="auto"/>
            <w:bottom w:val="none" w:sz="0" w:space="0" w:color="auto"/>
            <w:right w:val="none" w:sz="0" w:space="0" w:color="auto"/>
          </w:divBdr>
        </w:div>
        <w:div w:id="749232598">
          <w:marLeft w:val="640"/>
          <w:marRight w:val="0"/>
          <w:marTop w:val="0"/>
          <w:marBottom w:val="0"/>
          <w:divBdr>
            <w:top w:val="none" w:sz="0" w:space="0" w:color="auto"/>
            <w:left w:val="none" w:sz="0" w:space="0" w:color="auto"/>
            <w:bottom w:val="none" w:sz="0" w:space="0" w:color="auto"/>
            <w:right w:val="none" w:sz="0" w:space="0" w:color="auto"/>
          </w:divBdr>
        </w:div>
        <w:div w:id="1480075047">
          <w:marLeft w:val="640"/>
          <w:marRight w:val="0"/>
          <w:marTop w:val="0"/>
          <w:marBottom w:val="0"/>
          <w:divBdr>
            <w:top w:val="none" w:sz="0" w:space="0" w:color="auto"/>
            <w:left w:val="none" w:sz="0" w:space="0" w:color="auto"/>
            <w:bottom w:val="none" w:sz="0" w:space="0" w:color="auto"/>
            <w:right w:val="none" w:sz="0" w:space="0" w:color="auto"/>
          </w:divBdr>
        </w:div>
        <w:div w:id="281574607">
          <w:marLeft w:val="640"/>
          <w:marRight w:val="0"/>
          <w:marTop w:val="0"/>
          <w:marBottom w:val="0"/>
          <w:divBdr>
            <w:top w:val="none" w:sz="0" w:space="0" w:color="auto"/>
            <w:left w:val="none" w:sz="0" w:space="0" w:color="auto"/>
            <w:bottom w:val="none" w:sz="0" w:space="0" w:color="auto"/>
            <w:right w:val="none" w:sz="0" w:space="0" w:color="auto"/>
          </w:divBdr>
        </w:div>
        <w:div w:id="28801020">
          <w:marLeft w:val="640"/>
          <w:marRight w:val="0"/>
          <w:marTop w:val="0"/>
          <w:marBottom w:val="0"/>
          <w:divBdr>
            <w:top w:val="none" w:sz="0" w:space="0" w:color="auto"/>
            <w:left w:val="none" w:sz="0" w:space="0" w:color="auto"/>
            <w:bottom w:val="none" w:sz="0" w:space="0" w:color="auto"/>
            <w:right w:val="none" w:sz="0" w:space="0" w:color="auto"/>
          </w:divBdr>
        </w:div>
        <w:div w:id="471289005">
          <w:marLeft w:val="640"/>
          <w:marRight w:val="0"/>
          <w:marTop w:val="0"/>
          <w:marBottom w:val="0"/>
          <w:divBdr>
            <w:top w:val="none" w:sz="0" w:space="0" w:color="auto"/>
            <w:left w:val="none" w:sz="0" w:space="0" w:color="auto"/>
            <w:bottom w:val="none" w:sz="0" w:space="0" w:color="auto"/>
            <w:right w:val="none" w:sz="0" w:space="0" w:color="auto"/>
          </w:divBdr>
        </w:div>
        <w:div w:id="1177190198">
          <w:marLeft w:val="640"/>
          <w:marRight w:val="0"/>
          <w:marTop w:val="0"/>
          <w:marBottom w:val="0"/>
          <w:divBdr>
            <w:top w:val="none" w:sz="0" w:space="0" w:color="auto"/>
            <w:left w:val="none" w:sz="0" w:space="0" w:color="auto"/>
            <w:bottom w:val="none" w:sz="0" w:space="0" w:color="auto"/>
            <w:right w:val="none" w:sz="0" w:space="0" w:color="auto"/>
          </w:divBdr>
        </w:div>
        <w:div w:id="487018787">
          <w:marLeft w:val="640"/>
          <w:marRight w:val="0"/>
          <w:marTop w:val="0"/>
          <w:marBottom w:val="0"/>
          <w:divBdr>
            <w:top w:val="none" w:sz="0" w:space="0" w:color="auto"/>
            <w:left w:val="none" w:sz="0" w:space="0" w:color="auto"/>
            <w:bottom w:val="none" w:sz="0" w:space="0" w:color="auto"/>
            <w:right w:val="none" w:sz="0" w:space="0" w:color="auto"/>
          </w:divBdr>
        </w:div>
        <w:div w:id="721516976">
          <w:marLeft w:val="640"/>
          <w:marRight w:val="0"/>
          <w:marTop w:val="0"/>
          <w:marBottom w:val="0"/>
          <w:divBdr>
            <w:top w:val="none" w:sz="0" w:space="0" w:color="auto"/>
            <w:left w:val="none" w:sz="0" w:space="0" w:color="auto"/>
            <w:bottom w:val="none" w:sz="0" w:space="0" w:color="auto"/>
            <w:right w:val="none" w:sz="0" w:space="0" w:color="auto"/>
          </w:divBdr>
        </w:div>
        <w:div w:id="1708331363">
          <w:marLeft w:val="640"/>
          <w:marRight w:val="0"/>
          <w:marTop w:val="0"/>
          <w:marBottom w:val="0"/>
          <w:divBdr>
            <w:top w:val="none" w:sz="0" w:space="0" w:color="auto"/>
            <w:left w:val="none" w:sz="0" w:space="0" w:color="auto"/>
            <w:bottom w:val="none" w:sz="0" w:space="0" w:color="auto"/>
            <w:right w:val="none" w:sz="0" w:space="0" w:color="auto"/>
          </w:divBdr>
        </w:div>
        <w:div w:id="1150054735">
          <w:marLeft w:val="640"/>
          <w:marRight w:val="0"/>
          <w:marTop w:val="0"/>
          <w:marBottom w:val="0"/>
          <w:divBdr>
            <w:top w:val="none" w:sz="0" w:space="0" w:color="auto"/>
            <w:left w:val="none" w:sz="0" w:space="0" w:color="auto"/>
            <w:bottom w:val="none" w:sz="0" w:space="0" w:color="auto"/>
            <w:right w:val="none" w:sz="0" w:space="0" w:color="auto"/>
          </w:divBdr>
        </w:div>
        <w:div w:id="1873106279">
          <w:marLeft w:val="640"/>
          <w:marRight w:val="0"/>
          <w:marTop w:val="0"/>
          <w:marBottom w:val="0"/>
          <w:divBdr>
            <w:top w:val="none" w:sz="0" w:space="0" w:color="auto"/>
            <w:left w:val="none" w:sz="0" w:space="0" w:color="auto"/>
            <w:bottom w:val="none" w:sz="0" w:space="0" w:color="auto"/>
            <w:right w:val="none" w:sz="0" w:space="0" w:color="auto"/>
          </w:divBdr>
        </w:div>
        <w:div w:id="992955133">
          <w:marLeft w:val="640"/>
          <w:marRight w:val="0"/>
          <w:marTop w:val="0"/>
          <w:marBottom w:val="0"/>
          <w:divBdr>
            <w:top w:val="none" w:sz="0" w:space="0" w:color="auto"/>
            <w:left w:val="none" w:sz="0" w:space="0" w:color="auto"/>
            <w:bottom w:val="none" w:sz="0" w:space="0" w:color="auto"/>
            <w:right w:val="none" w:sz="0" w:space="0" w:color="auto"/>
          </w:divBdr>
        </w:div>
        <w:div w:id="1281182779">
          <w:marLeft w:val="640"/>
          <w:marRight w:val="0"/>
          <w:marTop w:val="0"/>
          <w:marBottom w:val="0"/>
          <w:divBdr>
            <w:top w:val="none" w:sz="0" w:space="0" w:color="auto"/>
            <w:left w:val="none" w:sz="0" w:space="0" w:color="auto"/>
            <w:bottom w:val="none" w:sz="0" w:space="0" w:color="auto"/>
            <w:right w:val="none" w:sz="0" w:space="0" w:color="auto"/>
          </w:divBdr>
        </w:div>
        <w:div w:id="1690108891">
          <w:marLeft w:val="640"/>
          <w:marRight w:val="0"/>
          <w:marTop w:val="0"/>
          <w:marBottom w:val="0"/>
          <w:divBdr>
            <w:top w:val="none" w:sz="0" w:space="0" w:color="auto"/>
            <w:left w:val="none" w:sz="0" w:space="0" w:color="auto"/>
            <w:bottom w:val="none" w:sz="0" w:space="0" w:color="auto"/>
            <w:right w:val="none" w:sz="0" w:space="0" w:color="auto"/>
          </w:divBdr>
        </w:div>
        <w:div w:id="1765684029">
          <w:marLeft w:val="640"/>
          <w:marRight w:val="0"/>
          <w:marTop w:val="0"/>
          <w:marBottom w:val="0"/>
          <w:divBdr>
            <w:top w:val="none" w:sz="0" w:space="0" w:color="auto"/>
            <w:left w:val="none" w:sz="0" w:space="0" w:color="auto"/>
            <w:bottom w:val="none" w:sz="0" w:space="0" w:color="auto"/>
            <w:right w:val="none" w:sz="0" w:space="0" w:color="auto"/>
          </w:divBdr>
        </w:div>
        <w:div w:id="1932884934">
          <w:marLeft w:val="640"/>
          <w:marRight w:val="0"/>
          <w:marTop w:val="0"/>
          <w:marBottom w:val="0"/>
          <w:divBdr>
            <w:top w:val="none" w:sz="0" w:space="0" w:color="auto"/>
            <w:left w:val="none" w:sz="0" w:space="0" w:color="auto"/>
            <w:bottom w:val="none" w:sz="0" w:space="0" w:color="auto"/>
            <w:right w:val="none" w:sz="0" w:space="0" w:color="auto"/>
          </w:divBdr>
        </w:div>
      </w:divsChild>
    </w:div>
    <w:div w:id="1261259538">
      <w:bodyDiv w:val="1"/>
      <w:marLeft w:val="0"/>
      <w:marRight w:val="0"/>
      <w:marTop w:val="0"/>
      <w:marBottom w:val="0"/>
      <w:divBdr>
        <w:top w:val="none" w:sz="0" w:space="0" w:color="auto"/>
        <w:left w:val="none" w:sz="0" w:space="0" w:color="auto"/>
        <w:bottom w:val="none" w:sz="0" w:space="0" w:color="auto"/>
        <w:right w:val="none" w:sz="0" w:space="0" w:color="auto"/>
      </w:divBdr>
    </w:div>
    <w:div w:id="1277638742">
      <w:bodyDiv w:val="1"/>
      <w:marLeft w:val="0"/>
      <w:marRight w:val="0"/>
      <w:marTop w:val="0"/>
      <w:marBottom w:val="0"/>
      <w:divBdr>
        <w:top w:val="none" w:sz="0" w:space="0" w:color="auto"/>
        <w:left w:val="none" w:sz="0" w:space="0" w:color="auto"/>
        <w:bottom w:val="none" w:sz="0" w:space="0" w:color="auto"/>
        <w:right w:val="none" w:sz="0" w:space="0" w:color="auto"/>
      </w:divBdr>
      <w:divsChild>
        <w:div w:id="1189493084">
          <w:marLeft w:val="640"/>
          <w:marRight w:val="0"/>
          <w:marTop w:val="0"/>
          <w:marBottom w:val="0"/>
          <w:divBdr>
            <w:top w:val="none" w:sz="0" w:space="0" w:color="auto"/>
            <w:left w:val="none" w:sz="0" w:space="0" w:color="auto"/>
            <w:bottom w:val="none" w:sz="0" w:space="0" w:color="auto"/>
            <w:right w:val="none" w:sz="0" w:space="0" w:color="auto"/>
          </w:divBdr>
        </w:div>
        <w:div w:id="158353735">
          <w:marLeft w:val="640"/>
          <w:marRight w:val="0"/>
          <w:marTop w:val="0"/>
          <w:marBottom w:val="0"/>
          <w:divBdr>
            <w:top w:val="none" w:sz="0" w:space="0" w:color="auto"/>
            <w:left w:val="none" w:sz="0" w:space="0" w:color="auto"/>
            <w:bottom w:val="none" w:sz="0" w:space="0" w:color="auto"/>
            <w:right w:val="none" w:sz="0" w:space="0" w:color="auto"/>
          </w:divBdr>
        </w:div>
        <w:div w:id="1450053120">
          <w:marLeft w:val="640"/>
          <w:marRight w:val="0"/>
          <w:marTop w:val="0"/>
          <w:marBottom w:val="0"/>
          <w:divBdr>
            <w:top w:val="none" w:sz="0" w:space="0" w:color="auto"/>
            <w:left w:val="none" w:sz="0" w:space="0" w:color="auto"/>
            <w:bottom w:val="none" w:sz="0" w:space="0" w:color="auto"/>
            <w:right w:val="none" w:sz="0" w:space="0" w:color="auto"/>
          </w:divBdr>
        </w:div>
        <w:div w:id="590087313">
          <w:marLeft w:val="640"/>
          <w:marRight w:val="0"/>
          <w:marTop w:val="0"/>
          <w:marBottom w:val="0"/>
          <w:divBdr>
            <w:top w:val="none" w:sz="0" w:space="0" w:color="auto"/>
            <w:left w:val="none" w:sz="0" w:space="0" w:color="auto"/>
            <w:bottom w:val="none" w:sz="0" w:space="0" w:color="auto"/>
            <w:right w:val="none" w:sz="0" w:space="0" w:color="auto"/>
          </w:divBdr>
        </w:div>
        <w:div w:id="918715317">
          <w:marLeft w:val="640"/>
          <w:marRight w:val="0"/>
          <w:marTop w:val="0"/>
          <w:marBottom w:val="0"/>
          <w:divBdr>
            <w:top w:val="none" w:sz="0" w:space="0" w:color="auto"/>
            <w:left w:val="none" w:sz="0" w:space="0" w:color="auto"/>
            <w:bottom w:val="none" w:sz="0" w:space="0" w:color="auto"/>
            <w:right w:val="none" w:sz="0" w:space="0" w:color="auto"/>
          </w:divBdr>
        </w:div>
        <w:div w:id="1938171560">
          <w:marLeft w:val="640"/>
          <w:marRight w:val="0"/>
          <w:marTop w:val="0"/>
          <w:marBottom w:val="0"/>
          <w:divBdr>
            <w:top w:val="none" w:sz="0" w:space="0" w:color="auto"/>
            <w:left w:val="none" w:sz="0" w:space="0" w:color="auto"/>
            <w:bottom w:val="none" w:sz="0" w:space="0" w:color="auto"/>
            <w:right w:val="none" w:sz="0" w:space="0" w:color="auto"/>
          </w:divBdr>
        </w:div>
        <w:div w:id="2070809611">
          <w:marLeft w:val="640"/>
          <w:marRight w:val="0"/>
          <w:marTop w:val="0"/>
          <w:marBottom w:val="0"/>
          <w:divBdr>
            <w:top w:val="none" w:sz="0" w:space="0" w:color="auto"/>
            <w:left w:val="none" w:sz="0" w:space="0" w:color="auto"/>
            <w:bottom w:val="none" w:sz="0" w:space="0" w:color="auto"/>
            <w:right w:val="none" w:sz="0" w:space="0" w:color="auto"/>
          </w:divBdr>
        </w:div>
        <w:div w:id="280191123">
          <w:marLeft w:val="640"/>
          <w:marRight w:val="0"/>
          <w:marTop w:val="0"/>
          <w:marBottom w:val="0"/>
          <w:divBdr>
            <w:top w:val="none" w:sz="0" w:space="0" w:color="auto"/>
            <w:left w:val="none" w:sz="0" w:space="0" w:color="auto"/>
            <w:bottom w:val="none" w:sz="0" w:space="0" w:color="auto"/>
            <w:right w:val="none" w:sz="0" w:space="0" w:color="auto"/>
          </w:divBdr>
        </w:div>
        <w:div w:id="319161381">
          <w:marLeft w:val="640"/>
          <w:marRight w:val="0"/>
          <w:marTop w:val="0"/>
          <w:marBottom w:val="0"/>
          <w:divBdr>
            <w:top w:val="none" w:sz="0" w:space="0" w:color="auto"/>
            <w:left w:val="none" w:sz="0" w:space="0" w:color="auto"/>
            <w:bottom w:val="none" w:sz="0" w:space="0" w:color="auto"/>
            <w:right w:val="none" w:sz="0" w:space="0" w:color="auto"/>
          </w:divBdr>
        </w:div>
        <w:div w:id="402529994">
          <w:marLeft w:val="640"/>
          <w:marRight w:val="0"/>
          <w:marTop w:val="0"/>
          <w:marBottom w:val="0"/>
          <w:divBdr>
            <w:top w:val="none" w:sz="0" w:space="0" w:color="auto"/>
            <w:left w:val="none" w:sz="0" w:space="0" w:color="auto"/>
            <w:bottom w:val="none" w:sz="0" w:space="0" w:color="auto"/>
            <w:right w:val="none" w:sz="0" w:space="0" w:color="auto"/>
          </w:divBdr>
        </w:div>
      </w:divsChild>
    </w:div>
    <w:div w:id="1293905720">
      <w:bodyDiv w:val="1"/>
      <w:marLeft w:val="0"/>
      <w:marRight w:val="0"/>
      <w:marTop w:val="0"/>
      <w:marBottom w:val="0"/>
      <w:divBdr>
        <w:top w:val="none" w:sz="0" w:space="0" w:color="auto"/>
        <w:left w:val="none" w:sz="0" w:space="0" w:color="auto"/>
        <w:bottom w:val="none" w:sz="0" w:space="0" w:color="auto"/>
        <w:right w:val="none" w:sz="0" w:space="0" w:color="auto"/>
      </w:divBdr>
    </w:div>
    <w:div w:id="1318995382">
      <w:bodyDiv w:val="1"/>
      <w:marLeft w:val="0"/>
      <w:marRight w:val="0"/>
      <w:marTop w:val="0"/>
      <w:marBottom w:val="0"/>
      <w:divBdr>
        <w:top w:val="none" w:sz="0" w:space="0" w:color="auto"/>
        <w:left w:val="none" w:sz="0" w:space="0" w:color="auto"/>
        <w:bottom w:val="none" w:sz="0" w:space="0" w:color="auto"/>
        <w:right w:val="none" w:sz="0" w:space="0" w:color="auto"/>
      </w:divBdr>
      <w:divsChild>
        <w:div w:id="361592858">
          <w:marLeft w:val="640"/>
          <w:marRight w:val="0"/>
          <w:marTop w:val="0"/>
          <w:marBottom w:val="0"/>
          <w:divBdr>
            <w:top w:val="none" w:sz="0" w:space="0" w:color="auto"/>
            <w:left w:val="none" w:sz="0" w:space="0" w:color="auto"/>
            <w:bottom w:val="none" w:sz="0" w:space="0" w:color="auto"/>
            <w:right w:val="none" w:sz="0" w:space="0" w:color="auto"/>
          </w:divBdr>
        </w:div>
        <w:div w:id="502748928">
          <w:marLeft w:val="640"/>
          <w:marRight w:val="0"/>
          <w:marTop w:val="0"/>
          <w:marBottom w:val="0"/>
          <w:divBdr>
            <w:top w:val="none" w:sz="0" w:space="0" w:color="auto"/>
            <w:left w:val="none" w:sz="0" w:space="0" w:color="auto"/>
            <w:bottom w:val="none" w:sz="0" w:space="0" w:color="auto"/>
            <w:right w:val="none" w:sz="0" w:space="0" w:color="auto"/>
          </w:divBdr>
        </w:div>
        <w:div w:id="726611885">
          <w:marLeft w:val="640"/>
          <w:marRight w:val="0"/>
          <w:marTop w:val="0"/>
          <w:marBottom w:val="0"/>
          <w:divBdr>
            <w:top w:val="none" w:sz="0" w:space="0" w:color="auto"/>
            <w:left w:val="none" w:sz="0" w:space="0" w:color="auto"/>
            <w:bottom w:val="none" w:sz="0" w:space="0" w:color="auto"/>
            <w:right w:val="none" w:sz="0" w:space="0" w:color="auto"/>
          </w:divBdr>
        </w:div>
        <w:div w:id="2018262733">
          <w:marLeft w:val="640"/>
          <w:marRight w:val="0"/>
          <w:marTop w:val="0"/>
          <w:marBottom w:val="0"/>
          <w:divBdr>
            <w:top w:val="none" w:sz="0" w:space="0" w:color="auto"/>
            <w:left w:val="none" w:sz="0" w:space="0" w:color="auto"/>
            <w:bottom w:val="none" w:sz="0" w:space="0" w:color="auto"/>
            <w:right w:val="none" w:sz="0" w:space="0" w:color="auto"/>
          </w:divBdr>
        </w:div>
        <w:div w:id="1684162253">
          <w:marLeft w:val="640"/>
          <w:marRight w:val="0"/>
          <w:marTop w:val="0"/>
          <w:marBottom w:val="0"/>
          <w:divBdr>
            <w:top w:val="none" w:sz="0" w:space="0" w:color="auto"/>
            <w:left w:val="none" w:sz="0" w:space="0" w:color="auto"/>
            <w:bottom w:val="none" w:sz="0" w:space="0" w:color="auto"/>
            <w:right w:val="none" w:sz="0" w:space="0" w:color="auto"/>
          </w:divBdr>
        </w:div>
        <w:div w:id="1285649077">
          <w:marLeft w:val="640"/>
          <w:marRight w:val="0"/>
          <w:marTop w:val="0"/>
          <w:marBottom w:val="0"/>
          <w:divBdr>
            <w:top w:val="none" w:sz="0" w:space="0" w:color="auto"/>
            <w:left w:val="none" w:sz="0" w:space="0" w:color="auto"/>
            <w:bottom w:val="none" w:sz="0" w:space="0" w:color="auto"/>
            <w:right w:val="none" w:sz="0" w:space="0" w:color="auto"/>
          </w:divBdr>
        </w:div>
        <w:div w:id="1187521711">
          <w:marLeft w:val="640"/>
          <w:marRight w:val="0"/>
          <w:marTop w:val="0"/>
          <w:marBottom w:val="0"/>
          <w:divBdr>
            <w:top w:val="none" w:sz="0" w:space="0" w:color="auto"/>
            <w:left w:val="none" w:sz="0" w:space="0" w:color="auto"/>
            <w:bottom w:val="none" w:sz="0" w:space="0" w:color="auto"/>
            <w:right w:val="none" w:sz="0" w:space="0" w:color="auto"/>
          </w:divBdr>
        </w:div>
        <w:div w:id="1486437122">
          <w:marLeft w:val="640"/>
          <w:marRight w:val="0"/>
          <w:marTop w:val="0"/>
          <w:marBottom w:val="0"/>
          <w:divBdr>
            <w:top w:val="none" w:sz="0" w:space="0" w:color="auto"/>
            <w:left w:val="none" w:sz="0" w:space="0" w:color="auto"/>
            <w:bottom w:val="none" w:sz="0" w:space="0" w:color="auto"/>
            <w:right w:val="none" w:sz="0" w:space="0" w:color="auto"/>
          </w:divBdr>
        </w:div>
        <w:div w:id="1533230744">
          <w:marLeft w:val="640"/>
          <w:marRight w:val="0"/>
          <w:marTop w:val="0"/>
          <w:marBottom w:val="0"/>
          <w:divBdr>
            <w:top w:val="none" w:sz="0" w:space="0" w:color="auto"/>
            <w:left w:val="none" w:sz="0" w:space="0" w:color="auto"/>
            <w:bottom w:val="none" w:sz="0" w:space="0" w:color="auto"/>
            <w:right w:val="none" w:sz="0" w:space="0" w:color="auto"/>
          </w:divBdr>
        </w:div>
        <w:div w:id="1908875347">
          <w:marLeft w:val="640"/>
          <w:marRight w:val="0"/>
          <w:marTop w:val="0"/>
          <w:marBottom w:val="0"/>
          <w:divBdr>
            <w:top w:val="none" w:sz="0" w:space="0" w:color="auto"/>
            <w:left w:val="none" w:sz="0" w:space="0" w:color="auto"/>
            <w:bottom w:val="none" w:sz="0" w:space="0" w:color="auto"/>
            <w:right w:val="none" w:sz="0" w:space="0" w:color="auto"/>
          </w:divBdr>
        </w:div>
        <w:div w:id="535964727">
          <w:marLeft w:val="640"/>
          <w:marRight w:val="0"/>
          <w:marTop w:val="0"/>
          <w:marBottom w:val="0"/>
          <w:divBdr>
            <w:top w:val="none" w:sz="0" w:space="0" w:color="auto"/>
            <w:left w:val="none" w:sz="0" w:space="0" w:color="auto"/>
            <w:bottom w:val="none" w:sz="0" w:space="0" w:color="auto"/>
            <w:right w:val="none" w:sz="0" w:space="0" w:color="auto"/>
          </w:divBdr>
        </w:div>
        <w:div w:id="1407411288">
          <w:marLeft w:val="640"/>
          <w:marRight w:val="0"/>
          <w:marTop w:val="0"/>
          <w:marBottom w:val="0"/>
          <w:divBdr>
            <w:top w:val="none" w:sz="0" w:space="0" w:color="auto"/>
            <w:left w:val="none" w:sz="0" w:space="0" w:color="auto"/>
            <w:bottom w:val="none" w:sz="0" w:space="0" w:color="auto"/>
            <w:right w:val="none" w:sz="0" w:space="0" w:color="auto"/>
          </w:divBdr>
        </w:div>
        <w:div w:id="673260424">
          <w:marLeft w:val="640"/>
          <w:marRight w:val="0"/>
          <w:marTop w:val="0"/>
          <w:marBottom w:val="0"/>
          <w:divBdr>
            <w:top w:val="none" w:sz="0" w:space="0" w:color="auto"/>
            <w:left w:val="none" w:sz="0" w:space="0" w:color="auto"/>
            <w:bottom w:val="none" w:sz="0" w:space="0" w:color="auto"/>
            <w:right w:val="none" w:sz="0" w:space="0" w:color="auto"/>
          </w:divBdr>
        </w:div>
        <w:div w:id="824514045">
          <w:marLeft w:val="640"/>
          <w:marRight w:val="0"/>
          <w:marTop w:val="0"/>
          <w:marBottom w:val="0"/>
          <w:divBdr>
            <w:top w:val="none" w:sz="0" w:space="0" w:color="auto"/>
            <w:left w:val="none" w:sz="0" w:space="0" w:color="auto"/>
            <w:bottom w:val="none" w:sz="0" w:space="0" w:color="auto"/>
            <w:right w:val="none" w:sz="0" w:space="0" w:color="auto"/>
          </w:divBdr>
        </w:div>
        <w:div w:id="379550891">
          <w:marLeft w:val="640"/>
          <w:marRight w:val="0"/>
          <w:marTop w:val="0"/>
          <w:marBottom w:val="0"/>
          <w:divBdr>
            <w:top w:val="none" w:sz="0" w:space="0" w:color="auto"/>
            <w:left w:val="none" w:sz="0" w:space="0" w:color="auto"/>
            <w:bottom w:val="none" w:sz="0" w:space="0" w:color="auto"/>
            <w:right w:val="none" w:sz="0" w:space="0" w:color="auto"/>
          </w:divBdr>
        </w:div>
        <w:div w:id="1440565949">
          <w:marLeft w:val="640"/>
          <w:marRight w:val="0"/>
          <w:marTop w:val="0"/>
          <w:marBottom w:val="0"/>
          <w:divBdr>
            <w:top w:val="none" w:sz="0" w:space="0" w:color="auto"/>
            <w:left w:val="none" w:sz="0" w:space="0" w:color="auto"/>
            <w:bottom w:val="none" w:sz="0" w:space="0" w:color="auto"/>
            <w:right w:val="none" w:sz="0" w:space="0" w:color="auto"/>
          </w:divBdr>
        </w:div>
        <w:div w:id="1476991385">
          <w:marLeft w:val="640"/>
          <w:marRight w:val="0"/>
          <w:marTop w:val="0"/>
          <w:marBottom w:val="0"/>
          <w:divBdr>
            <w:top w:val="none" w:sz="0" w:space="0" w:color="auto"/>
            <w:left w:val="none" w:sz="0" w:space="0" w:color="auto"/>
            <w:bottom w:val="none" w:sz="0" w:space="0" w:color="auto"/>
            <w:right w:val="none" w:sz="0" w:space="0" w:color="auto"/>
          </w:divBdr>
        </w:div>
        <w:div w:id="403719771">
          <w:marLeft w:val="640"/>
          <w:marRight w:val="0"/>
          <w:marTop w:val="0"/>
          <w:marBottom w:val="0"/>
          <w:divBdr>
            <w:top w:val="none" w:sz="0" w:space="0" w:color="auto"/>
            <w:left w:val="none" w:sz="0" w:space="0" w:color="auto"/>
            <w:bottom w:val="none" w:sz="0" w:space="0" w:color="auto"/>
            <w:right w:val="none" w:sz="0" w:space="0" w:color="auto"/>
          </w:divBdr>
        </w:div>
        <w:div w:id="997533946">
          <w:marLeft w:val="640"/>
          <w:marRight w:val="0"/>
          <w:marTop w:val="0"/>
          <w:marBottom w:val="0"/>
          <w:divBdr>
            <w:top w:val="none" w:sz="0" w:space="0" w:color="auto"/>
            <w:left w:val="none" w:sz="0" w:space="0" w:color="auto"/>
            <w:bottom w:val="none" w:sz="0" w:space="0" w:color="auto"/>
            <w:right w:val="none" w:sz="0" w:space="0" w:color="auto"/>
          </w:divBdr>
        </w:div>
        <w:div w:id="462038180">
          <w:marLeft w:val="640"/>
          <w:marRight w:val="0"/>
          <w:marTop w:val="0"/>
          <w:marBottom w:val="0"/>
          <w:divBdr>
            <w:top w:val="none" w:sz="0" w:space="0" w:color="auto"/>
            <w:left w:val="none" w:sz="0" w:space="0" w:color="auto"/>
            <w:bottom w:val="none" w:sz="0" w:space="0" w:color="auto"/>
            <w:right w:val="none" w:sz="0" w:space="0" w:color="auto"/>
          </w:divBdr>
        </w:div>
        <w:div w:id="910234190">
          <w:marLeft w:val="640"/>
          <w:marRight w:val="0"/>
          <w:marTop w:val="0"/>
          <w:marBottom w:val="0"/>
          <w:divBdr>
            <w:top w:val="none" w:sz="0" w:space="0" w:color="auto"/>
            <w:left w:val="none" w:sz="0" w:space="0" w:color="auto"/>
            <w:bottom w:val="none" w:sz="0" w:space="0" w:color="auto"/>
            <w:right w:val="none" w:sz="0" w:space="0" w:color="auto"/>
          </w:divBdr>
        </w:div>
        <w:div w:id="1237789590">
          <w:marLeft w:val="640"/>
          <w:marRight w:val="0"/>
          <w:marTop w:val="0"/>
          <w:marBottom w:val="0"/>
          <w:divBdr>
            <w:top w:val="none" w:sz="0" w:space="0" w:color="auto"/>
            <w:left w:val="none" w:sz="0" w:space="0" w:color="auto"/>
            <w:bottom w:val="none" w:sz="0" w:space="0" w:color="auto"/>
            <w:right w:val="none" w:sz="0" w:space="0" w:color="auto"/>
          </w:divBdr>
        </w:div>
        <w:div w:id="766072887">
          <w:marLeft w:val="640"/>
          <w:marRight w:val="0"/>
          <w:marTop w:val="0"/>
          <w:marBottom w:val="0"/>
          <w:divBdr>
            <w:top w:val="none" w:sz="0" w:space="0" w:color="auto"/>
            <w:left w:val="none" w:sz="0" w:space="0" w:color="auto"/>
            <w:bottom w:val="none" w:sz="0" w:space="0" w:color="auto"/>
            <w:right w:val="none" w:sz="0" w:space="0" w:color="auto"/>
          </w:divBdr>
        </w:div>
      </w:divsChild>
    </w:div>
    <w:div w:id="1319648335">
      <w:bodyDiv w:val="1"/>
      <w:marLeft w:val="0"/>
      <w:marRight w:val="0"/>
      <w:marTop w:val="0"/>
      <w:marBottom w:val="0"/>
      <w:divBdr>
        <w:top w:val="none" w:sz="0" w:space="0" w:color="auto"/>
        <w:left w:val="none" w:sz="0" w:space="0" w:color="auto"/>
        <w:bottom w:val="none" w:sz="0" w:space="0" w:color="auto"/>
        <w:right w:val="none" w:sz="0" w:space="0" w:color="auto"/>
      </w:divBdr>
      <w:divsChild>
        <w:div w:id="1347055049">
          <w:marLeft w:val="0"/>
          <w:marRight w:val="0"/>
          <w:marTop w:val="0"/>
          <w:marBottom w:val="0"/>
          <w:divBdr>
            <w:top w:val="none" w:sz="0" w:space="0" w:color="auto"/>
            <w:left w:val="none" w:sz="0" w:space="0" w:color="auto"/>
            <w:bottom w:val="none" w:sz="0" w:space="0" w:color="auto"/>
            <w:right w:val="none" w:sz="0" w:space="0" w:color="auto"/>
          </w:divBdr>
          <w:divsChild>
            <w:div w:id="1203320294">
              <w:marLeft w:val="0"/>
              <w:marRight w:val="0"/>
              <w:marTop w:val="0"/>
              <w:marBottom w:val="0"/>
              <w:divBdr>
                <w:top w:val="none" w:sz="0" w:space="0" w:color="auto"/>
                <w:left w:val="none" w:sz="0" w:space="0" w:color="auto"/>
                <w:bottom w:val="none" w:sz="0" w:space="0" w:color="auto"/>
                <w:right w:val="none" w:sz="0" w:space="0" w:color="auto"/>
              </w:divBdr>
              <w:divsChild>
                <w:div w:id="460198601">
                  <w:marLeft w:val="0"/>
                  <w:marRight w:val="0"/>
                  <w:marTop w:val="0"/>
                  <w:marBottom w:val="0"/>
                  <w:divBdr>
                    <w:top w:val="none" w:sz="0" w:space="0" w:color="auto"/>
                    <w:left w:val="none" w:sz="0" w:space="0" w:color="auto"/>
                    <w:bottom w:val="none" w:sz="0" w:space="0" w:color="auto"/>
                    <w:right w:val="none" w:sz="0" w:space="0" w:color="auto"/>
                  </w:divBdr>
                  <w:divsChild>
                    <w:div w:id="162865705">
                      <w:marLeft w:val="0"/>
                      <w:marRight w:val="0"/>
                      <w:marTop w:val="0"/>
                      <w:marBottom w:val="0"/>
                      <w:divBdr>
                        <w:top w:val="none" w:sz="0" w:space="0" w:color="auto"/>
                        <w:left w:val="none" w:sz="0" w:space="0" w:color="auto"/>
                        <w:bottom w:val="none" w:sz="0" w:space="0" w:color="auto"/>
                        <w:right w:val="none" w:sz="0" w:space="0" w:color="auto"/>
                      </w:divBdr>
                      <w:divsChild>
                        <w:div w:id="738018009">
                          <w:marLeft w:val="0"/>
                          <w:marRight w:val="0"/>
                          <w:marTop w:val="0"/>
                          <w:marBottom w:val="0"/>
                          <w:divBdr>
                            <w:top w:val="none" w:sz="0" w:space="0" w:color="auto"/>
                            <w:left w:val="none" w:sz="0" w:space="0" w:color="auto"/>
                            <w:bottom w:val="none" w:sz="0" w:space="0" w:color="auto"/>
                            <w:right w:val="none" w:sz="0" w:space="0" w:color="auto"/>
                          </w:divBdr>
                          <w:divsChild>
                            <w:div w:id="898787223">
                              <w:marLeft w:val="0"/>
                              <w:marRight w:val="0"/>
                              <w:marTop w:val="0"/>
                              <w:marBottom w:val="0"/>
                              <w:divBdr>
                                <w:top w:val="single" w:sz="6" w:space="0" w:color="D3D3D3"/>
                                <w:left w:val="none" w:sz="0" w:space="0" w:color="auto"/>
                                <w:bottom w:val="none" w:sz="0" w:space="0" w:color="auto"/>
                                <w:right w:val="none" w:sz="0" w:space="0" w:color="auto"/>
                              </w:divBdr>
                              <w:divsChild>
                                <w:div w:id="1657419437">
                                  <w:marLeft w:val="0"/>
                                  <w:marRight w:val="0"/>
                                  <w:marTop w:val="0"/>
                                  <w:marBottom w:val="0"/>
                                  <w:divBdr>
                                    <w:top w:val="none" w:sz="0" w:space="0" w:color="auto"/>
                                    <w:left w:val="none" w:sz="0" w:space="0" w:color="auto"/>
                                    <w:bottom w:val="none" w:sz="0" w:space="0" w:color="auto"/>
                                    <w:right w:val="none" w:sz="0" w:space="0" w:color="auto"/>
                                  </w:divBdr>
                                  <w:divsChild>
                                    <w:div w:id="496265815">
                                      <w:marLeft w:val="330"/>
                                      <w:marRight w:val="330"/>
                                      <w:marTop w:val="0"/>
                                      <w:marBottom w:val="330"/>
                                      <w:divBdr>
                                        <w:top w:val="none" w:sz="0" w:space="0" w:color="auto"/>
                                        <w:left w:val="none" w:sz="0" w:space="0" w:color="auto"/>
                                        <w:bottom w:val="none" w:sz="0" w:space="0" w:color="auto"/>
                                        <w:right w:val="none" w:sz="0" w:space="0" w:color="auto"/>
                                      </w:divBdr>
                                    </w:div>
                                    <w:div w:id="629745514">
                                      <w:marLeft w:val="330"/>
                                      <w:marRight w:val="330"/>
                                      <w:marTop w:val="30"/>
                                      <w:marBottom w:val="180"/>
                                      <w:divBdr>
                                        <w:top w:val="none" w:sz="0" w:space="0" w:color="auto"/>
                                        <w:left w:val="none" w:sz="0" w:space="0" w:color="auto"/>
                                        <w:bottom w:val="none" w:sz="0" w:space="0" w:color="auto"/>
                                        <w:right w:val="none" w:sz="0" w:space="0" w:color="auto"/>
                                      </w:divBdr>
                                    </w:div>
                                    <w:div w:id="1342657718">
                                      <w:marLeft w:val="330"/>
                                      <w:marRight w:val="330"/>
                                      <w:marTop w:val="0"/>
                                      <w:marBottom w:val="330"/>
                                      <w:divBdr>
                                        <w:top w:val="none" w:sz="0" w:space="0" w:color="auto"/>
                                        <w:left w:val="none" w:sz="0" w:space="0" w:color="auto"/>
                                        <w:bottom w:val="none" w:sz="0" w:space="0" w:color="auto"/>
                                        <w:right w:val="none" w:sz="0" w:space="0" w:color="auto"/>
                                      </w:divBdr>
                                      <w:divsChild>
                                        <w:div w:id="99110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81198">
      <w:bodyDiv w:val="1"/>
      <w:marLeft w:val="0"/>
      <w:marRight w:val="0"/>
      <w:marTop w:val="0"/>
      <w:marBottom w:val="0"/>
      <w:divBdr>
        <w:top w:val="none" w:sz="0" w:space="0" w:color="auto"/>
        <w:left w:val="none" w:sz="0" w:space="0" w:color="auto"/>
        <w:bottom w:val="none" w:sz="0" w:space="0" w:color="auto"/>
        <w:right w:val="none" w:sz="0" w:space="0" w:color="auto"/>
      </w:divBdr>
      <w:divsChild>
        <w:div w:id="1690982164">
          <w:marLeft w:val="640"/>
          <w:marRight w:val="0"/>
          <w:marTop w:val="0"/>
          <w:marBottom w:val="0"/>
          <w:divBdr>
            <w:top w:val="none" w:sz="0" w:space="0" w:color="auto"/>
            <w:left w:val="none" w:sz="0" w:space="0" w:color="auto"/>
            <w:bottom w:val="none" w:sz="0" w:space="0" w:color="auto"/>
            <w:right w:val="none" w:sz="0" w:space="0" w:color="auto"/>
          </w:divBdr>
        </w:div>
        <w:div w:id="828910422">
          <w:marLeft w:val="640"/>
          <w:marRight w:val="0"/>
          <w:marTop w:val="0"/>
          <w:marBottom w:val="0"/>
          <w:divBdr>
            <w:top w:val="none" w:sz="0" w:space="0" w:color="auto"/>
            <w:left w:val="none" w:sz="0" w:space="0" w:color="auto"/>
            <w:bottom w:val="none" w:sz="0" w:space="0" w:color="auto"/>
            <w:right w:val="none" w:sz="0" w:space="0" w:color="auto"/>
          </w:divBdr>
        </w:div>
        <w:div w:id="595603232">
          <w:marLeft w:val="640"/>
          <w:marRight w:val="0"/>
          <w:marTop w:val="0"/>
          <w:marBottom w:val="0"/>
          <w:divBdr>
            <w:top w:val="none" w:sz="0" w:space="0" w:color="auto"/>
            <w:left w:val="none" w:sz="0" w:space="0" w:color="auto"/>
            <w:bottom w:val="none" w:sz="0" w:space="0" w:color="auto"/>
            <w:right w:val="none" w:sz="0" w:space="0" w:color="auto"/>
          </w:divBdr>
        </w:div>
        <w:div w:id="1742674967">
          <w:marLeft w:val="640"/>
          <w:marRight w:val="0"/>
          <w:marTop w:val="0"/>
          <w:marBottom w:val="0"/>
          <w:divBdr>
            <w:top w:val="none" w:sz="0" w:space="0" w:color="auto"/>
            <w:left w:val="none" w:sz="0" w:space="0" w:color="auto"/>
            <w:bottom w:val="none" w:sz="0" w:space="0" w:color="auto"/>
            <w:right w:val="none" w:sz="0" w:space="0" w:color="auto"/>
          </w:divBdr>
        </w:div>
        <w:div w:id="1052312056">
          <w:marLeft w:val="640"/>
          <w:marRight w:val="0"/>
          <w:marTop w:val="0"/>
          <w:marBottom w:val="0"/>
          <w:divBdr>
            <w:top w:val="none" w:sz="0" w:space="0" w:color="auto"/>
            <w:left w:val="none" w:sz="0" w:space="0" w:color="auto"/>
            <w:bottom w:val="none" w:sz="0" w:space="0" w:color="auto"/>
            <w:right w:val="none" w:sz="0" w:space="0" w:color="auto"/>
          </w:divBdr>
        </w:div>
        <w:div w:id="490217479">
          <w:marLeft w:val="640"/>
          <w:marRight w:val="0"/>
          <w:marTop w:val="0"/>
          <w:marBottom w:val="0"/>
          <w:divBdr>
            <w:top w:val="none" w:sz="0" w:space="0" w:color="auto"/>
            <w:left w:val="none" w:sz="0" w:space="0" w:color="auto"/>
            <w:bottom w:val="none" w:sz="0" w:space="0" w:color="auto"/>
            <w:right w:val="none" w:sz="0" w:space="0" w:color="auto"/>
          </w:divBdr>
        </w:div>
        <w:div w:id="1139802134">
          <w:marLeft w:val="640"/>
          <w:marRight w:val="0"/>
          <w:marTop w:val="0"/>
          <w:marBottom w:val="0"/>
          <w:divBdr>
            <w:top w:val="none" w:sz="0" w:space="0" w:color="auto"/>
            <w:left w:val="none" w:sz="0" w:space="0" w:color="auto"/>
            <w:bottom w:val="none" w:sz="0" w:space="0" w:color="auto"/>
            <w:right w:val="none" w:sz="0" w:space="0" w:color="auto"/>
          </w:divBdr>
        </w:div>
      </w:divsChild>
    </w:div>
    <w:div w:id="1323191997">
      <w:bodyDiv w:val="1"/>
      <w:marLeft w:val="0"/>
      <w:marRight w:val="0"/>
      <w:marTop w:val="0"/>
      <w:marBottom w:val="0"/>
      <w:divBdr>
        <w:top w:val="none" w:sz="0" w:space="0" w:color="auto"/>
        <w:left w:val="none" w:sz="0" w:space="0" w:color="auto"/>
        <w:bottom w:val="none" w:sz="0" w:space="0" w:color="auto"/>
        <w:right w:val="none" w:sz="0" w:space="0" w:color="auto"/>
      </w:divBdr>
      <w:divsChild>
        <w:div w:id="627012466">
          <w:marLeft w:val="640"/>
          <w:marRight w:val="0"/>
          <w:marTop w:val="0"/>
          <w:marBottom w:val="0"/>
          <w:divBdr>
            <w:top w:val="none" w:sz="0" w:space="0" w:color="auto"/>
            <w:left w:val="none" w:sz="0" w:space="0" w:color="auto"/>
            <w:bottom w:val="none" w:sz="0" w:space="0" w:color="auto"/>
            <w:right w:val="none" w:sz="0" w:space="0" w:color="auto"/>
          </w:divBdr>
        </w:div>
        <w:div w:id="77597408">
          <w:marLeft w:val="640"/>
          <w:marRight w:val="0"/>
          <w:marTop w:val="0"/>
          <w:marBottom w:val="0"/>
          <w:divBdr>
            <w:top w:val="none" w:sz="0" w:space="0" w:color="auto"/>
            <w:left w:val="none" w:sz="0" w:space="0" w:color="auto"/>
            <w:bottom w:val="none" w:sz="0" w:space="0" w:color="auto"/>
            <w:right w:val="none" w:sz="0" w:space="0" w:color="auto"/>
          </w:divBdr>
        </w:div>
        <w:div w:id="854461924">
          <w:marLeft w:val="640"/>
          <w:marRight w:val="0"/>
          <w:marTop w:val="0"/>
          <w:marBottom w:val="0"/>
          <w:divBdr>
            <w:top w:val="none" w:sz="0" w:space="0" w:color="auto"/>
            <w:left w:val="none" w:sz="0" w:space="0" w:color="auto"/>
            <w:bottom w:val="none" w:sz="0" w:space="0" w:color="auto"/>
            <w:right w:val="none" w:sz="0" w:space="0" w:color="auto"/>
          </w:divBdr>
        </w:div>
        <w:div w:id="2065636856">
          <w:marLeft w:val="640"/>
          <w:marRight w:val="0"/>
          <w:marTop w:val="0"/>
          <w:marBottom w:val="0"/>
          <w:divBdr>
            <w:top w:val="none" w:sz="0" w:space="0" w:color="auto"/>
            <w:left w:val="none" w:sz="0" w:space="0" w:color="auto"/>
            <w:bottom w:val="none" w:sz="0" w:space="0" w:color="auto"/>
            <w:right w:val="none" w:sz="0" w:space="0" w:color="auto"/>
          </w:divBdr>
        </w:div>
        <w:div w:id="1340741740">
          <w:marLeft w:val="640"/>
          <w:marRight w:val="0"/>
          <w:marTop w:val="0"/>
          <w:marBottom w:val="0"/>
          <w:divBdr>
            <w:top w:val="none" w:sz="0" w:space="0" w:color="auto"/>
            <w:left w:val="none" w:sz="0" w:space="0" w:color="auto"/>
            <w:bottom w:val="none" w:sz="0" w:space="0" w:color="auto"/>
            <w:right w:val="none" w:sz="0" w:space="0" w:color="auto"/>
          </w:divBdr>
        </w:div>
        <w:div w:id="2125348219">
          <w:marLeft w:val="640"/>
          <w:marRight w:val="0"/>
          <w:marTop w:val="0"/>
          <w:marBottom w:val="0"/>
          <w:divBdr>
            <w:top w:val="none" w:sz="0" w:space="0" w:color="auto"/>
            <w:left w:val="none" w:sz="0" w:space="0" w:color="auto"/>
            <w:bottom w:val="none" w:sz="0" w:space="0" w:color="auto"/>
            <w:right w:val="none" w:sz="0" w:space="0" w:color="auto"/>
          </w:divBdr>
        </w:div>
        <w:div w:id="794757764">
          <w:marLeft w:val="640"/>
          <w:marRight w:val="0"/>
          <w:marTop w:val="0"/>
          <w:marBottom w:val="0"/>
          <w:divBdr>
            <w:top w:val="none" w:sz="0" w:space="0" w:color="auto"/>
            <w:left w:val="none" w:sz="0" w:space="0" w:color="auto"/>
            <w:bottom w:val="none" w:sz="0" w:space="0" w:color="auto"/>
            <w:right w:val="none" w:sz="0" w:space="0" w:color="auto"/>
          </w:divBdr>
        </w:div>
        <w:div w:id="1914242360">
          <w:marLeft w:val="640"/>
          <w:marRight w:val="0"/>
          <w:marTop w:val="0"/>
          <w:marBottom w:val="0"/>
          <w:divBdr>
            <w:top w:val="none" w:sz="0" w:space="0" w:color="auto"/>
            <w:left w:val="none" w:sz="0" w:space="0" w:color="auto"/>
            <w:bottom w:val="none" w:sz="0" w:space="0" w:color="auto"/>
            <w:right w:val="none" w:sz="0" w:space="0" w:color="auto"/>
          </w:divBdr>
        </w:div>
        <w:div w:id="1028288652">
          <w:marLeft w:val="640"/>
          <w:marRight w:val="0"/>
          <w:marTop w:val="0"/>
          <w:marBottom w:val="0"/>
          <w:divBdr>
            <w:top w:val="none" w:sz="0" w:space="0" w:color="auto"/>
            <w:left w:val="none" w:sz="0" w:space="0" w:color="auto"/>
            <w:bottom w:val="none" w:sz="0" w:space="0" w:color="auto"/>
            <w:right w:val="none" w:sz="0" w:space="0" w:color="auto"/>
          </w:divBdr>
        </w:div>
      </w:divsChild>
    </w:div>
    <w:div w:id="1354304343">
      <w:bodyDiv w:val="1"/>
      <w:marLeft w:val="0"/>
      <w:marRight w:val="0"/>
      <w:marTop w:val="0"/>
      <w:marBottom w:val="0"/>
      <w:divBdr>
        <w:top w:val="none" w:sz="0" w:space="0" w:color="auto"/>
        <w:left w:val="none" w:sz="0" w:space="0" w:color="auto"/>
        <w:bottom w:val="none" w:sz="0" w:space="0" w:color="auto"/>
        <w:right w:val="none" w:sz="0" w:space="0" w:color="auto"/>
      </w:divBdr>
      <w:divsChild>
        <w:div w:id="424155810">
          <w:marLeft w:val="1886"/>
          <w:marRight w:val="0"/>
          <w:marTop w:val="0"/>
          <w:marBottom w:val="0"/>
          <w:divBdr>
            <w:top w:val="none" w:sz="0" w:space="0" w:color="auto"/>
            <w:left w:val="none" w:sz="0" w:space="0" w:color="auto"/>
            <w:bottom w:val="none" w:sz="0" w:space="0" w:color="auto"/>
            <w:right w:val="none" w:sz="0" w:space="0" w:color="auto"/>
          </w:divBdr>
        </w:div>
      </w:divsChild>
    </w:div>
    <w:div w:id="1375811486">
      <w:bodyDiv w:val="1"/>
      <w:marLeft w:val="0"/>
      <w:marRight w:val="0"/>
      <w:marTop w:val="0"/>
      <w:marBottom w:val="0"/>
      <w:divBdr>
        <w:top w:val="none" w:sz="0" w:space="0" w:color="auto"/>
        <w:left w:val="none" w:sz="0" w:space="0" w:color="auto"/>
        <w:bottom w:val="none" w:sz="0" w:space="0" w:color="auto"/>
        <w:right w:val="none" w:sz="0" w:space="0" w:color="auto"/>
      </w:divBdr>
      <w:divsChild>
        <w:div w:id="757562973">
          <w:marLeft w:val="640"/>
          <w:marRight w:val="0"/>
          <w:marTop w:val="0"/>
          <w:marBottom w:val="0"/>
          <w:divBdr>
            <w:top w:val="none" w:sz="0" w:space="0" w:color="auto"/>
            <w:left w:val="none" w:sz="0" w:space="0" w:color="auto"/>
            <w:bottom w:val="none" w:sz="0" w:space="0" w:color="auto"/>
            <w:right w:val="none" w:sz="0" w:space="0" w:color="auto"/>
          </w:divBdr>
        </w:div>
        <w:div w:id="1861965244">
          <w:marLeft w:val="640"/>
          <w:marRight w:val="0"/>
          <w:marTop w:val="0"/>
          <w:marBottom w:val="0"/>
          <w:divBdr>
            <w:top w:val="none" w:sz="0" w:space="0" w:color="auto"/>
            <w:left w:val="none" w:sz="0" w:space="0" w:color="auto"/>
            <w:bottom w:val="none" w:sz="0" w:space="0" w:color="auto"/>
            <w:right w:val="none" w:sz="0" w:space="0" w:color="auto"/>
          </w:divBdr>
        </w:div>
        <w:div w:id="567614475">
          <w:marLeft w:val="640"/>
          <w:marRight w:val="0"/>
          <w:marTop w:val="0"/>
          <w:marBottom w:val="0"/>
          <w:divBdr>
            <w:top w:val="none" w:sz="0" w:space="0" w:color="auto"/>
            <w:left w:val="none" w:sz="0" w:space="0" w:color="auto"/>
            <w:bottom w:val="none" w:sz="0" w:space="0" w:color="auto"/>
            <w:right w:val="none" w:sz="0" w:space="0" w:color="auto"/>
          </w:divBdr>
        </w:div>
        <w:div w:id="1807354756">
          <w:marLeft w:val="640"/>
          <w:marRight w:val="0"/>
          <w:marTop w:val="0"/>
          <w:marBottom w:val="0"/>
          <w:divBdr>
            <w:top w:val="none" w:sz="0" w:space="0" w:color="auto"/>
            <w:left w:val="none" w:sz="0" w:space="0" w:color="auto"/>
            <w:bottom w:val="none" w:sz="0" w:space="0" w:color="auto"/>
            <w:right w:val="none" w:sz="0" w:space="0" w:color="auto"/>
          </w:divBdr>
        </w:div>
        <w:div w:id="1647050885">
          <w:marLeft w:val="640"/>
          <w:marRight w:val="0"/>
          <w:marTop w:val="0"/>
          <w:marBottom w:val="0"/>
          <w:divBdr>
            <w:top w:val="none" w:sz="0" w:space="0" w:color="auto"/>
            <w:left w:val="none" w:sz="0" w:space="0" w:color="auto"/>
            <w:bottom w:val="none" w:sz="0" w:space="0" w:color="auto"/>
            <w:right w:val="none" w:sz="0" w:space="0" w:color="auto"/>
          </w:divBdr>
        </w:div>
        <w:div w:id="1711760381">
          <w:marLeft w:val="640"/>
          <w:marRight w:val="0"/>
          <w:marTop w:val="0"/>
          <w:marBottom w:val="0"/>
          <w:divBdr>
            <w:top w:val="none" w:sz="0" w:space="0" w:color="auto"/>
            <w:left w:val="none" w:sz="0" w:space="0" w:color="auto"/>
            <w:bottom w:val="none" w:sz="0" w:space="0" w:color="auto"/>
            <w:right w:val="none" w:sz="0" w:space="0" w:color="auto"/>
          </w:divBdr>
        </w:div>
        <w:div w:id="160780761">
          <w:marLeft w:val="640"/>
          <w:marRight w:val="0"/>
          <w:marTop w:val="0"/>
          <w:marBottom w:val="0"/>
          <w:divBdr>
            <w:top w:val="none" w:sz="0" w:space="0" w:color="auto"/>
            <w:left w:val="none" w:sz="0" w:space="0" w:color="auto"/>
            <w:bottom w:val="none" w:sz="0" w:space="0" w:color="auto"/>
            <w:right w:val="none" w:sz="0" w:space="0" w:color="auto"/>
          </w:divBdr>
        </w:div>
        <w:div w:id="285240869">
          <w:marLeft w:val="640"/>
          <w:marRight w:val="0"/>
          <w:marTop w:val="0"/>
          <w:marBottom w:val="0"/>
          <w:divBdr>
            <w:top w:val="none" w:sz="0" w:space="0" w:color="auto"/>
            <w:left w:val="none" w:sz="0" w:space="0" w:color="auto"/>
            <w:bottom w:val="none" w:sz="0" w:space="0" w:color="auto"/>
            <w:right w:val="none" w:sz="0" w:space="0" w:color="auto"/>
          </w:divBdr>
        </w:div>
        <w:div w:id="1008866265">
          <w:marLeft w:val="640"/>
          <w:marRight w:val="0"/>
          <w:marTop w:val="0"/>
          <w:marBottom w:val="0"/>
          <w:divBdr>
            <w:top w:val="none" w:sz="0" w:space="0" w:color="auto"/>
            <w:left w:val="none" w:sz="0" w:space="0" w:color="auto"/>
            <w:bottom w:val="none" w:sz="0" w:space="0" w:color="auto"/>
            <w:right w:val="none" w:sz="0" w:space="0" w:color="auto"/>
          </w:divBdr>
        </w:div>
        <w:div w:id="119305402">
          <w:marLeft w:val="640"/>
          <w:marRight w:val="0"/>
          <w:marTop w:val="0"/>
          <w:marBottom w:val="0"/>
          <w:divBdr>
            <w:top w:val="none" w:sz="0" w:space="0" w:color="auto"/>
            <w:left w:val="none" w:sz="0" w:space="0" w:color="auto"/>
            <w:bottom w:val="none" w:sz="0" w:space="0" w:color="auto"/>
            <w:right w:val="none" w:sz="0" w:space="0" w:color="auto"/>
          </w:divBdr>
        </w:div>
        <w:div w:id="1059211453">
          <w:marLeft w:val="640"/>
          <w:marRight w:val="0"/>
          <w:marTop w:val="0"/>
          <w:marBottom w:val="0"/>
          <w:divBdr>
            <w:top w:val="none" w:sz="0" w:space="0" w:color="auto"/>
            <w:left w:val="none" w:sz="0" w:space="0" w:color="auto"/>
            <w:bottom w:val="none" w:sz="0" w:space="0" w:color="auto"/>
            <w:right w:val="none" w:sz="0" w:space="0" w:color="auto"/>
          </w:divBdr>
        </w:div>
        <w:div w:id="534269692">
          <w:marLeft w:val="640"/>
          <w:marRight w:val="0"/>
          <w:marTop w:val="0"/>
          <w:marBottom w:val="0"/>
          <w:divBdr>
            <w:top w:val="none" w:sz="0" w:space="0" w:color="auto"/>
            <w:left w:val="none" w:sz="0" w:space="0" w:color="auto"/>
            <w:bottom w:val="none" w:sz="0" w:space="0" w:color="auto"/>
            <w:right w:val="none" w:sz="0" w:space="0" w:color="auto"/>
          </w:divBdr>
        </w:div>
        <w:div w:id="673456336">
          <w:marLeft w:val="640"/>
          <w:marRight w:val="0"/>
          <w:marTop w:val="0"/>
          <w:marBottom w:val="0"/>
          <w:divBdr>
            <w:top w:val="none" w:sz="0" w:space="0" w:color="auto"/>
            <w:left w:val="none" w:sz="0" w:space="0" w:color="auto"/>
            <w:bottom w:val="none" w:sz="0" w:space="0" w:color="auto"/>
            <w:right w:val="none" w:sz="0" w:space="0" w:color="auto"/>
          </w:divBdr>
        </w:div>
        <w:div w:id="1448961725">
          <w:marLeft w:val="640"/>
          <w:marRight w:val="0"/>
          <w:marTop w:val="0"/>
          <w:marBottom w:val="0"/>
          <w:divBdr>
            <w:top w:val="none" w:sz="0" w:space="0" w:color="auto"/>
            <w:left w:val="none" w:sz="0" w:space="0" w:color="auto"/>
            <w:bottom w:val="none" w:sz="0" w:space="0" w:color="auto"/>
            <w:right w:val="none" w:sz="0" w:space="0" w:color="auto"/>
          </w:divBdr>
        </w:div>
        <w:div w:id="2096708866">
          <w:marLeft w:val="640"/>
          <w:marRight w:val="0"/>
          <w:marTop w:val="0"/>
          <w:marBottom w:val="0"/>
          <w:divBdr>
            <w:top w:val="none" w:sz="0" w:space="0" w:color="auto"/>
            <w:left w:val="none" w:sz="0" w:space="0" w:color="auto"/>
            <w:bottom w:val="none" w:sz="0" w:space="0" w:color="auto"/>
            <w:right w:val="none" w:sz="0" w:space="0" w:color="auto"/>
          </w:divBdr>
        </w:div>
        <w:div w:id="516041114">
          <w:marLeft w:val="640"/>
          <w:marRight w:val="0"/>
          <w:marTop w:val="0"/>
          <w:marBottom w:val="0"/>
          <w:divBdr>
            <w:top w:val="none" w:sz="0" w:space="0" w:color="auto"/>
            <w:left w:val="none" w:sz="0" w:space="0" w:color="auto"/>
            <w:bottom w:val="none" w:sz="0" w:space="0" w:color="auto"/>
            <w:right w:val="none" w:sz="0" w:space="0" w:color="auto"/>
          </w:divBdr>
        </w:div>
        <w:div w:id="517239351">
          <w:marLeft w:val="640"/>
          <w:marRight w:val="0"/>
          <w:marTop w:val="0"/>
          <w:marBottom w:val="0"/>
          <w:divBdr>
            <w:top w:val="none" w:sz="0" w:space="0" w:color="auto"/>
            <w:left w:val="none" w:sz="0" w:space="0" w:color="auto"/>
            <w:bottom w:val="none" w:sz="0" w:space="0" w:color="auto"/>
            <w:right w:val="none" w:sz="0" w:space="0" w:color="auto"/>
          </w:divBdr>
        </w:div>
        <w:div w:id="1247811550">
          <w:marLeft w:val="640"/>
          <w:marRight w:val="0"/>
          <w:marTop w:val="0"/>
          <w:marBottom w:val="0"/>
          <w:divBdr>
            <w:top w:val="none" w:sz="0" w:space="0" w:color="auto"/>
            <w:left w:val="none" w:sz="0" w:space="0" w:color="auto"/>
            <w:bottom w:val="none" w:sz="0" w:space="0" w:color="auto"/>
            <w:right w:val="none" w:sz="0" w:space="0" w:color="auto"/>
          </w:divBdr>
        </w:div>
        <w:div w:id="807865789">
          <w:marLeft w:val="640"/>
          <w:marRight w:val="0"/>
          <w:marTop w:val="0"/>
          <w:marBottom w:val="0"/>
          <w:divBdr>
            <w:top w:val="none" w:sz="0" w:space="0" w:color="auto"/>
            <w:left w:val="none" w:sz="0" w:space="0" w:color="auto"/>
            <w:bottom w:val="none" w:sz="0" w:space="0" w:color="auto"/>
            <w:right w:val="none" w:sz="0" w:space="0" w:color="auto"/>
          </w:divBdr>
        </w:div>
        <w:div w:id="335575975">
          <w:marLeft w:val="640"/>
          <w:marRight w:val="0"/>
          <w:marTop w:val="0"/>
          <w:marBottom w:val="0"/>
          <w:divBdr>
            <w:top w:val="none" w:sz="0" w:space="0" w:color="auto"/>
            <w:left w:val="none" w:sz="0" w:space="0" w:color="auto"/>
            <w:bottom w:val="none" w:sz="0" w:space="0" w:color="auto"/>
            <w:right w:val="none" w:sz="0" w:space="0" w:color="auto"/>
          </w:divBdr>
        </w:div>
        <w:div w:id="1494907847">
          <w:marLeft w:val="640"/>
          <w:marRight w:val="0"/>
          <w:marTop w:val="0"/>
          <w:marBottom w:val="0"/>
          <w:divBdr>
            <w:top w:val="none" w:sz="0" w:space="0" w:color="auto"/>
            <w:left w:val="none" w:sz="0" w:space="0" w:color="auto"/>
            <w:bottom w:val="none" w:sz="0" w:space="0" w:color="auto"/>
            <w:right w:val="none" w:sz="0" w:space="0" w:color="auto"/>
          </w:divBdr>
        </w:div>
        <w:div w:id="494540018">
          <w:marLeft w:val="640"/>
          <w:marRight w:val="0"/>
          <w:marTop w:val="0"/>
          <w:marBottom w:val="0"/>
          <w:divBdr>
            <w:top w:val="none" w:sz="0" w:space="0" w:color="auto"/>
            <w:left w:val="none" w:sz="0" w:space="0" w:color="auto"/>
            <w:bottom w:val="none" w:sz="0" w:space="0" w:color="auto"/>
            <w:right w:val="none" w:sz="0" w:space="0" w:color="auto"/>
          </w:divBdr>
        </w:div>
        <w:div w:id="666246864">
          <w:marLeft w:val="640"/>
          <w:marRight w:val="0"/>
          <w:marTop w:val="0"/>
          <w:marBottom w:val="0"/>
          <w:divBdr>
            <w:top w:val="none" w:sz="0" w:space="0" w:color="auto"/>
            <w:left w:val="none" w:sz="0" w:space="0" w:color="auto"/>
            <w:bottom w:val="none" w:sz="0" w:space="0" w:color="auto"/>
            <w:right w:val="none" w:sz="0" w:space="0" w:color="auto"/>
          </w:divBdr>
        </w:div>
        <w:div w:id="307513792">
          <w:marLeft w:val="640"/>
          <w:marRight w:val="0"/>
          <w:marTop w:val="0"/>
          <w:marBottom w:val="0"/>
          <w:divBdr>
            <w:top w:val="none" w:sz="0" w:space="0" w:color="auto"/>
            <w:left w:val="none" w:sz="0" w:space="0" w:color="auto"/>
            <w:bottom w:val="none" w:sz="0" w:space="0" w:color="auto"/>
            <w:right w:val="none" w:sz="0" w:space="0" w:color="auto"/>
          </w:divBdr>
        </w:div>
        <w:div w:id="2076119347">
          <w:marLeft w:val="640"/>
          <w:marRight w:val="0"/>
          <w:marTop w:val="0"/>
          <w:marBottom w:val="0"/>
          <w:divBdr>
            <w:top w:val="none" w:sz="0" w:space="0" w:color="auto"/>
            <w:left w:val="none" w:sz="0" w:space="0" w:color="auto"/>
            <w:bottom w:val="none" w:sz="0" w:space="0" w:color="auto"/>
            <w:right w:val="none" w:sz="0" w:space="0" w:color="auto"/>
          </w:divBdr>
        </w:div>
      </w:divsChild>
    </w:div>
    <w:div w:id="1393649831">
      <w:bodyDiv w:val="1"/>
      <w:marLeft w:val="0"/>
      <w:marRight w:val="0"/>
      <w:marTop w:val="0"/>
      <w:marBottom w:val="0"/>
      <w:divBdr>
        <w:top w:val="none" w:sz="0" w:space="0" w:color="auto"/>
        <w:left w:val="none" w:sz="0" w:space="0" w:color="auto"/>
        <w:bottom w:val="none" w:sz="0" w:space="0" w:color="auto"/>
        <w:right w:val="none" w:sz="0" w:space="0" w:color="auto"/>
      </w:divBdr>
      <w:divsChild>
        <w:div w:id="771317769">
          <w:marLeft w:val="640"/>
          <w:marRight w:val="0"/>
          <w:marTop w:val="0"/>
          <w:marBottom w:val="0"/>
          <w:divBdr>
            <w:top w:val="none" w:sz="0" w:space="0" w:color="auto"/>
            <w:left w:val="none" w:sz="0" w:space="0" w:color="auto"/>
            <w:bottom w:val="none" w:sz="0" w:space="0" w:color="auto"/>
            <w:right w:val="none" w:sz="0" w:space="0" w:color="auto"/>
          </w:divBdr>
        </w:div>
        <w:div w:id="1420367986">
          <w:marLeft w:val="640"/>
          <w:marRight w:val="0"/>
          <w:marTop w:val="0"/>
          <w:marBottom w:val="0"/>
          <w:divBdr>
            <w:top w:val="none" w:sz="0" w:space="0" w:color="auto"/>
            <w:left w:val="none" w:sz="0" w:space="0" w:color="auto"/>
            <w:bottom w:val="none" w:sz="0" w:space="0" w:color="auto"/>
            <w:right w:val="none" w:sz="0" w:space="0" w:color="auto"/>
          </w:divBdr>
        </w:div>
        <w:div w:id="1710911986">
          <w:marLeft w:val="640"/>
          <w:marRight w:val="0"/>
          <w:marTop w:val="0"/>
          <w:marBottom w:val="0"/>
          <w:divBdr>
            <w:top w:val="none" w:sz="0" w:space="0" w:color="auto"/>
            <w:left w:val="none" w:sz="0" w:space="0" w:color="auto"/>
            <w:bottom w:val="none" w:sz="0" w:space="0" w:color="auto"/>
            <w:right w:val="none" w:sz="0" w:space="0" w:color="auto"/>
          </w:divBdr>
        </w:div>
        <w:div w:id="905529281">
          <w:marLeft w:val="640"/>
          <w:marRight w:val="0"/>
          <w:marTop w:val="0"/>
          <w:marBottom w:val="0"/>
          <w:divBdr>
            <w:top w:val="none" w:sz="0" w:space="0" w:color="auto"/>
            <w:left w:val="none" w:sz="0" w:space="0" w:color="auto"/>
            <w:bottom w:val="none" w:sz="0" w:space="0" w:color="auto"/>
            <w:right w:val="none" w:sz="0" w:space="0" w:color="auto"/>
          </w:divBdr>
        </w:div>
        <w:div w:id="1075008058">
          <w:marLeft w:val="640"/>
          <w:marRight w:val="0"/>
          <w:marTop w:val="0"/>
          <w:marBottom w:val="0"/>
          <w:divBdr>
            <w:top w:val="none" w:sz="0" w:space="0" w:color="auto"/>
            <w:left w:val="none" w:sz="0" w:space="0" w:color="auto"/>
            <w:bottom w:val="none" w:sz="0" w:space="0" w:color="auto"/>
            <w:right w:val="none" w:sz="0" w:space="0" w:color="auto"/>
          </w:divBdr>
        </w:div>
        <w:div w:id="460655470">
          <w:marLeft w:val="640"/>
          <w:marRight w:val="0"/>
          <w:marTop w:val="0"/>
          <w:marBottom w:val="0"/>
          <w:divBdr>
            <w:top w:val="none" w:sz="0" w:space="0" w:color="auto"/>
            <w:left w:val="none" w:sz="0" w:space="0" w:color="auto"/>
            <w:bottom w:val="none" w:sz="0" w:space="0" w:color="auto"/>
            <w:right w:val="none" w:sz="0" w:space="0" w:color="auto"/>
          </w:divBdr>
        </w:div>
        <w:div w:id="2068188996">
          <w:marLeft w:val="640"/>
          <w:marRight w:val="0"/>
          <w:marTop w:val="0"/>
          <w:marBottom w:val="0"/>
          <w:divBdr>
            <w:top w:val="none" w:sz="0" w:space="0" w:color="auto"/>
            <w:left w:val="none" w:sz="0" w:space="0" w:color="auto"/>
            <w:bottom w:val="none" w:sz="0" w:space="0" w:color="auto"/>
            <w:right w:val="none" w:sz="0" w:space="0" w:color="auto"/>
          </w:divBdr>
        </w:div>
        <w:div w:id="955409189">
          <w:marLeft w:val="640"/>
          <w:marRight w:val="0"/>
          <w:marTop w:val="0"/>
          <w:marBottom w:val="0"/>
          <w:divBdr>
            <w:top w:val="none" w:sz="0" w:space="0" w:color="auto"/>
            <w:left w:val="none" w:sz="0" w:space="0" w:color="auto"/>
            <w:bottom w:val="none" w:sz="0" w:space="0" w:color="auto"/>
            <w:right w:val="none" w:sz="0" w:space="0" w:color="auto"/>
          </w:divBdr>
        </w:div>
        <w:div w:id="1625041316">
          <w:marLeft w:val="640"/>
          <w:marRight w:val="0"/>
          <w:marTop w:val="0"/>
          <w:marBottom w:val="0"/>
          <w:divBdr>
            <w:top w:val="none" w:sz="0" w:space="0" w:color="auto"/>
            <w:left w:val="none" w:sz="0" w:space="0" w:color="auto"/>
            <w:bottom w:val="none" w:sz="0" w:space="0" w:color="auto"/>
            <w:right w:val="none" w:sz="0" w:space="0" w:color="auto"/>
          </w:divBdr>
        </w:div>
        <w:div w:id="1911114037">
          <w:marLeft w:val="640"/>
          <w:marRight w:val="0"/>
          <w:marTop w:val="0"/>
          <w:marBottom w:val="0"/>
          <w:divBdr>
            <w:top w:val="none" w:sz="0" w:space="0" w:color="auto"/>
            <w:left w:val="none" w:sz="0" w:space="0" w:color="auto"/>
            <w:bottom w:val="none" w:sz="0" w:space="0" w:color="auto"/>
            <w:right w:val="none" w:sz="0" w:space="0" w:color="auto"/>
          </w:divBdr>
        </w:div>
        <w:div w:id="107437650">
          <w:marLeft w:val="640"/>
          <w:marRight w:val="0"/>
          <w:marTop w:val="0"/>
          <w:marBottom w:val="0"/>
          <w:divBdr>
            <w:top w:val="none" w:sz="0" w:space="0" w:color="auto"/>
            <w:left w:val="none" w:sz="0" w:space="0" w:color="auto"/>
            <w:bottom w:val="none" w:sz="0" w:space="0" w:color="auto"/>
            <w:right w:val="none" w:sz="0" w:space="0" w:color="auto"/>
          </w:divBdr>
        </w:div>
        <w:div w:id="1511137098">
          <w:marLeft w:val="640"/>
          <w:marRight w:val="0"/>
          <w:marTop w:val="0"/>
          <w:marBottom w:val="0"/>
          <w:divBdr>
            <w:top w:val="none" w:sz="0" w:space="0" w:color="auto"/>
            <w:left w:val="none" w:sz="0" w:space="0" w:color="auto"/>
            <w:bottom w:val="none" w:sz="0" w:space="0" w:color="auto"/>
            <w:right w:val="none" w:sz="0" w:space="0" w:color="auto"/>
          </w:divBdr>
        </w:div>
        <w:div w:id="1481193012">
          <w:marLeft w:val="640"/>
          <w:marRight w:val="0"/>
          <w:marTop w:val="0"/>
          <w:marBottom w:val="0"/>
          <w:divBdr>
            <w:top w:val="none" w:sz="0" w:space="0" w:color="auto"/>
            <w:left w:val="none" w:sz="0" w:space="0" w:color="auto"/>
            <w:bottom w:val="none" w:sz="0" w:space="0" w:color="auto"/>
            <w:right w:val="none" w:sz="0" w:space="0" w:color="auto"/>
          </w:divBdr>
        </w:div>
        <w:div w:id="700011812">
          <w:marLeft w:val="640"/>
          <w:marRight w:val="0"/>
          <w:marTop w:val="0"/>
          <w:marBottom w:val="0"/>
          <w:divBdr>
            <w:top w:val="none" w:sz="0" w:space="0" w:color="auto"/>
            <w:left w:val="none" w:sz="0" w:space="0" w:color="auto"/>
            <w:bottom w:val="none" w:sz="0" w:space="0" w:color="auto"/>
            <w:right w:val="none" w:sz="0" w:space="0" w:color="auto"/>
          </w:divBdr>
        </w:div>
        <w:div w:id="933443281">
          <w:marLeft w:val="640"/>
          <w:marRight w:val="0"/>
          <w:marTop w:val="0"/>
          <w:marBottom w:val="0"/>
          <w:divBdr>
            <w:top w:val="none" w:sz="0" w:space="0" w:color="auto"/>
            <w:left w:val="none" w:sz="0" w:space="0" w:color="auto"/>
            <w:bottom w:val="none" w:sz="0" w:space="0" w:color="auto"/>
            <w:right w:val="none" w:sz="0" w:space="0" w:color="auto"/>
          </w:divBdr>
        </w:div>
        <w:div w:id="1048070203">
          <w:marLeft w:val="640"/>
          <w:marRight w:val="0"/>
          <w:marTop w:val="0"/>
          <w:marBottom w:val="0"/>
          <w:divBdr>
            <w:top w:val="none" w:sz="0" w:space="0" w:color="auto"/>
            <w:left w:val="none" w:sz="0" w:space="0" w:color="auto"/>
            <w:bottom w:val="none" w:sz="0" w:space="0" w:color="auto"/>
            <w:right w:val="none" w:sz="0" w:space="0" w:color="auto"/>
          </w:divBdr>
        </w:div>
        <w:div w:id="1355573663">
          <w:marLeft w:val="640"/>
          <w:marRight w:val="0"/>
          <w:marTop w:val="0"/>
          <w:marBottom w:val="0"/>
          <w:divBdr>
            <w:top w:val="none" w:sz="0" w:space="0" w:color="auto"/>
            <w:left w:val="none" w:sz="0" w:space="0" w:color="auto"/>
            <w:bottom w:val="none" w:sz="0" w:space="0" w:color="auto"/>
            <w:right w:val="none" w:sz="0" w:space="0" w:color="auto"/>
          </w:divBdr>
        </w:div>
        <w:div w:id="2028018899">
          <w:marLeft w:val="640"/>
          <w:marRight w:val="0"/>
          <w:marTop w:val="0"/>
          <w:marBottom w:val="0"/>
          <w:divBdr>
            <w:top w:val="none" w:sz="0" w:space="0" w:color="auto"/>
            <w:left w:val="none" w:sz="0" w:space="0" w:color="auto"/>
            <w:bottom w:val="none" w:sz="0" w:space="0" w:color="auto"/>
            <w:right w:val="none" w:sz="0" w:space="0" w:color="auto"/>
          </w:divBdr>
        </w:div>
        <w:div w:id="1778089483">
          <w:marLeft w:val="640"/>
          <w:marRight w:val="0"/>
          <w:marTop w:val="0"/>
          <w:marBottom w:val="0"/>
          <w:divBdr>
            <w:top w:val="none" w:sz="0" w:space="0" w:color="auto"/>
            <w:left w:val="none" w:sz="0" w:space="0" w:color="auto"/>
            <w:bottom w:val="none" w:sz="0" w:space="0" w:color="auto"/>
            <w:right w:val="none" w:sz="0" w:space="0" w:color="auto"/>
          </w:divBdr>
        </w:div>
        <w:div w:id="946424978">
          <w:marLeft w:val="640"/>
          <w:marRight w:val="0"/>
          <w:marTop w:val="0"/>
          <w:marBottom w:val="0"/>
          <w:divBdr>
            <w:top w:val="none" w:sz="0" w:space="0" w:color="auto"/>
            <w:left w:val="none" w:sz="0" w:space="0" w:color="auto"/>
            <w:bottom w:val="none" w:sz="0" w:space="0" w:color="auto"/>
            <w:right w:val="none" w:sz="0" w:space="0" w:color="auto"/>
          </w:divBdr>
        </w:div>
        <w:div w:id="290675306">
          <w:marLeft w:val="640"/>
          <w:marRight w:val="0"/>
          <w:marTop w:val="0"/>
          <w:marBottom w:val="0"/>
          <w:divBdr>
            <w:top w:val="none" w:sz="0" w:space="0" w:color="auto"/>
            <w:left w:val="none" w:sz="0" w:space="0" w:color="auto"/>
            <w:bottom w:val="none" w:sz="0" w:space="0" w:color="auto"/>
            <w:right w:val="none" w:sz="0" w:space="0" w:color="auto"/>
          </w:divBdr>
        </w:div>
        <w:div w:id="1988198255">
          <w:marLeft w:val="640"/>
          <w:marRight w:val="0"/>
          <w:marTop w:val="0"/>
          <w:marBottom w:val="0"/>
          <w:divBdr>
            <w:top w:val="none" w:sz="0" w:space="0" w:color="auto"/>
            <w:left w:val="none" w:sz="0" w:space="0" w:color="auto"/>
            <w:bottom w:val="none" w:sz="0" w:space="0" w:color="auto"/>
            <w:right w:val="none" w:sz="0" w:space="0" w:color="auto"/>
          </w:divBdr>
        </w:div>
        <w:div w:id="859397652">
          <w:marLeft w:val="640"/>
          <w:marRight w:val="0"/>
          <w:marTop w:val="0"/>
          <w:marBottom w:val="0"/>
          <w:divBdr>
            <w:top w:val="none" w:sz="0" w:space="0" w:color="auto"/>
            <w:left w:val="none" w:sz="0" w:space="0" w:color="auto"/>
            <w:bottom w:val="none" w:sz="0" w:space="0" w:color="auto"/>
            <w:right w:val="none" w:sz="0" w:space="0" w:color="auto"/>
          </w:divBdr>
        </w:div>
        <w:div w:id="1037509209">
          <w:marLeft w:val="640"/>
          <w:marRight w:val="0"/>
          <w:marTop w:val="0"/>
          <w:marBottom w:val="0"/>
          <w:divBdr>
            <w:top w:val="none" w:sz="0" w:space="0" w:color="auto"/>
            <w:left w:val="none" w:sz="0" w:space="0" w:color="auto"/>
            <w:bottom w:val="none" w:sz="0" w:space="0" w:color="auto"/>
            <w:right w:val="none" w:sz="0" w:space="0" w:color="auto"/>
          </w:divBdr>
        </w:div>
        <w:div w:id="313529554">
          <w:marLeft w:val="640"/>
          <w:marRight w:val="0"/>
          <w:marTop w:val="0"/>
          <w:marBottom w:val="0"/>
          <w:divBdr>
            <w:top w:val="none" w:sz="0" w:space="0" w:color="auto"/>
            <w:left w:val="none" w:sz="0" w:space="0" w:color="auto"/>
            <w:bottom w:val="none" w:sz="0" w:space="0" w:color="auto"/>
            <w:right w:val="none" w:sz="0" w:space="0" w:color="auto"/>
          </w:divBdr>
        </w:div>
        <w:div w:id="2034376736">
          <w:marLeft w:val="640"/>
          <w:marRight w:val="0"/>
          <w:marTop w:val="0"/>
          <w:marBottom w:val="0"/>
          <w:divBdr>
            <w:top w:val="none" w:sz="0" w:space="0" w:color="auto"/>
            <w:left w:val="none" w:sz="0" w:space="0" w:color="auto"/>
            <w:bottom w:val="none" w:sz="0" w:space="0" w:color="auto"/>
            <w:right w:val="none" w:sz="0" w:space="0" w:color="auto"/>
          </w:divBdr>
        </w:div>
        <w:div w:id="256404195">
          <w:marLeft w:val="640"/>
          <w:marRight w:val="0"/>
          <w:marTop w:val="0"/>
          <w:marBottom w:val="0"/>
          <w:divBdr>
            <w:top w:val="none" w:sz="0" w:space="0" w:color="auto"/>
            <w:left w:val="none" w:sz="0" w:space="0" w:color="auto"/>
            <w:bottom w:val="none" w:sz="0" w:space="0" w:color="auto"/>
            <w:right w:val="none" w:sz="0" w:space="0" w:color="auto"/>
          </w:divBdr>
        </w:div>
        <w:div w:id="1188444680">
          <w:marLeft w:val="640"/>
          <w:marRight w:val="0"/>
          <w:marTop w:val="0"/>
          <w:marBottom w:val="0"/>
          <w:divBdr>
            <w:top w:val="none" w:sz="0" w:space="0" w:color="auto"/>
            <w:left w:val="none" w:sz="0" w:space="0" w:color="auto"/>
            <w:bottom w:val="none" w:sz="0" w:space="0" w:color="auto"/>
            <w:right w:val="none" w:sz="0" w:space="0" w:color="auto"/>
          </w:divBdr>
        </w:div>
        <w:div w:id="1009141081">
          <w:marLeft w:val="640"/>
          <w:marRight w:val="0"/>
          <w:marTop w:val="0"/>
          <w:marBottom w:val="0"/>
          <w:divBdr>
            <w:top w:val="none" w:sz="0" w:space="0" w:color="auto"/>
            <w:left w:val="none" w:sz="0" w:space="0" w:color="auto"/>
            <w:bottom w:val="none" w:sz="0" w:space="0" w:color="auto"/>
            <w:right w:val="none" w:sz="0" w:space="0" w:color="auto"/>
          </w:divBdr>
        </w:div>
      </w:divsChild>
    </w:div>
    <w:div w:id="1466585975">
      <w:bodyDiv w:val="1"/>
      <w:marLeft w:val="0"/>
      <w:marRight w:val="0"/>
      <w:marTop w:val="0"/>
      <w:marBottom w:val="0"/>
      <w:divBdr>
        <w:top w:val="none" w:sz="0" w:space="0" w:color="auto"/>
        <w:left w:val="none" w:sz="0" w:space="0" w:color="auto"/>
        <w:bottom w:val="none" w:sz="0" w:space="0" w:color="auto"/>
        <w:right w:val="none" w:sz="0" w:space="0" w:color="auto"/>
      </w:divBdr>
    </w:div>
    <w:div w:id="1478255174">
      <w:bodyDiv w:val="1"/>
      <w:marLeft w:val="0"/>
      <w:marRight w:val="0"/>
      <w:marTop w:val="0"/>
      <w:marBottom w:val="0"/>
      <w:divBdr>
        <w:top w:val="none" w:sz="0" w:space="0" w:color="auto"/>
        <w:left w:val="none" w:sz="0" w:space="0" w:color="auto"/>
        <w:bottom w:val="none" w:sz="0" w:space="0" w:color="auto"/>
        <w:right w:val="none" w:sz="0" w:space="0" w:color="auto"/>
      </w:divBdr>
      <w:divsChild>
        <w:div w:id="1334645217">
          <w:marLeft w:val="640"/>
          <w:marRight w:val="0"/>
          <w:marTop w:val="0"/>
          <w:marBottom w:val="0"/>
          <w:divBdr>
            <w:top w:val="none" w:sz="0" w:space="0" w:color="auto"/>
            <w:left w:val="none" w:sz="0" w:space="0" w:color="auto"/>
            <w:bottom w:val="none" w:sz="0" w:space="0" w:color="auto"/>
            <w:right w:val="none" w:sz="0" w:space="0" w:color="auto"/>
          </w:divBdr>
        </w:div>
        <w:div w:id="1221208039">
          <w:marLeft w:val="640"/>
          <w:marRight w:val="0"/>
          <w:marTop w:val="0"/>
          <w:marBottom w:val="0"/>
          <w:divBdr>
            <w:top w:val="none" w:sz="0" w:space="0" w:color="auto"/>
            <w:left w:val="none" w:sz="0" w:space="0" w:color="auto"/>
            <w:bottom w:val="none" w:sz="0" w:space="0" w:color="auto"/>
            <w:right w:val="none" w:sz="0" w:space="0" w:color="auto"/>
          </w:divBdr>
        </w:div>
        <w:div w:id="1162548451">
          <w:marLeft w:val="640"/>
          <w:marRight w:val="0"/>
          <w:marTop w:val="0"/>
          <w:marBottom w:val="0"/>
          <w:divBdr>
            <w:top w:val="none" w:sz="0" w:space="0" w:color="auto"/>
            <w:left w:val="none" w:sz="0" w:space="0" w:color="auto"/>
            <w:bottom w:val="none" w:sz="0" w:space="0" w:color="auto"/>
            <w:right w:val="none" w:sz="0" w:space="0" w:color="auto"/>
          </w:divBdr>
        </w:div>
        <w:div w:id="975984540">
          <w:marLeft w:val="640"/>
          <w:marRight w:val="0"/>
          <w:marTop w:val="0"/>
          <w:marBottom w:val="0"/>
          <w:divBdr>
            <w:top w:val="none" w:sz="0" w:space="0" w:color="auto"/>
            <w:left w:val="none" w:sz="0" w:space="0" w:color="auto"/>
            <w:bottom w:val="none" w:sz="0" w:space="0" w:color="auto"/>
            <w:right w:val="none" w:sz="0" w:space="0" w:color="auto"/>
          </w:divBdr>
        </w:div>
        <w:div w:id="1543588900">
          <w:marLeft w:val="640"/>
          <w:marRight w:val="0"/>
          <w:marTop w:val="0"/>
          <w:marBottom w:val="0"/>
          <w:divBdr>
            <w:top w:val="none" w:sz="0" w:space="0" w:color="auto"/>
            <w:left w:val="none" w:sz="0" w:space="0" w:color="auto"/>
            <w:bottom w:val="none" w:sz="0" w:space="0" w:color="auto"/>
            <w:right w:val="none" w:sz="0" w:space="0" w:color="auto"/>
          </w:divBdr>
        </w:div>
        <w:div w:id="1762334654">
          <w:marLeft w:val="640"/>
          <w:marRight w:val="0"/>
          <w:marTop w:val="0"/>
          <w:marBottom w:val="0"/>
          <w:divBdr>
            <w:top w:val="none" w:sz="0" w:space="0" w:color="auto"/>
            <w:left w:val="none" w:sz="0" w:space="0" w:color="auto"/>
            <w:bottom w:val="none" w:sz="0" w:space="0" w:color="auto"/>
            <w:right w:val="none" w:sz="0" w:space="0" w:color="auto"/>
          </w:divBdr>
        </w:div>
        <w:div w:id="282536593">
          <w:marLeft w:val="640"/>
          <w:marRight w:val="0"/>
          <w:marTop w:val="0"/>
          <w:marBottom w:val="0"/>
          <w:divBdr>
            <w:top w:val="none" w:sz="0" w:space="0" w:color="auto"/>
            <w:left w:val="none" w:sz="0" w:space="0" w:color="auto"/>
            <w:bottom w:val="none" w:sz="0" w:space="0" w:color="auto"/>
            <w:right w:val="none" w:sz="0" w:space="0" w:color="auto"/>
          </w:divBdr>
        </w:div>
        <w:div w:id="931549496">
          <w:marLeft w:val="640"/>
          <w:marRight w:val="0"/>
          <w:marTop w:val="0"/>
          <w:marBottom w:val="0"/>
          <w:divBdr>
            <w:top w:val="none" w:sz="0" w:space="0" w:color="auto"/>
            <w:left w:val="none" w:sz="0" w:space="0" w:color="auto"/>
            <w:bottom w:val="none" w:sz="0" w:space="0" w:color="auto"/>
            <w:right w:val="none" w:sz="0" w:space="0" w:color="auto"/>
          </w:divBdr>
        </w:div>
        <w:div w:id="137112042">
          <w:marLeft w:val="640"/>
          <w:marRight w:val="0"/>
          <w:marTop w:val="0"/>
          <w:marBottom w:val="0"/>
          <w:divBdr>
            <w:top w:val="none" w:sz="0" w:space="0" w:color="auto"/>
            <w:left w:val="none" w:sz="0" w:space="0" w:color="auto"/>
            <w:bottom w:val="none" w:sz="0" w:space="0" w:color="auto"/>
            <w:right w:val="none" w:sz="0" w:space="0" w:color="auto"/>
          </w:divBdr>
        </w:div>
        <w:div w:id="1870098049">
          <w:marLeft w:val="640"/>
          <w:marRight w:val="0"/>
          <w:marTop w:val="0"/>
          <w:marBottom w:val="0"/>
          <w:divBdr>
            <w:top w:val="none" w:sz="0" w:space="0" w:color="auto"/>
            <w:left w:val="none" w:sz="0" w:space="0" w:color="auto"/>
            <w:bottom w:val="none" w:sz="0" w:space="0" w:color="auto"/>
            <w:right w:val="none" w:sz="0" w:space="0" w:color="auto"/>
          </w:divBdr>
        </w:div>
        <w:div w:id="1574311128">
          <w:marLeft w:val="640"/>
          <w:marRight w:val="0"/>
          <w:marTop w:val="0"/>
          <w:marBottom w:val="0"/>
          <w:divBdr>
            <w:top w:val="none" w:sz="0" w:space="0" w:color="auto"/>
            <w:left w:val="none" w:sz="0" w:space="0" w:color="auto"/>
            <w:bottom w:val="none" w:sz="0" w:space="0" w:color="auto"/>
            <w:right w:val="none" w:sz="0" w:space="0" w:color="auto"/>
          </w:divBdr>
        </w:div>
        <w:div w:id="424108087">
          <w:marLeft w:val="640"/>
          <w:marRight w:val="0"/>
          <w:marTop w:val="0"/>
          <w:marBottom w:val="0"/>
          <w:divBdr>
            <w:top w:val="none" w:sz="0" w:space="0" w:color="auto"/>
            <w:left w:val="none" w:sz="0" w:space="0" w:color="auto"/>
            <w:bottom w:val="none" w:sz="0" w:space="0" w:color="auto"/>
            <w:right w:val="none" w:sz="0" w:space="0" w:color="auto"/>
          </w:divBdr>
        </w:div>
        <w:div w:id="328144554">
          <w:marLeft w:val="640"/>
          <w:marRight w:val="0"/>
          <w:marTop w:val="0"/>
          <w:marBottom w:val="0"/>
          <w:divBdr>
            <w:top w:val="none" w:sz="0" w:space="0" w:color="auto"/>
            <w:left w:val="none" w:sz="0" w:space="0" w:color="auto"/>
            <w:bottom w:val="none" w:sz="0" w:space="0" w:color="auto"/>
            <w:right w:val="none" w:sz="0" w:space="0" w:color="auto"/>
          </w:divBdr>
        </w:div>
        <w:div w:id="718744221">
          <w:marLeft w:val="640"/>
          <w:marRight w:val="0"/>
          <w:marTop w:val="0"/>
          <w:marBottom w:val="0"/>
          <w:divBdr>
            <w:top w:val="none" w:sz="0" w:space="0" w:color="auto"/>
            <w:left w:val="none" w:sz="0" w:space="0" w:color="auto"/>
            <w:bottom w:val="none" w:sz="0" w:space="0" w:color="auto"/>
            <w:right w:val="none" w:sz="0" w:space="0" w:color="auto"/>
          </w:divBdr>
        </w:div>
        <w:div w:id="1466774632">
          <w:marLeft w:val="640"/>
          <w:marRight w:val="0"/>
          <w:marTop w:val="0"/>
          <w:marBottom w:val="0"/>
          <w:divBdr>
            <w:top w:val="none" w:sz="0" w:space="0" w:color="auto"/>
            <w:left w:val="none" w:sz="0" w:space="0" w:color="auto"/>
            <w:bottom w:val="none" w:sz="0" w:space="0" w:color="auto"/>
            <w:right w:val="none" w:sz="0" w:space="0" w:color="auto"/>
          </w:divBdr>
        </w:div>
        <w:div w:id="1205872031">
          <w:marLeft w:val="640"/>
          <w:marRight w:val="0"/>
          <w:marTop w:val="0"/>
          <w:marBottom w:val="0"/>
          <w:divBdr>
            <w:top w:val="none" w:sz="0" w:space="0" w:color="auto"/>
            <w:left w:val="none" w:sz="0" w:space="0" w:color="auto"/>
            <w:bottom w:val="none" w:sz="0" w:space="0" w:color="auto"/>
            <w:right w:val="none" w:sz="0" w:space="0" w:color="auto"/>
          </w:divBdr>
        </w:div>
        <w:div w:id="964237451">
          <w:marLeft w:val="640"/>
          <w:marRight w:val="0"/>
          <w:marTop w:val="0"/>
          <w:marBottom w:val="0"/>
          <w:divBdr>
            <w:top w:val="none" w:sz="0" w:space="0" w:color="auto"/>
            <w:left w:val="none" w:sz="0" w:space="0" w:color="auto"/>
            <w:bottom w:val="none" w:sz="0" w:space="0" w:color="auto"/>
            <w:right w:val="none" w:sz="0" w:space="0" w:color="auto"/>
          </w:divBdr>
        </w:div>
        <w:div w:id="1864442025">
          <w:marLeft w:val="640"/>
          <w:marRight w:val="0"/>
          <w:marTop w:val="0"/>
          <w:marBottom w:val="0"/>
          <w:divBdr>
            <w:top w:val="none" w:sz="0" w:space="0" w:color="auto"/>
            <w:left w:val="none" w:sz="0" w:space="0" w:color="auto"/>
            <w:bottom w:val="none" w:sz="0" w:space="0" w:color="auto"/>
            <w:right w:val="none" w:sz="0" w:space="0" w:color="auto"/>
          </w:divBdr>
        </w:div>
        <w:div w:id="1189172970">
          <w:marLeft w:val="640"/>
          <w:marRight w:val="0"/>
          <w:marTop w:val="0"/>
          <w:marBottom w:val="0"/>
          <w:divBdr>
            <w:top w:val="none" w:sz="0" w:space="0" w:color="auto"/>
            <w:left w:val="none" w:sz="0" w:space="0" w:color="auto"/>
            <w:bottom w:val="none" w:sz="0" w:space="0" w:color="auto"/>
            <w:right w:val="none" w:sz="0" w:space="0" w:color="auto"/>
          </w:divBdr>
        </w:div>
        <w:div w:id="1268731115">
          <w:marLeft w:val="640"/>
          <w:marRight w:val="0"/>
          <w:marTop w:val="0"/>
          <w:marBottom w:val="0"/>
          <w:divBdr>
            <w:top w:val="none" w:sz="0" w:space="0" w:color="auto"/>
            <w:left w:val="none" w:sz="0" w:space="0" w:color="auto"/>
            <w:bottom w:val="none" w:sz="0" w:space="0" w:color="auto"/>
            <w:right w:val="none" w:sz="0" w:space="0" w:color="auto"/>
          </w:divBdr>
        </w:div>
        <w:div w:id="597518190">
          <w:marLeft w:val="640"/>
          <w:marRight w:val="0"/>
          <w:marTop w:val="0"/>
          <w:marBottom w:val="0"/>
          <w:divBdr>
            <w:top w:val="none" w:sz="0" w:space="0" w:color="auto"/>
            <w:left w:val="none" w:sz="0" w:space="0" w:color="auto"/>
            <w:bottom w:val="none" w:sz="0" w:space="0" w:color="auto"/>
            <w:right w:val="none" w:sz="0" w:space="0" w:color="auto"/>
          </w:divBdr>
        </w:div>
        <w:div w:id="1326276583">
          <w:marLeft w:val="640"/>
          <w:marRight w:val="0"/>
          <w:marTop w:val="0"/>
          <w:marBottom w:val="0"/>
          <w:divBdr>
            <w:top w:val="none" w:sz="0" w:space="0" w:color="auto"/>
            <w:left w:val="none" w:sz="0" w:space="0" w:color="auto"/>
            <w:bottom w:val="none" w:sz="0" w:space="0" w:color="auto"/>
            <w:right w:val="none" w:sz="0" w:space="0" w:color="auto"/>
          </w:divBdr>
        </w:div>
        <w:div w:id="911618741">
          <w:marLeft w:val="640"/>
          <w:marRight w:val="0"/>
          <w:marTop w:val="0"/>
          <w:marBottom w:val="0"/>
          <w:divBdr>
            <w:top w:val="none" w:sz="0" w:space="0" w:color="auto"/>
            <w:left w:val="none" w:sz="0" w:space="0" w:color="auto"/>
            <w:bottom w:val="none" w:sz="0" w:space="0" w:color="auto"/>
            <w:right w:val="none" w:sz="0" w:space="0" w:color="auto"/>
          </w:divBdr>
        </w:div>
        <w:div w:id="120198306">
          <w:marLeft w:val="640"/>
          <w:marRight w:val="0"/>
          <w:marTop w:val="0"/>
          <w:marBottom w:val="0"/>
          <w:divBdr>
            <w:top w:val="none" w:sz="0" w:space="0" w:color="auto"/>
            <w:left w:val="none" w:sz="0" w:space="0" w:color="auto"/>
            <w:bottom w:val="none" w:sz="0" w:space="0" w:color="auto"/>
            <w:right w:val="none" w:sz="0" w:space="0" w:color="auto"/>
          </w:divBdr>
        </w:div>
        <w:div w:id="1456481247">
          <w:marLeft w:val="640"/>
          <w:marRight w:val="0"/>
          <w:marTop w:val="0"/>
          <w:marBottom w:val="0"/>
          <w:divBdr>
            <w:top w:val="none" w:sz="0" w:space="0" w:color="auto"/>
            <w:left w:val="none" w:sz="0" w:space="0" w:color="auto"/>
            <w:bottom w:val="none" w:sz="0" w:space="0" w:color="auto"/>
            <w:right w:val="none" w:sz="0" w:space="0" w:color="auto"/>
          </w:divBdr>
        </w:div>
        <w:div w:id="1863784759">
          <w:marLeft w:val="640"/>
          <w:marRight w:val="0"/>
          <w:marTop w:val="0"/>
          <w:marBottom w:val="0"/>
          <w:divBdr>
            <w:top w:val="none" w:sz="0" w:space="0" w:color="auto"/>
            <w:left w:val="none" w:sz="0" w:space="0" w:color="auto"/>
            <w:bottom w:val="none" w:sz="0" w:space="0" w:color="auto"/>
            <w:right w:val="none" w:sz="0" w:space="0" w:color="auto"/>
          </w:divBdr>
        </w:div>
        <w:div w:id="179857818">
          <w:marLeft w:val="640"/>
          <w:marRight w:val="0"/>
          <w:marTop w:val="0"/>
          <w:marBottom w:val="0"/>
          <w:divBdr>
            <w:top w:val="none" w:sz="0" w:space="0" w:color="auto"/>
            <w:left w:val="none" w:sz="0" w:space="0" w:color="auto"/>
            <w:bottom w:val="none" w:sz="0" w:space="0" w:color="auto"/>
            <w:right w:val="none" w:sz="0" w:space="0" w:color="auto"/>
          </w:divBdr>
        </w:div>
        <w:div w:id="884676099">
          <w:marLeft w:val="640"/>
          <w:marRight w:val="0"/>
          <w:marTop w:val="0"/>
          <w:marBottom w:val="0"/>
          <w:divBdr>
            <w:top w:val="none" w:sz="0" w:space="0" w:color="auto"/>
            <w:left w:val="none" w:sz="0" w:space="0" w:color="auto"/>
            <w:bottom w:val="none" w:sz="0" w:space="0" w:color="auto"/>
            <w:right w:val="none" w:sz="0" w:space="0" w:color="auto"/>
          </w:divBdr>
        </w:div>
        <w:div w:id="640961384">
          <w:marLeft w:val="640"/>
          <w:marRight w:val="0"/>
          <w:marTop w:val="0"/>
          <w:marBottom w:val="0"/>
          <w:divBdr>
            <w:top w:val="none" w:sz="0" w:space="0" w:color="auto"/>
            <w:left w:val="none" w:sz="0" w:space="0" w:color="auto"/>
            <w:bottom w:val="none" w:sz="0" w:space="0" w:color="auto"/>
            <w:right w:val="none" w:sz="0" w:space="0" w:color="auto"/>
          </w:divBdr>
        </w:div>
        <w:div w:id="177083849">
          <w:marLeft w:val="640"/>
          <w:marRight w:val="0"/>
          <w:marTop w:val="0"/>
          <w:marBottom w:val="0"/>
          <w:divBdr>
            <w:top w:val="none" w:sz="0" w:space="0" w:color="auto"/>
            <w:left w:val="none" w:sz="0" w:space="0" w:color="auto"/>
            <w:bottom w:val="none" w:sz="0" w:space="0" w:color="auto"/>
            <w:right w:val="none" w:sz="0" w:space="0" w:color="auto"/>
          </w:divBdr>
        </w:div>
        <w:div w:id="139613575">
          <w:marLeft w:val="640"/>
          <w:marRight w:val="0"/>
          <w:marTop w:val="0"/>
          <w:marBottom w:val="0"/>
          <w:divBdr>
            <w:top w:val="none" w:sz="0" w:space="0" w:color="auto"/>
            <w:left w:val="none" w:sz="0" w:space="0" w:color="auto"/>
            <w:bottom w:val="none" w:sz="0" w:space="0" w:color="auto"/>
            <w:right w:val="none" w:sz="0" w:space="0" w:color="auto"/>
          </w:divBdr>
        </w:div>
        <w:div w:id="1217744794">
          <w:marLeft w:val="640"/>
          <w:marRight w:val="0"/>
          <w:marTop w:val="0"/>
          <w:marBottom w:val="0"/>
          <w:divBdr>
            <w:top w:val="none" w:sz="0" w:space="0" w:color="auto"/>
            <w:left w:val="none" w:sz="0" w:space="0" w:color="auto"/>
            <w:bottom w:val="none" w:sz="0" w:space="0" w:color="auto"/>
            <w:right w:val="none" w:sz="0" w:space="0" w:color="auto"/>
          </w:divBdr>
        </w:div>
        <w:div w:id="339090903">
          <w:marLeft w:val="640"/>
          <w:marRight w:val="0"/>
          <w:marTop w:val="0"/>
          <w:marBottom w:val="0"/>
          <w:divBdr>
            <w:top w:val="none" w:sz="0" w:space="0" w:color="auto"/>
            <w:left w:val="none" w:sz="0" w:space="0" w:color="auto"/>
            <w:bottom w:val="none" w:sz="0" w:space="0" w:color="auto"/>
            <w:right w:val="none" w:sz="0" w:space="0" w:color="auto"/>
          </w:divBdr>
        </w:div>
      </w:divsChild>
    </w:div>
    <w:div w:id="1480069758">
      <w:bodyDiv w:val="1"/>
      <w:marLeft w:val="0"/>
      <w:marRight w:val="0"/>
      <w:marTop w:val="0"/>
      <w:marBottom w:val="0"/>
      <w:divBdr>
        <w:top w:val="none" w:sz="0" w:space="0" w:color="auto"/>
        <w:left w:val="none" w:sz="0" w:space="0" w:color="auto"/>
        <w:bottom w:val="none" w:sz="0" w:space="0" w:color="auto"/>
        <w:right w:val="none" w:sz="0" w:space="0" w:color="auto"/>
      </w:divBdr>
      <w:divsChild>
        <w:div w:id="1035736848">
          <w:marLeft w:val="640"/>
          <w:marRight w:val="0"/>
          <w:marTop w:val="0"/>
          <w:marBottom w:val="0"/>
          <w:divBdr>
            <w:top w:val="none" w:sz="0" w:space="0" w:color="auto"/>
            <w:left w:val="none" w:sz="0" w:space="0" w:color="auto"/>
            <w:bottom w:val="none" w:sz="0" w:space="0" w:color="auto"/>
            <w:right w:val="none" w:sz="0" w:space="0" w:color="auto"/>
          </w:divBdr>
        </w:div>
        <w:div w:id="1385643305">
          <w:marLeft w:val="640"/>
          <w:marRight w:val="0"/>
          <w:marTop w:val="0"/>
          <w:marBottom w:val="0"/>
          <w:divBdr>
            <w:top w:val="none" w:sz="0" w:space="0" w:color="auto"/>
            <w:left w:val="none" w:sz="0" w:space="0" w:color="auto"/>
            <w:bottom w:val="none" w:sz="0" w:space="0" w:color="auto"/>
            <w:right w:val="none" w:sz="0" w:space="0" w:color="auto"/>
          </w:divBdr>
        </w:div>
        <w:div w:id="1770193801">
          <w:marLeft w:val="640"/>
          <w:marRight w:val="0"/>
          <w:marTop w:val="0"/>
          <w:marBottom w:val="0"/>
          <w:divBdr>
            <w:top w:val="none" w:sz="0" w:space="0" w:color="auto"/>
            <w:left w:val="none" w:sz="0" w:space="0" w:color="auto"/>
            <w:bottom w:val="none" w:sz="0" w:space="0" w:color="auto"/>
            <w:right w:val="none" w:sz="0" w:space="0" w:color="auto"/>
          </w:divBdr>
        </w:div>
        <w:div w:id="933779000">
          <w:marLeft w:val="640"/>
          <w:marRight w:val="0"/>
          <w:marTop w:val="0"/>
          <w:marBottom w:val="0"/>
          <w:divBdr>
            <w:top w:val="none" w:sz="0" w:space="0" w:color="auto"/>
            <w:left w:val="none" w:sz="0" w:space="0" w:color="auto"/>
            <w:bottom w:val="none" w:sz="0" w:space="0" w:color="auto"/>
            <w:right w:val="none" w:sz="0" w:space="0" w:color="auto"/>
          </w:divBdr>
        </w:div>
        <w:div w:id="919488551">
          <w:marLeft w:val="640"/>
          <w:marRight w:val="0"/>
          <w:marTop w:val="0"/>
          <w:marBottom w:val="0"/>
          <w:divBdr>
            <w:top w:val="none" w:sz="0" w:space="0" w:color="auto"/>
            <w:left w:val="none" w:sz="0" w:space="0" w:color="auto"/>
            <w:bottom w:val="none" w:sz="0" w:space="0" w:color="auto"/>
            <w:right w:val="none" w:sz="0" w:space="0" w:color="auto"/>
          </w:divBdr>
        </w:div>
        <w:div w:id="341124727">
          <w:marLeft w:val="640"/>
          <w:marRight w:val="0"/>
          <w:marTop w:val="0"/>
          <w:marBottom w:val="0"/>
          <w:divBdr>
            <w:top w:val="none" w:sz="0" w:space="0" w:color="auto"/>
            <w:left w:val="none" w:sz="0" w:space="0" w:color="auto"/>
            <w:bottom w:val="none" w:sz="0" w:space="0" w:color="auto"/>
            <w:right w:val="none" w:sz="0" w:space="0" w:color="auto"/>
          </w:divBdr>
        </w:div>
        <w:div w:id="686834443">
          <w:marLeft w:val="640"/>
          <w:marRight w:val="0"/>
          <w:marTop w:val="0"/>
          <w:marBottom w:val="0"/>
          <w:divBdr>
            <w:top w:val="none" w:sz="0" w:space="0" w:color="auto"/>
            <w:left w:val="none" w:sz="0" w:space="0" w:color="auto"/>
            <w:bottom w:val="none" w:sz="0" w:space="0" w:color="auto"/>
            <w:right w:val="none" w:sz="0" w:space="0" w:color="auto"/>
          </w:divBdr>
        </w:div>
        <w:div w:id="236402952">
          <w:marLeft w:val="640"/>
          <w:marRight w:val="0"/>
          <w:marTop w:val="0"/>
          <w:marBottom w:val="0"/>
          <w:divBdr>
            <w:top w:val="none" w:sz="0" w:space="0" w:color="auto"/>
            <w:left w:val="none" w:sz="0" w:space="0" w:color="auto"/>
            <w:bottom w:val="none" w:sz="0" w:space="0" w:color="auto"/>
            <w:right w:val="none" w:sz="0" w:space="0" w:color="auto"/>
          </w:divBdr>
        </w:div>
        <w:div w:id="99181794">
          <w:marLeft w:val="640"/>
          <w:marRight w:val="0"/>
          <w:marTop w:val="0"/>
          <w:marBottom w:val="0"/>
          <w:divBdr>
            <w:top w:val="none" w:sz="0" w:space="0" w:color="auto"/>
            <w:left w:val="none" w:sz="0" w:space="0" w:color="auto"/>
            <w:bottom w:val="none" w:sz="0" w:space="0" w:color="auto"/>
            <w:right w:val="none" w:sz="0" w:space="0" w:color="auto"/>
          </w:divBdr>
        </w:div>
        <w:div w:id="1775128364">
          <w:marLeft w:val="640"/>
          <w:marRight w:val="0"/>
          <w:marTop w:val="0"/>
          <w:marBottom w:val="0"/>
          <w:divBdr>
            <w:top w:val="none" w:sz="0" w:space="0" w:color="auto"/>
            <w:left w:val="none" w:sz="0" w:space="0" w:color="auto"/>
            <w:bottom w:val="none" w:sz="0" w:space="0" w:color="auto"/>
            <w:right w:val="none" w:sz="0" w:space="0" w:color="auto"/>
          </w:divBdr>
        </w:div>
      </w:divsChild>
    </w:div>
    <w:div w:id="1487239035">
      <w:bodyDiv w:val="1"/>
      <w:marLeft w:val="0"/>
      <w:marRight w:val="0"/>
      <w:marTop w:val="0"/>
      <w:marBottom w:val="0"/>
      <w:divBdr>
        <w:top w:val="none" w:sz="0" w:space="0" w:color="auto"/>
        <w:left w:val="none" w:sz="0" w:space="0" w:color="auto"/>
        <w:bottom w:val="none" w:sz="0" w:space="0" w:color="auto"/>
        <w:right w:val="none" w:sz="0" w:space="0" w:color="auto"/>
      </w:divBdr>
      <w:divsChild>
        <w:div w:id="1210843199">
          <w:marLeft w:val="640"/>
          <w:marRight w:val="0"/>
          <w:marTop w:val="0"/>
          <w:marBottom w:val="0"/>
          <w:divBdr>
            <w:top w:val="none" w:sz="0" w:space="0" w:color="auto"/>
            <w:left w:val="none" w:sz="0" w:space="0" w:color="auto"/>
            <w:bottom w:val="none" w:sz="0" w:space="0" w:color="auto"/>
            <w:right w:val="none" w:sz="0" w:space="0" w:color="auto"/>
          </w:divBdr>
        </w:div>
        <w:div w:id="1958637489">
          <w:marLeft w:val="640"/>
          <w:marRight w:val="0"/>
          <w:marTop w:val="0"/>
          <w:marBottom w:val="0"/>
          <w:divBdr>
            <w:top w:val="none" w:sz="0" w:space="0" w:color="auto"/>
            <w:left w:val="none" w:sz="0" w:space="0" w:color="auto"/>
            <w:bottom w:val="none" w:sz="0" w:space="0" w:color="auto"/>
            <w:right w:val="none" w:sz="0" w:space="0" w:color="auto"/>
          </w:divBdr>
        </w:div>
        <w:div w:id="332730419">
          <w:marLeft w:val="640"/>
          <w:marRight w:val="0"/>
          <w:marTop w:val="0"/>
          <w:marBottom w:val="0"/>
          <w:divBdr>
            <w:top w:val="none" w:sz="0" w:space="0" w:color="auto"/>
            <w:left w:val="none" w:sz="0" w:space="0" w:color="auto"/>
            <w:bottom w:val="none" w:sz="0" w:space="0" w:color="auto"/>
            <w:right w:val="none" w:sz="0" w:space="0" w:color="auto"/>
          </w:divBdr>
        </w:div>
        <w:div w:id="102119859">
          <w:marLeft w:val="640"/>
          <w:marRight w:val="0"/>
          <w:marTop w:val="0"/>
          <w:marBottom w:val="0"/>
          <w:divBdr>
            <w:top w:val="none" w:sz="0" w:space="0" w:color="auto"/>
            <w:left w:val="none" w:sz="0" w:space="0" w:color="auto"/>
            <w:bottom w:val="none" w:sz="0" w:space="0" w:color="auto"/>
            <w:right w:val="none" w:sz="0" w:space="0" w:color="auto"/>
          </w:divBdr>
        </w:div>
        <w:div w:id="432289591">
          <w:marLeft w:val="640"/>
          <w:marRight w:val="0"/>
          <w:marTop w:val="0"/>
          <w:marBottom w:val="0"/>
          <w:divBdr>
            <w:top w:val="none" w:sz="0" w:space="0" w:color="auto"/>
            <w:left w:val="none" w:sz="0" w:space="0" w:color="auto"/>
            <w:bottom w:val="none" w:sz="0" w:space="0" w:color="auto"/>
            <w:right w:val="none" w:sz="0" w:space="0" w:color="auto"/>
          </w:divBdr>
        </w:div>
        <w:div w:id="1385834689">
          <w:marLeft w:val="640"/>
          <w:marRight w:val="0"/>
          <w:marTop w:val="0"/>
          <w:marBottom w:val="0"/>
          <w:divBdr>
            <w:top w:val="none" w:sz="0" w:space="0" w:color="auto"/>
            <w:left w:val="none" w:sz="0" w:space="0" w:color="auto"/>
            <w:bottom w:val="none" w:sz="0" w:space="0" w:color="auto"/>
            <w:right w:val="none" w:sz="0" w:space="0" w:color="auto"/>
          </w:divBdr>
        </w:div>
        <w:div w:id="449738797">
          <w:marLeft w:val="640"/>
          <w:marRight w:val="0"/>
          <w:marTop w:val="0"/>
          <w:marBottom w:val="0"/>
          <w:divBdr>
            <w:top w:val="none" w:sz="0" w:space="0" w:color="auto"/>
            <w:left w:val="none" w:sz="0" w:space="0" w:color="auto"/>
            <w:bottom w:val="none" w:sz="0" w:space="0" w:color="auto"/>
            <w:right w:val="none" w:sz="0" w:space="0" w:color="auto"/>
          </w:divBdr>
        </w:div>
        <w:div w:id="56754484">
          <w:marLeft w:val="640"/>
          <w:marRight w:val="0"/>
          <w:marTop w:val="0"/>
          <w:marBottom w:val="0"/>
          <w:divBdr>
            <w:top w:val="none" w:sz="0" w:space="0" w:color="auto"/>
            <w:left w:val="none" w:sz="0" w:space="0" w:color="auto"/>
            <w:bottom w:val="none" w:sz="0" w:space="0" w:color="auto"/>
            <w:right w:val="none" w:sz="0" w:space="0" w:color="auto"/>
          </w:divBdr>
        </w:div>
        <w:div w:id="695735392">
          <w:marLeft w:val="640"/>
          <w:marRight w:val="0"/>
          <w:marTop w:val="0"/>
          <w:marBottom w:val="0"/>
          <w:divBdr>
            <w:top w:val="none" w:sz="0" w:space="0" w:color="auto"/>
            <w:left w:val="none" w:sz="0" w:space="0" w:color="auto"/>
            <w:bottom w:val="none" w:sz="0" w:space="0" w:color="auto"/>
            <w:right w:val="none" w:sz="0" w:space="0" w:color="auto"/>
          </w:divBdr>
        </w:div>
        <w:div w:id="1164392264">
          <w:marLeft w:val="640"/>
          <w:marRight w:val="0"/>
          <w:marTop w:val="0"/>
          <w:marBottom w:val="0"/>
          <w:divBdr>
            <w:top w:val="none" w:sz="0" w:space="0" w:color="auto"/>
            <w:left w:val="none" w:sz="0" w:space="0" w:color="auto"/>
            <w:bottom w:val="none" w:sz="0" w:space="0" w:color="auto"/>
            <w:right w:val="none" w:sz="0" w:space="0" w:color="auto"/>
          </w:divBdr>
        </w:div>
        <w:div w:id="1397319948">
          <w:marLeft w:val="640"/>
          <w:marRight w:val="0"/>
          <w:marTop w:val="0"/>
          <w:marBottom w:val="0"/>
          <w:divBdr>
            <w:top w:val="none" w:sz="0" w:space="0" w:color="auto"/>
            <w:left w:val="none" w:sz="0" w:space="0" w:color="auto"/>
            <w:bottom w:val="none" w:sz="0" w:space="0" w:color="auto"/>
            <w:right w:val="none" w:sz="0" w:space="0" w:color="auto"/>
          </w:divBdr>
        </w:div>
        <w:div w:id="130634271">
          <w:marLeft w:val="640"/>
          <w:marRight w:val="0"/>
          <w:marTop w:val="0"/>
          <w:marBottom w:val="0"/>
          <w:divBdr>
            <w:top w:val="none" w:sz="0" w:space="0" w:color="auto"/>
            <w:left w:val="none" w:sz="0" w:space="0" w:color="auto"/>
            <w:bottom w:val="none" w:sz="0" w:space="0" w:color="auto"/>
            <w:right w:val="none" w:sz="0" w:space="0" w:color="auto"/>
          </w:divBdr>
        </w:div>
        <w:div w:id="481384036">
          <w:marLeft w:val="640"/>
          <w:marRight w:val="0"/>
          <w:marTop w:val="0"/>
          <w:marBottom w:val="0"/>
          <w:divBdr>
            <w:top w:val="none" w:sz="0" w:space="0" w:color="auto"/>
            <w:left w:val="none" w:sz="0" w:space="0" w:color="auto"/>
            <w:bottom w:val="none" w:sz="0" w:space="0" w:color="auto"/>
            <w:right w:val="none" w:sz="0" w:space="0" w:color="auto"/>
          </w:divBdr>
        </w:div>
        <w:div w:id="1447312972">
          <w:marLeft w:val="640"/>
          <w:marRight w:val="0"/>
          <w:marTop w:val="0"/>
          <w:marBottom w:val="0"/>
          <w:divBdr>
            <w:top w:val="none" w:sz="0" w:space="0" w:color="auto"/>
            <w:left w:val="none" w:sz="0" w:space="0" w:color="auto"/>
            <w:bottom w:val="none" w:sz="0" w:space="0" w:color="auto"/>
            <w:right w:val="none" w:sz="0" w:space="0" w:color="auto"/>
          </w:divBdr>
        </w:div>
        <w:div w:id="2111729967">
          <w:marLeft w:val="640"/>
          <w:marRight w:val="0"/>
          <w:marTop w:val="0"/>
          <w:marBottom w:val="0"/>
          <w:divBdr>
            <w:top w:val="none" w:sz="0" w:space="0" w:color="auto"/>
            <w:left w:val="none" w:sz="0" w:space="0" w:color="auto"/>
            <w:bottom w:val="none" w:sz="0" w:space="0" w:color="auto"/>
            <w:right w:val="none" w:sz="0" w:space="0" w:color="auto"/>
          </w:divBdr>
        </w:div>
        <w:div w:id="1129471768">
          <w:marLeft w:val="640"/>
          <w:marRight w:val="0"/>
          <w:marTop w:val="0"/>
          <w:marBottom w:val="0"/>
          <w:divBdr>
            <w:top w:val="none" w:sz="0" w:space="0" w:color="auto"/>
            <w:left w:val="none" w:sz="0" w:space="0" w:color="auto"/>
            <w:bottom w:val="none" w:sz="0" w:space="0" w:color="auto"/>
            <w:right w:val="none" w:sz="0" w:space="0" w:color="auto"/>
          </w:divBdr>
        </w:div>
        <w:div w:id="790442180">
          <w:marLeft w:val="640"/>
          <w:marRight w:val="0"/>
          <w:marTop w:val="0"/>
          <w:marBottom w:val="0"/>
          <w:divBdr>
            <w:top w:val="none" w:sz="0" w:space="0" w:color="auto"/>
            <w:left w:val="none" w:sz="0" w:space="0" w:color="auto"/>
            <w:bottom w:val="none" w:sz="0" w:space="0" w:color="auto"/>
            <w:right w:val="none" w:sz="0" w:space="0" w:color="auto"/>
          </w:divBdr>
        </w:div>
      </w:divsChild>
    </w:div>
    <w:div w:id="1490904982">
      <w:bodyDiv w:val="1"/>
      <w:marLeft w:val="0"/>
      <w:marRight w:val="0"/>
      <w:marTop w:val="0"/>
      <w:marBottom w:val="0"/>
      <w:divBdr>
        <w:top w:val="none" w:sz="0" w:space="0" w:color="auto"/>
        <w:left w:val="none" w:sz="0" w:space="0" w:color="auto"/>
        <w:bottom w:val="none" w:sz="0" w:space="0" w:color="auto"/>
        <w:right w:val="none" w:sz="0" w:space="0" w:color="auto"/>
      </w:divBdr>
      <w:divsChild>
        <w:div w:id="1640115518">
          <w:marLeft w:val="640"/>
          <w:marRight w:val="0"/>
          <w:marTop w:val="0"/>
          <w:marBottom w:val="0"/>
          <w:divBdr>
            <w:top w:val="none" w:sz="0" w:space="0" w:color="auto"/>
            <w:left w:val="none" w:sz="0" w:space="0" w:color="auto"/>
            <w:bottom w:val="none" w:sz="0" w:space="0" w:color="auto"/>
            <w:right w:val="none" w:sz="0" w:space="0" w:color="auto"/>
          </w:divBdr>
        </w:div>
        <w:div w:id="1090349711">
          <w:marLeft w:val="640"/>
          <w:marRight w:val="0"/>
          <w:marTop w:val="0"/>
          <w:marBottom w:val="0"/>
          <w:divBdr>
            <w:top w:val="none" w:sz="0" w:space="0" w:color="auto"/>
            <w:left w:val="none" w:sz="0" w:space="0" w:color="auto"/>
            <w:bottom w:val="none" w:sz="0" w:space="0" w:color="auto"/>
            <w:right w:val="none" w:sz="0" w:space="0" w:color="auto"/>
          </w:divBdr>
        </w:div>
        <w:div w:id="590771684">
          <w:marLeft w:val="640"/>
          <w:marRight w:val="0"/>
          <w:marTop w:val="0"/>
          <w:marBottom w:val="0"/>
          <w:divBdr>
            <w:top w:val="none" w:sz="0" w:space="0" w:color="auto"/>
            <w:left w:val="none" w:sz="0" w:space="0" w:color="auto"/>
            <w:bottom w:val="none" w:sz="0" w:space="0" w:color="auto"/>
            <w:right w:val="none" w:sz="0" w:space="0" w:color="auto"/>
          </w:divBdr>
        </w:div>
      </w:divsChild>
    </w:div>
    <w:div w:id="1526482234">
      <w:bodyDiv w:val="1"/>
      <w:marLeft w:val="0"/>
      <w:marRight w:val="0"/>
      <w:marTop w:val="0"/>
      <w:marBottom w:val="0"/>
      <w:divBdr>
        <w:top w:val="none" w:sz="0" w:space="0" w:color="auto"/>
        <w:left w:val="none" w:sz="0" w:space="0" w:color="auto"/>
        <w:bottom w:val="none" w:sz="0" w:space="0" w:color="auto"/>
        <w:right w:val="none" w:sz="0" w:space="0" w:color="auto"/>
      </w:divBdr>
      <w:divsChild>
        <w:div w:id="176702629">
          <w:marLeft w:val="640"/>
          <w:marRight w:val="0"/>
          <w:marTop w:val="0"/>
          <w:marBottom w:val="0"/>
          <w:divBdr>
            <w:top w:val="none" w:sz="0" w:space="0" w:color="auto"/>
            <w:left w:val="none" w:sz="0" w:space="0" w:color="auto"/>
            <w:bottom w:val="none" w:sz="0" w:space="0" w:color="auto"/>
            <w:right w:val="none" w:sz="0" w:space="0" w:color="auto"/>
          </w:divBdr>
        </w:div>
        <w:div w:id="1208106037">
          <w:marLeft w:val="640"/>
          <w:marRight w:val="0"/>
          <w:marTop w:val="0"/>
          <w:marBottom w:val="0"/>
          <w:divBdr>
            <w:top w:val="none" w:sz="0" w:space="0" w:color="auto"/>
            <w:left w:val="none" w:sz="0" w:space="0" w:color="auto"/>
            <w:bottom w:val="none" w:sz="0" w:space="0" w:color="auto"/>
            <w:right w:val="none" w:sz="0" w:space="0" w:color="auto"/>
          </w:divBdr>
        </w:div>
        <w:div w:id="126708010">
          <w:marLeft w:val="640"/>
          <w:marRight w:val="0"/>
          <w:marTop w:val="0"/>
          <w:marBottom w:val="0"/>
          <w:divBdr>
            <w:top w:val="none" w:sz="0" w:space="0" w:color="auto"/>
            <w:left w:val="none" w:sz="0" w:space="0" w:color="auto"/>
            <w:bottom w:val="none" w:sz="0" w:space="0" w:color="auto"/>
            <w:right w:val="none" w:sz="0" w:space="0" w:color="auto"/>
          </w:divBdr>
        </w:div>
        <w:div w:id="931206542">
          <w:marLeft w:val="640"/>
          <w:marRight w:val="0"/>
          <w:marTop w:val="0"/>
          <w:marBottom w:val="0"/>
          <w:divBdr>
            <w:top w:val="none" w:sz="0" w:space="0" w:color="auto"/>
            <w:left w:val="none" w:sz="0" w:space="0" w:color="auto"/>
            <w:bottom w:val="none" w:sz="0" w:space="0" w:color="auto"/>
            <w:right w:val="none" w:sz="0" w:space="0" w:color="auto"/>
          </w:divBdr>
        </w:div>
        <w:div w:id="534922715">
          <w:marLeft w:val="640"/>
          <w:marRight w:val="0"/>
          <w:marTop w:val="0"/>
          <w:marBottom w:val="0"/>
          <w:divBdr>
            <w:top w:val="none" w:sz="0" w:space="0" w:color="auto"/>
            <w:left w:val="none" w:sz="0" w:space="0" w:color="auto"/>
            <w:bottom w:val="none" w:sz="0" w:space="0" w:color="auto"/>
            <w:right w:val="none" w:sz="0" w:space="0" w:color="auto"/>
          </w:divBdr>
        </w:div>
        <w:div w:id="1196776772">
          <w:marLeft w:val="640"/>
          <w:marRight w:val="0"/>
          <w:marTop w:val="0"/>
          <w:marBottom w:val="0"/>
          <w:divBdr>
            <w:top w:val="none" w:sz="0" w:space="0" w:color="auto"/>
            <w:left w:val="none" w:sz="0" w:space="0" w:color="auto"/>
            <w:bottom w:val="none" w:sz="0" w:space="0" w:color="auto"/>
            <w:right w:val="none" w:sz="0" w:space="0" w:color="auto"/>
          </w:divBdr>
        </w:div>
        <w:div w:id="852449734">
          <w:marLeft w:val="640"/>
          <w:marRight w:val="0"/>
          <w:marTop w:val="0"/>
          <w:marBottom w:val="0"/>
          <w:divBdr>
            <w:top w:val="none" w:sz="0" w:space="0" w:color="auto"/>
            <w:left w:val="none" w:sz="0" w:space="0" w:color="auto"/>
            <w:bottom w:val="none" w:sz="0" w:space="0" w:color="auto"/>
            <w:right w:val="none" w:sz="0" w:space="0" w:color="auto"/>
          </w:divBdr>
        </w:div>
        <w:div w:id="1249771986">
          <w:marLeft w:val="640"/>
          <w:marRight w:val="0"/>
          <w:marTop w:val="0"/>
          <w:marBottom w:val="0"/>
          <w:divBdr>
            <w:top w:val="none" w:sz="0" w:space="0" w:color="auto"/>
            <w:left w:val="none" w:sz="0" w:space="0" w:color="auto"/>
            <w:bottom w:val="none" w:sz="0" w:space="0" w:color="auto"/>
            <w:right w:val="none" w:sz="0" w:space="0" w:color="auto"/>
          </w:divBdr>
        </w:div>
        <w:div w:id="82918374">
          <w:marLeft w:val="640"/>
          <w:marRight w:val="0"/>
          <w:marTop w:val="0"/>
          <w:marBottom w:val="0"/>
          <w:divBdr>
            <w:top w:val="none" w:sz="0" w:space="0" w:color="auto"/>
            <w:left w:val="none" w:sz="0" w:space="0" w:color="auto"/>
            <w:bottom w:val="none" w:sz="0" w:space="0" w:color="auto"/>
            <w:right w:val="none" w:sz="0" w:space="0" w:color="auto"/>
          </w:divBdr>
        </w:div>
        <w:div w:id="1308585329">
          <w:marLeft w:val="640"/>
          <w:marRight w:val="0"/>
          <w:marTop w:val="0"/>
          <w:marBottom w:val="0"/>
          <w:divBdr>
            <w:top w:val="none" w:sz="0" w:space="0" w:color="auto"/>
            <w:left w:val="none" w:sz="0" w:space="0" w:color="auto"/>
            <w:bottom w:val="none" w:sz="0" w:space="0" w:color="auto"/>
            <w:right w:val="none" w:sz="0" w:space="0" w:color="auto"/>
          </w:divBdr>
        </w:div>
        <w:div w:id="910846012">
          <w:marLeft w:val="640"/>
          <w:marRight w:val="0"/>
          <w:marTop w:val="0"/>
          <w:marBottom w:val="0"/>
          <w:divBdr>
            <w:top w:val="none" w:sz="0" w:space="0" w:color="auto"/>
            <w:left w:val="none" w:sz="0" w:space="0" w:color="auto"/>
            <w:bottom w:val="none" w:sz="0" w:space="0" w:color="auto"/>
            <w:right w:val="none" w:sz="0" w:space="0" w:color="auto"/>
          </w:divBdr>
        </w:div>
        <w:div w:id="517743879">
          <w:marLeft w:val="640"/>
          <w:marRight w:val="0"/>
          <w:marTop w:val="0"/>
          <w:marBottom w:val="0"/>
          <w:divBdr>
            <w:top w:val="none" w:sz="0" w:space="0" w:color="auto"/>
            <w:left w:val="none" w:sz="0" w:space="0" w:color="auto"/>
            <w:bottom w:val="none" w:sz="0" w:space="0" w:color="auto"/>
            <w:right w:val="none" w:sz="0" w:space="0" w:color="auto"/>
          </w:divBdr>
        </w:div>
        <w:div w:id="1175419925">
          <w:marLeft w:val="640"/>
          <w:marRight w:val="0"/>
          <w:marTop w:val="0"/>
          <w:marBottom w:val="0"/>
          <w:divBdr>
            <w:top w:val="none" w:sz="0" w:space="0" w:color="auto"/>
            <w:left w:val="none" w:sz="0" w:space="0" w:color="auto"/>
            <w:bottom w:val="none" w:sz="0" w:space="0" w:color="auto"/>
            <w:right w:val="none" w:sz="0" w:space="0" w:color="auto"/>
          </w:divBdr>
        </w:div>
        <w:div w:id="1097870864">
          <w:marLeft w:val="640"/>
          <w:marRight w:val="0"/>
          <w:marTop w:val="0"/>
          <w:marBottom w:val="0"/>
          <w:divBdr>
            <w:top w:val="none" w:sz="0" w:space="0" w:color="auto"/>
            <w:left w:val="none" w:sz="0" w:space="0" w:color="auto"/>
            <w:bottom w:val="none" w:sz="0" w:space="0" w:color="auto"/>
            <w:right w:val="none" w:sz="0" w:space="0" w:color="auto"/>
          </w:divBdr>
        </w:div>
        <w:div w:id="350691518">
          <w:marLeft w:val="640"/>
          <w:marRight w:val="0"/>
          <w:marTop w:val="0"/>
          <w:marBottom w:val="0"/>
          <w:divBdr>
            <w:top w:val="none" w:sz="0" w:space="0" w:color="auto"/>
            <w:left w:val="none" w:sz="0" w:space="0" w:color="auto"/>
            <w:bottom w:val="none" w:sz="0" w:space="0" w:color="auto"/>
            <w:right w:val="none" w:sz="0" w:space="0" w:color="auto"/>
          </w:divBdr>
        </w:div>
        <w:div w:id="2124495308">
          <w:marLeft w:val="640"/>
          <w:marRight w:val="0"/>
          <w:marTop w:val="0"/>
          <w:marBottom w:val="0"/>
          <w:divBdr>
            <w:top w:val="none" w:sz="0" w:space="0" w:color="auto"/>
            <w:left w:val="none" w:sz="0" w:space="0" w:color="auto"/>
            <w:bottom w:val="none" w:sz="0" w:space="0" w:color="auto"/>
            <w:right w:val="none" w:sz="0" w:space="0" w:color="auto"/>
          </w:divBdr>
        </w:div>
        <w:div w:id="1742362567">
          <w:marLeft w:val="640"/>
          <w:marRight w:val="0"/>
          <w:marTop w:val="0"/>
          <w:marBottom w:val="0"/>
          <w:divBdr>
            <w:top w:val="none" w:sz="0" w:space="0" w:color="auto"/>
            <w:left w:val="none" w:sz="0" w:space="0" w:color="auto"/>
            <w:bottom w:val="none" w:sz="0" w:space="0" w:color="auto"/>
            <w:right w:val="none" w:sz="0" w:space="0" w:color="auto"/>
          </w:divBdr>
        </w:div>
        <w:div w:id="459959617">
          <w:marLeft w:val="640"/>
          <w:marRight w:val="0"/>
          <w:marTop w:val="0"/>
          <w:marBottom w:val="0"/>
          <w:divBdr>
            <w:top w:val="none" w:sz="0" w:space="0" w:color="auto"/>
            <w:left w:val="none" w:sz="0" w:space="0" w:color="auto"/>
            <w:bottom w:val="none" w:sz="0" w:space="0" w:color="auto"/>
            <w:right w:val="none" w:sz="0" w:space="0" w:color="auto"/>
          </w:divBdr>
        </w:div>
        <w:div w:id="2047367531">
          <w:marLeft w:val="640"/>
          <w:marRight w:val="0"/>
          <w:marTop w:val="0"/>
          <w:marBottom w:val="0"/>
          <w:divBdr>
            <w:top w:val="none" w:sz="0" w:space="0" w:color="auto"/>
            <w:left w:val="none" w:sz="0" w:space="0" w:color="auto"/>
            <w:bottom w:val="none" w:sz="0" w:space="0" w:color="auto"/>
            <w:right w:val="none" w:sz="0" w:space="0" w:color="auto"/>
          </w:divBdr>
        </w:div>
        <w:div w:id="1782453174">
          <w:marLeft w:val="640"/>
          <w:marRight w:val="0"/>
          <w:marTop w:val="0"/>
          <w:marBottom w:val="0"/>
          <w:divBdr>
            <w:top w:val="none" w:sz="0" w:space="0" w:color="auto"/>
            <w:left w:val="none" w:sz="0" w:space="0" w:color="auto"/>
            <w:bottom w:val="none" w:sz="0" w:space="0" w:color="auto"/>
            <w:right w:val="none" w:sz="0" w:space="0" w:color="auto"/>
          </w:divBdr>
        </w:div>
        <w:div w:id="327831130">
          <w:marLeft w:val="640"/>
          <w:marRight w:val="0"/>
          <w:marTop w:val="0"/>
          <w:marBottom w:val="0"/>
          <w:divBdr>
            <w:top w:val="none" w:sz="0" w:space="0" w:color="auto"/>
            <w:left w:val="none" w:sz="0" w:space="0" w:color="auto"/>
            <w:bottom w:val="none" w:sz="0" w:space="0" w:color="auto"/>
            <w:right w:val="none" w:sz="0" w:space="0" w:color="auto"/>
          </w:divBdr>
        </w:div>
        <w:div w:id="599871737">
          <w:marLeft w:val="640"/>
          <w:marRight w:val="0"/>
          <w:marTop w:val="0"/>
          <w:marBottom w:val="0"/>
          <w:divBdr>
            <w:top w:val="none" w:sz="0" w:space="0" w:color="auto"/>
            <w:left w:val="none" w:sz="0" w:space="0" w:color="auto"/>
            <w:bottom w:val="none" w:sz="0" w:space="0" w:color="auto"/>
            <w:right w:val="none" w:sz="0" w:space="0" w:color="auto"/>
          </w:divBdr>
        </w:div>
        <w:div w:id="823666159">
          <w:marLeft w:val="640"/>
          <w:marRight w:val="0"/>
          <w:marTop w:val="0"/>
          <w:marBottom w:val="0"/>
          <w:divBdr>
            <w:top w:val="none" w:sz="0" w:space="0" w:color="auto"/>
            <w:left w:val="none" w:sz="0" w:space="0" w:color="auto"/>
            <w:bottom w:val="none" w:sz="0" w:space="0" w:color="auto"/>
            <w:right w:val="none" w:sz="0" w:space="0" w:color="auto"/>
          </w:divBdr>
        </w:div>
        <w:div w:id="435054337">
          <w:marLeft w:val="640"/>
          <w:marRight w:val="0"/>
          <w:marTop w:val="0"/>
          <w:marBottom w:val="0"/>
          <w:divBdr>
            <w:top w:val="none" w:sz="0" w:space="0" w:color="auto"/>
            <w:left w:val="none" w:sz="0" w:space="0" w:color="auto"/>
            <w:bottom w:val="none" w:sz="0" w:space="0" w:color="auto"/>
            <w:right w:val="none" w:sz="0" w:space="0" w:color="auto"/>
          </w:divBdr>
        </w:div>
        <w:div w:id="379287742">
          <w:marLeft w:val="640"/>
          <w:marRight w:val="0"/>
          <w:marTop w:val="0"/>
          <w:marBottom w:val="0"/>
          <w:divBdr>
            <w:top w:val="none" w:sz="0" w:space="0" w:color="auto"/>
            <w:left w:val="none" w:sz="0" w:space="0" w:color="auto"/>
            <w:bottom w:val="none" w:sz="0" w:space="0" w:color="auto"/>
            <w:right w:val="none" w:sz="0" w:space="0" w:color="auto"/>
          </w:divBdr>
        </w:div>
        <w:div w:id="1275120">
          <w:marLeft w:val="640"/>
          <w:marRight w:val="0"/>
          <w:marTop w:val="0"/>
          <w:marBottom w:val="0"/>
          <w:divBdr>
            <w:top w:val="none" w:sz="0" w:space="0" w:color="auto"/>
            <w:left w:val="none" w:sz="0" w:space="0" w:color="auto"/>
            <w:bottom w:val="none" w:sz="0" w:space="0" w:color="auto"/>
            <w:right w:val="none" w:sz="0" w:space="0" w:color="auto"/>
          </w:divBdr>
        </w:div>
        <w:div w:id="262031817">
          <w:marLeft w:val="640"/>
          <w:marRight w:val="0"/>
          <w:marTop w:val="0"/>
          <w:marBottom w:val="0"/>
          <w:divBdr>
            <w:top w:val="none" w:sz="0" w:space="0" w:color="auto"/>
            <w:left w:val="none" w:sz="0" w:space="0" w:color="auto"/>
            <w:bottom w:val="none" w:sz="0" w:space="0" w:color="auto"/>
            <w:right w:val="none" w:sz="0" w:space="0" w:color="auto"/>
          </w:divBdr>
        </w:div>
        <w:div w:id="728768973">
          <w:marLeft w:val="640"/>
          <w:marRight w:val="0"/>
          <w:marTop w:val="0"/>
          <w:marBottom w:val="0"/>
          <w:divBdr>
            <w:top w:val="none" w:sz="0" w:space="0" w:color="auto"/>
            <w:left w:val="none" w:sz="0" w:space="0" w:color="auto"/>
            <w:bottom w:val="none" w:sz="0" w:space="0" w:color="auto"/>
            <w:right w:val="none" w:sz="0" w:space="0" w:color="auto"/>
          </w:divBdr>
        </w:div>
        <w:div w:id="1334064441">
          <w:marLeft w:val="640"/>
          <w:marRight w:val="0"/>
          <w:marTop w:val="0"/>
          <w:marBottom w:val="0"/>
          <w:divBdr>
            <w:top w:val="none" w:sz="0" w:space="0" w:color="auto"/>
            <w:left w:val="none" w:sz="0" w:space="0" w:color="auto"/>
            <w:bottom w:val="none" w:sz="0" w:space="0" w:color="auto"/>
            <w:right w:val="none" w:sz="0" w:space="0" w:color="auto"/>
          </w:divBdr>
        </w:div>
        <w:div w:id="1561674219">
          <w:marLeft w:val="640"/>
          <w:marRight w:val="0"/>
          <w:marTop w:val="0"/>
          <w:marBottom w:val="0"/>
          <w:divBdr>
            <w:top w:val="none" w:sz="0" w:space="0" w:color="auto"/>
            <w:left w:val="none" w:sz="0" w:space="0" w:color="auto"/>
            <w:bottom w:val="none" w:sz="0" w:space="0" w:color="auto"/>
            <w:right w:val="none" w:sz="0" w:space="0" w:color="auto"/>
          </w:divBdr>
        </w:div>
        <w:div w:id="1498423981">
          <w:marLeft w:val="640"/>
          <w:marRight w:val="0"/>
          <w:marTop w:val="0"/>
          <w:marBottom w:val="0"/>
          <w:divBdr>
            <w:top w:val="none" w:sz="0" w:space="0" w:color="auto"/>
            <w:left w:val="none" w:sz="0" w:space="0" w:color="auto"/>
            <w:bottom w:val="none" w:sz="0" w:space="0" w:color="auto"/>
            <w:right w:val="none" w:sz="0" w:space="0" w:color="auto"/>
          </w:divBdr>
        </w:div>
        <w:div w:id="1156536999">
          <w:marLeft w:val="640"/>
          <w:marRight w:val="0"/>
          <w:marTop w:val="0"/>
          <w:marBottom w:val="0"/>
          <w:divBdr>
            <w:top w:val="none" w:sz="0" w:space="0" w:color="auto"/>
            <w:left w:val="none" w:sz="0" w:space="0" w:color="auto"/>
            <w:bottom w:val="none" w:sz="0" w:space="0" w:color="auto"/>
            <w:right w:val="none" w:sz="0" w:space="0" w:color="auto"/>
          </w:divBdr>
        </w:div>
        <w:div w:id="1990939629">
          <w:marLeft w:val="640"/>
          <w:marRight w:val="0"/>
          <w:marTop w:val="0"/>
          <w:marBottom w:val="0"/>
          <w:divBdr>
            <w:top w:val="none" w:sz="0" w:space="0" w:color="auto"/>
            <w:left w:val="none" w:sz="0" w:space="0" w:color="auto"/>
            <w:bottom w:val="none" w:sz="0" w:space="0" w:color="auto"/>
            <w:right w:val="none" w:sz="0" w:space="0" w:color="auto"/>
          </w:divBdr>
        </w:div>
        <w:div w:id="1781072571">
          <w:marLeft w:val="640"/>
          <w:marRight w:val="0"/>
          <w:marTop w:val="0"/>
          <w:marBottom w:val="0"/>
          <w:divBdr>
            <w:top w:val="none" w:sz="0" w:space="0" w:color="auto"/>
            <w:left w:val="none" w:sz="0" w:space="0" w:color="auto"/>
            <w:bottom w:val="none" w:sz="0" w:space="0" w:color="auto"/>
            <w:right w:val="none" w:sz="0" w:space="0" w:color="auto"/>
          </w:divBdr>
        </w:div>
        <w:div w:id="2064985915">
          <w:marLeft w:val="640"/>
          <w:marRight w:val="0"/>
          <w:marTop w:val="0"/>
          <w:marBottom w:val="0"/>
          <w:divBdr>
            <w:top w:val="none" w:sz="0" w:space="0" w:color="auto"/>
            <w:left w:val="none" w:sz="0" w:space="0" w:color="auto"/>
            <w:bottom w:val="none" w:sz="0" w:space="0" w:color="auto"/>
            <w:right w:val="none" w:sz="0" w:space="0" w:color="auto"/>
          </w:divBdr>
        </w:div>
        <w:div w:id="395055816">
          <w:marLeft w:val="640"/>
          <w:marRight w:val="0"/>
          <w:marTop w:val="0"/>
          <w:marBottom w:val="0"/>
          <w:divBdr>
            <w:top w:val="none" w:sz="0" w:space="0" w:color="auto"/>
            <w:left w:val="none" w:sz="0" w:space="0" w:color="auto"/>
            <w:bottom w:val="none" w:sz="0" w:space="0" w:color="auto"/>
            <w:right w:val="none" w:sz="0" w:space="0" w:color="auto"/>
          </w:divBdr>
        </w:div>
      </w:divsChild>
    </w:div>
    <w:div w:id="1528521262">
      <w:bodyDiv w:val="1"/>
      <w:marLeft w:val="0"/>
      <w:marRight w:val="0"/>
      <w:marTop w:val="0"/>
      <w:marBottom w:val="0"/>
      <w:divBdr>
        <w:top w:val="none" w:sz="0" w:space="0" w:color="auto"/>
        <w:left w:val="none" w:sz="0" w:space="0" w:color="auto"/>
        <w:bottom w:val="none" w:sz="0" w:space="0" w:color="auto"/>
        <w:right w:val="none" w:sz="0" w:space="0" w:color="auto"/>
      </w:divBdr>
      <w:divsChild>
        <w:div w:id="2011641077">
          <w:marLeft w:val="640"/>
          <w:marRight w:val="0"/>
          <w:marTop w:val="0"/>
          <w:marBottom w:val="0"/>
          <w:divBdr>
            <w:top w:val="none" w:sz="0" w:space="0" w:color="auto"/>
            <w:left w:val="none" w:sz="0" w:space="0" w:color="auto"/>
            <w:bottom w:val="none" w:sz="0" w:space="0" w:color="auto"/>
            <w:right w:val="none" w:sz="0" w:space="0" w:color="auto"/>
          </w:divBdr>
        </w:div>
        <w:div w:id="944924720">
          <w:marLeft w:val="640"/>
          <w:marRight w:val="0"/>
          <w:marTop w:val="0"/>
          <w:marBottom w:val="0"/>
          <w:divBdr>
            <w:top w:val="none" w:sz="0" w:space="0" w:color="auto"/>
            <w:left w:val="none" w:sz="0" w:space="0" w:color="auto"/>
            <w:bottom w:val="none" w:sz="0" w:space="0" w:color="auto"/>
            <w:right w:val="none" w:sz="0" w:space="0" w:color="auto"/>
          </w:divBdr>
        </w:div>
        <w:div w:id="1160924708">
          <w:marLeft w:val="640"/>
          <w:marRight w:val="0"/>
          <w:marTop w:val="0"/>
          <w:marBottom w:val="0"/>
          <w:divBdr>
            <w:top w:val="none" w:sz="0" w:space="0" w:color="auto"/>
            <w:left w:val="none" w:sz="0" w:space="0" w:color="auto"/>
            <w:bottom w:val="none" w:sz="0" w:space="0" w:color="auto"/>
            <w:right w:val="none" w:sz="0" w:space="0" w:color="auto"/>
          </w:divBdr>
        </w:div>
        <w:div w:id="1577781770">
          <w:marLeft w:val="640"/>
          <w:marRight w:val="0"/>
          <w:marTop w:val="0"/>
          <w:marBottom w:val="0"/>
          <w:divBdr>
            <w:top w:val="none" w:sz="0" w:space="0" w:color="auto"/>
            <w:left w:val="none" w:sz="0" w:space="0" w:color="auto"/>
            <w:bottom w:val="none" w:sz="0" w:space="0" w:color="auto"/>
            <w:right w:val="none" w:sz="0" w:space="0" w:color="auto"/>
          </w:divBdr>
        </w:div>
        <w:div w:id="1264873204">
          <w:marLeft w:val="640"/>
          <w:marRight w:val="0"/>
          <w:marTop w:val="0"/>
          <w:marBottom w:val="0"/>
          <w:divBdr>
            <w:top w:val="none" w:sz="0" w:space="0" w:color="auto"/>
            <w:left w:val="none" w:sz="0" w:space="0" w:color="auto"/>
            <w:bottom w:val="none" w:sz="0" w:space="0" w:color="auto"/>
            <w:right w:val="none" w:sz="0" w:space="0" w:color="auto"/>
          </w:divBdr>
        </w:div>
        <w:div w:id="30494699">
          <w:marLeft w:val="640"/>
          <w:marRight w:val="0"/>
          <w:marTop w:val="0"/>
          <w:marBottom w:val="0"/>
          <w:divBdr>
            <w:top w:val="none" w:sz="0" w:space="0" w:color="auto"/>
            <w:left w:val="none" w:sz="0" w:space="0" w:color="auto"/>
            <w:bottom w:val="none" w:sz="0" w:space="0" w:color="auto"/>
            <w:right w:val="none" w:sz="0" w:space="0" w:color="auto"/>
          </w:divBdr>
        </w:div>
        <w:div w:id="50426428">
          <w:marLeft w:val="640"/>
          <w:marRight w:val="0"/>
          <w:marTop w:val="0"/>
          <w:marBottom w:val="0"/>
          <w:divBdr>
            <w:top w:val="none" w:sz="0" w:space="0" w:color="auto"/>
            <w:left w:val="none" w:sz="0" w:space="0" w:color="auto"/>
            <w:bottom w:val="none" w:sz="0" w:space="0" w:color="auto"/>
            <w:right w:val="none" w:sz="0" w:space="0" w:color="auto"/>
          </w:divBdr>
        </w:div>
        <w:div w:id="1586263210">
          <w:marLeft w:val="640"/>
          <w:marRight w:val="0"/>
          <w:marTop w:val="0"/>
          <w:marBottom w:val="0"/>
          <w:divBdr>
            <w:top w:val="none" w:sz="0" w:space="0" w:color="auto"/>
            <w:left w:val="none" w:sz="0" w:space="0" w:color="auto"/>
            <w:bottom w:val="none" w:sz="0" w:space="0" w:color="auto"/>
            <w:right w:val="none" w:sz="0" w:space="0" w:color="auto"/>
          </w:divBdr>
        </w:div>
        <w:div w:id="6559678">
          <w:marLeft w:val="640"/>
          <w:marRight w:val="0"/>
          <w:marTop w:val="0"/>
          <w:marBottom w:val="0"/>
          <w:divBdr>
            <w:top w:val="none" w:sz="0" w:space="0" w:color="auto"/>
            <w:left w:val="none" w:sz="0" w:space="0" w:color="auto"/>
            <w:bottom w:val="none" w:sz="0" w:space="0" w:color="auto"/>
            <w:right w:val="none" w:sz="0" w:space="0" w:color="auto"/>
          </w:divBdr>
        </w:div>
        <w:div w:id="171339806">
          <w:marLeft w:val="640"/>
          <w:marRight w:val="0"/>
          <w:marTop w:val="0"/>
          <w:marBottom w:val="0"/>
          <w:divBdr>
            <w:top w:val="none" w:sz="0" w:space="0" w:color="auto"/>
            <w:left w:val="none" w:sz="0" w:space="0" w:color="auto"/>
            <w:bottom w:val="none" w:sz="0" w:space="0" w:color="auto"/>
            <w:right w:val="none" w:sz="0" w:space="0" w:color="auto"/>
          </w:divBdr>
        </w:div>
        <w:div w:id="963732097">
          <w:marLeft w:val="640"/>
          <w:marRight w:val="0"/>
          <w:marTop w:val="0"/>
          <w:marBottom w:val="0"/>
          <w:divBdr>
            <w:top w:val="none" w:sz="0" w:space="0" w:color="auto"/>
            <w:left w:val="none" w:sz="0" w:space="0" w:color="auto"/>
            <w:bottom w:val="none" w:sz="0" w:space="0" w:color="auto"/>
            <w:right w:val="none" w:sz="0" w:space="0" w:color="auto"/>
          </w:divBdr>
        </w:div>
        <w:div w:id="2013145815">
          <w:marLeft w:val="640"/>
          <w:marRight w:val="0"/>
          <w:marTop w:val="0"/>
          <w:marBottom w:val="0"/>
          <w:divBdr>
            <w:top w:val="none" w:sz="0" w:space="0" w:color="auto"/>
            <w:left w:val="none" w:sz="0" w:space="0" w:color="auto"/>
            <w:bottom w:val="none" w:sz="0" w:space="0" w:color="auto"/>
            <w:right w:val="none" w:sz="0" w:space="0" w:color="auto"/>
          </w:divBdr>
        </w:div>
        <w:div w:id="1225876532">
          <w:marLeft w:val="640"/>
          <w:marRight w:val="0"/>
          <w:marTop w:val="0"/>
          <w:marBottom w:val="0"/>
          <w:divBdr>
            <w:top w:val="none" w:sz="0" w:space="0" w:color="auto"/>
            <w:left w:val="none" w:sz="0" w:space="0" w:color="auto"/>
            <w:bottom w:val="none" w:sz="0" w:space="0" w:color="auto"/>
            <w:right w:val="none" w:sz="0" w:space="0" w:color="auto"/>
          </w:divBdr>
        </w:div>
        <w:div w:id="515076769">
          <w:marLeft w:val="640"/>
          <w:marRight w:val="0"/>
          <w:marTop w:val="0"/>
          <w:marBottom w:val="0"/>
          <w:divBdr>
            <w:top w:val="none" w:sz="0" w:space="0" w:color="auto"/>
            <w:left w:val="none" w:sz="0" w:space="0" w:color="auto"/>
            <w:bottom w:val="none" w:sz="0" w:space="0" w:color="auto"/>
            <w:right w:val="none" w:sz="0" w:space="0" w:color="auto"/>
          </w:divBdr>
        </w:div>
        <w:div w:id="404841095">
          <w:marLeft w:val="640"/>
          <w:marRight w:val="0"/>
          <w:marTop w:val="0"/>
          <w:marBottom w:val="0"/>
          <w:divBdr>
            <w:top w:val="none" w:sz="0" w:space="0" w:color="auto"/>
            <w:left w:val="none" w:sz="0" w:space="0" w:color="auto"/>
            <w:bottom w:val="none" w:sz="0" w:space="0" w:color="auto"/>
            <w:right w:val="none" w:sz="0" w:space="0" w:color="auto"/>
          </w:divBdr>
        </w:div>
        <w:div w:id="1481386497">
          <w:marLeft w:val="640"/>
          <w:marRight w:val="0"/>
          <w:marTop w:val="0"/>
          <w:marBottom w:val="0"/>
          <w:divBdr>
            <w:top w:val="none" w:sz="0" w:space="0" w:color="auto"/>
            <w:left w:val="none" w:sz="0" w:space="0" w:color="auto"/>
            <w:bottom w:val="none" w:sz="0" w:space="0" w:color="auto"/>
            <w:right w:val="none" w:sz="0" w:space="0" w:color="auto"/>
          </w:divBdr>
        </w:div>
        <w:div w:id="711879755">
          <w:marLeft w:val="640"/>
          <w:marRight w:val="0"/>
          <w:marTop w:val="0"/>
          <w:marBottom w:val="0"/>
          <w:divBdr>
            <w:top w:val="none" w:sz="0" w:space="0" w:color="auto"/>
            <w:left w:val="none" w:sz="0" w:space="0" w:color="auto"/>
            <w:bottom w:val="none" w:sz="0" w:space="0" w:color="auto"/>
            <w:right w:val="none" w:sz="0" w:space="0" w:color="auto"/>
          </w:divBdr>
        </w:div>
        <w:div w:id="1070881677">
          <w:marLeft w:val="640"/>
          <w:marRight w:val="0"/>
          <w:marTop w:val="0"/>
          <w:marBottom w:val="0"/>
          <w:divBdr>
            <w:top w:val="none" w:sz="0" w:space="0" w:color="auto"/>
            <w:left w:val="none" w:sz="0" w:space="0" w:color="auto"/>
            <w:bottom w:val="none" w:sz="0" w:space="0" w:color="auto"/>
            <w:right w:val="none" w:sz="0" w:space="0" w:color="auto"/>
          </w:divBdr>
        </w:div>
        <w:div w:id="653460360">
          <w:marLeft w:val="640"/>
          <w:marRight w:val="0"/>
          <w:marTop w:val="0"/>
          <w:marBottom w:val="0"/>
          <w:divBdr>
            <w:top w:val="none" w:sz="0" w:space="0" w:color="auto"/>
            <w:left w:val="none" w:sz="0" w:space="0" w:color="auto"/>
            <w:bottom w:val="none" w:sz="0" w:space="0" w:color="auto"/>
            <w:right w:val="none" w:sz="0" w:space="0" w:color="auto"/>
          </w:divBdr>
        </w:div>
        <w:div w:id="1384408431">
          <w:marLeft w:val="640"/>
          <w:marRight w:val="0"/>
          <w:marTop w:val="0"/>
          <w:marBottom w:val="0"/>
          <w:divBdr>
            <w:top w:val="none" w:sz="0" w:space="0" w:color="auto"/>
            <w:left w:val="none" w:sz="0" w:space="0" w:color="auto"/>
            <w:bottom w:val="none" w:sz="0" w:space="0" w:color="auto"/>
            <w:right w:val="none" w:sz="0" w:space="0" w:color="auto"/>
          </w:divBdr>
        </w:div>
        <w:div w:id="1077438411">
          <w:marLeft w:val="640"/>
          <w:marRight w:val="0"/>
          <w:marTop w:val="0"/>
          <w:marBottom w:val="0"/>
          <w:divBdr>
            <w:top w:val="none" w:sz="0" w:space="0" w:color="auto"/>
            <w:left w:val="none" w:sz="0" w:space="0" w:color="auto"/>
            <w:bottom w:val="none" w:sz="0" w:space="0" w:color="auto"/>
            <w:right w:val="none" w:sz="0" w:space="0" w:color="auto"/>
          </w:divBdr>
        </w:div>
        <w:div w:id="1576471795">
          <w:marLeft w:val="640"/>
          <w:marRight w:val="0"/>
          <w:marTop w:val="0"/>
          <w:marBottom w:val="0"/>
          <w:divBdr>
            <w:top w:val="none" w:sz="0" w:space="0" w:color="auto"/>
            <w:left w:val="none" w:sz="0" w:space="0" w:color="auto"/>
            <w:bottom w:val="none" w:sz="0" w:space="0" w:color="auto"/>
            <w:right w:val="none" w:sz="0" w:space="0" w:color="auto"/>
          </w:divBdr>
        </w:div>
        <w:div w:id="1720931988">
          <w:marLeft w:val="640"/>
          <w:marRight w:val="0"/>
          <w:marTop w:val="0"/>
          <w:marBottom w:val="0"/>
          <w:divBdr>
            <w:top w:val="none" w:sz="0" w:space="0" w:color="auto"/>
            <w:left w:val="none" w:sz="0" w:space="0" w:color="auto"/>
            <w:bottom w:val="none" w:sz="0" w:space="0" w:color="auto"/>
            <w:right w:val="none" w:sz="0" w:space="0" w:color="auto"/>
          </w:divBdr>
        </w:div>
        <w:div w:id="546995504">
          <w:marLeft w:val="640"/>
          <w:marRight w:val="0"/>
          <w:marTop w:val="0"/>
          <w:marBottom w:val="0"/>
          <w:divBdr>
            <w:top w:val="none" w:sz="0" w:space="0" w:color="auto"/>
            <w:left w:val="none" w:sz="0" w:space="0" w:color="auto"/>
            <w:bottom w:val="none" w:sz="0" w:space="0" w:color="auto"/>
            <w:right w:val="none" w:sz="0" w:space="0" w:color="auto"/>
          </w:divBdr>
        </w:div>
        <w:div w:id="669991724">
          <w:marLeft w:val="640"/>
          <w:marRight w:val="0"/>
          <w:marTop w:val="0"/>
          <w:marBottom w:val="0"/>
          <w:divBdr>
            <w:top w:val="none" w:sz="0" w:space="0" w:color="auto"/>
            <w:left w:val="none" w:sz="0" w:space="0" w:color="auto"/>
            <w:bottom w:val="none" w:sz="0" w:space="0" w:color="auto"/>
            <w:right w:val="none" w:sz="0" w:space="0" w:color="auto"/>
          </w:divBdr>
        </w:div>
        <w:div w:id="1362441129">
          <w:marLeft w:val="640"/>
          <w:marRight w:val="0"/>
          <w:marTop w:val="0"/>
          <w:marBottom w:val="0"/>
          <w:divBdr>
            <w:top w:val="none" w:sz="0" w:space="0" w:color="auto"/>
            <w:left w:val="none" w:sz="0" w:space="0" w:color="auto"/>
            <w:bottom w:val="none" w:sz="0" w:space="0" w:color="auto"/>
            <w:right w:val="none" w:sz="0" w:space="0" w:color="auto"/>
          </w:divBdr>
        </w:div>
        <w:div w:id="981807272">
          <w:marLeft w:val="640"/>
          <w:marRight w:val="0"/>
          <w:marTop w:val="0"/>
          <w:marBottom w:val="0"/>
          <w:divBdr>
            <w:top w:val="none" w:sz="0" w:space="0" w:color="auto"/>
            <w:left w:val="none" w:sz="0" w:space="0" w:color="auto"/>
            <w:bottom w:val="none" w:sz="0" w:space="0" w:color="auto"/>
            <w:right w:val="none" w:sz="0" w:space="0" w:color="auto"/>
          </w:divBdr>
        </w:div>
        <w:div w:id="1129468819">
          <w:marLeft w:val="640"/>
          <w:marRight w:val="0"/>
          <w:marTop w:val="0"/>
          <w:marBottom w:val="0"/>
          <w:divBdr>
            <w:top w:val="none" w:sz="0" w:space="0" w:color="auto"/>
            <w:left w:val="none" w:sz="0" w:space="0" w:color="auto"/>
            <w:bottom w:val="none" w:sz="0" w:space="0" w:color="auto"/>
            <w:right w:val="none" w:sz="0" w:space="0" w:color="auto"/>
          </w:divBdr>
        </w:div>
        <w:div w:id="1752391417">
          <w:marLeft w:val="640"/>
          <w:marRight w:val="0"/>
          <w:marTop w:val="0"/>
          <w:marBottom w:val="0"/>
          <w:divBdr>
            <w:top w:val="none" w:sz="0" w:space="0" w:color="auto"/>
            <w:left w:val="none" w:sz="0" w:space="0" w:color="auto"/>
            <w:bottom w:val="none" w:sz="0" w:space="0" w:color="auto"/>
            <w:right w:val="none" w:sz="0" w:space="0" w:color="auto"/>
          </w:divBdr>
        </w:div>
      </w:divsChild>
    </w:div>
    <w:div w:id="1568565875">
      <w:bodyDiv w:val="1"/>
      <w:marLeft w:val="0"/>
      <w:marRight w:val="0"/>
      <w:marTop w:val="0"/>
      <w:marBottom w:val="0"/>
      <w:divBdr>
        <w:top w:val="none" w:sz="0" w:space="0" w:color="auto"/>
        <w:left w:val="none" w:sz="0" w:space="0" w:color="auto"/>
        <w:bottom w:val="none" w:sz="0" w:space="0" w:color="auto"/>
        <w:right w:val="none" w:sz="0" w:space="0" w:color="auto"/>
      </w:divBdr>
      <w:divsChild>
        <w:div w:id="536696644">
          <w:marLeft w:val="0"/>
          <w:marRight w:val="0"/>
          <w:marTop w:val="0"/>
          <w:marBottom w:val="0"/>
          <w:divBdr>
            <w:top w:val="none" w:sz="0" w:space="0" w:color="auto"/>
            <w:left w:val="none" w:sz="0" w:space="0" w:color="auto"/>
            <w:bottom w:val="none" w:sz="0" w:space="0" w:color="auto"/>
            <w:right w:val="none" w:sz="0" w:space="0" w:color="auto"/>
          </w:divBdr>
          <w:divsChild>
            <w:div w:id="1808622236">
              <w:marLeft w:val="0"/>
              <w:marRight w:val="0"/>
              <w:marTop w:val="0"/>
              <w:marBottom w:val="0"/>
              <w:divBdr>
                <w:top w:val="none" w:sz="0" w:space="0" w:color="auto"/>
                <w:left w:val="none" w:sz="0" w:space="0" w:color="auto"/>
                <w:bottom w:val="none" w:sz="0" w:space="0" w:color="auto"/>
                <w:right w:val="none" w:sz="0" w:space="0" w:color="auto"/>
              </w:divBdr>
              <w:divsChild>
                <w:div w:id="216087299">
                  <w:marLeft w:val="0"/>
                  <w:marRight w:val="0"/>
                  <w:marTop w:val="186"/>
                  <w:marBottom w:val="186"/>
                  <w:divBdr>
                    <w:top w:val="none" w:sz="0" w:space="0" w:color="auto"/>
                    <w:left w:val="none" w:sz="0" w:space="0" w:color="auto"/>
                    <w:bottom w:val="none" w:sz="0" w:space="0" w:color="auto"/>
                    <w:right w:val="none" w:sz="0" w:space="0" w:color="auto"/>
                  </w:divBdr>
                  <w:divsChild>
                    <w:div w:id="526911692">
                      <w:marLeft w:val="0"/>
                      <w:marRight w:val="0"/>
                      <w:marTop w:val="0"/>
                      <w:marBottom w:val="0"/>
                      <w:divBdr>
                        <w:top w:val="none" w:sz="0" w:space="0" w:color="auto"/>
                        <w:left w:val="none" w:sz="0" w:space="0" w:color="auto"/>
                        <w:bottom w:val="none" w:sz="0" w:space="0" w:color="auto"/>
                        <w:right w:val="none" w:sz="0" w:space="0" w:color="auto"/>
                      </w:divBdr>
                      <w:divsChild>
                        <w:div w:id="1396975309">
                          <w:marLeft w:val="0"/>
                          <w:marRight w:val="0"/>
                          <w:marTop w:val="0"/>
                          <w:marBottom w:val="0"/>
                          <w:divBdr>
                            <w:top w:val="none" w:sz="0" w:space="0" w:color="auto"/>
                            <w:left w:val="none" w:sz="0" w:space="0" w:color="auto"/>
                            <w:bottom w:val="none" w:sz="0" w:space="0" w:color="auto"/>
                            <w:right w:val="none" w:sz="0" w:space="0" w:color="auto"/>
                          </w:divBdr>
                          <w:divsChild>
                            <w:div w:id="936132789">
                              <w:marLeft w:val="0"/>
                              <w:marRight w:val="0"/>
                              <w:marTop w:val="0"/>
                              <w:marBottom w:val="0"/>
                              <w:divBdr>
                                <w:top w:val="none" w:sz="0" w:space="0" w:color="auto"/>
                                <w:left w:val="none" w:sz="0" w:space="0" w:color="auto"/>
                                <w:bottom w:val="none" w:sz="0" w:space="0" w:color="auto"/>
                                <w:right w:val="none" w:sz="0" w:space="0" w:color="auto"/>
                              </w:divBdr>
                            </w:div>
                            <w:div w:id="974875674">
                              <w:marLeft w:val="0"/>
                              <w:marRight w:val="0"/>
                              <w:marTop w:val="0"/>
                              <w:marBottom w:val="0"/>
                              <w:divBdr>
                                <w:top w:val="none" w:sz="0" w:space="0" w:color="auto"/>
                                <w:left w:val="none" w:sz="0" w:space="0" w:color="auto"/>
                                <w:bottom w:val="none" w:sz="0" w:space="0" w:color="auto"/>
                                <w:right w:val="none" w:sz="0" w:space="0" w:color="auto"/>
                              </w:divBdr>
                            </w:div>
                            <w:div w:id="190390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8708126">
      <w:bodyDiv w:val="1"/>
      <w:marLeft w:val="0"/>
      <w:marRight w:val="0"/>
      <w:marTop w:val="0"/>
      <w:marBottom w:val="0"/>
      <w:divBdr>
        <w:top w:val="none" w:sz="0" w:space="0" w:color="auto"/>
        <w:left w:val="none" w:sz="0" w:space="0" w:color="auto"/>
        <w:bottom w:val="none" w:sz="0" w:space="0" w:color="auto"/>
        <w:right w:val="none" w:sz="0" w:space="0" w:color="auto"/>
      </w:divBdr>
      <w:divsChild>
        <w:div w:id="634870253">
          <w:marLeft w:val="640"/>
          <w:marRight w:val="0"/>
          <w:marTop w:val="0"/>
          <w:marBottom w:val="0"/>
          <w:divBdr>
            <w:top w:val="none" w:sz="0" w:space="0" w:color="auto"/>
            <w:left w:val="none" w:sz="0" w:space="0" w:color="auto"/>
            <w:bottom w:val="none" w:sz="0" w:space="0" w:color="auto"/>
            <w:right w:val="none" w:sz="0" w:space="0" w:color="auto"/>
          </w:divBdr>
        </w:div>
        <w:div w:id="55128542">
          <w:marLeft w:val="640"/>
          <w:marRight w:val="0"/>
          <w:marTop w:val="0"/>
          <w:marBottom w:val="0"/>
          <w:divBdr>
            <w:top w:val="none" w:sz="0" w:space="0" w:color="auto"/>
            <w:left w:val="none" w:sz="0" w:space="0" w:color="auto"/>
            <w:bottom w:val="none" w:sz="0" w:space="0" w:color="auto"/>
            <w:right w:val="none" w:sz="0" w:space="0" w:color="auto"/>
          </w:divBdr>
        </w:div>
        <w:div w:id="1243878034">
          <w:marLeft w:val="640"/>
          <w:marRight w:val="0"/>
          <w:marTop w:val="0"/>
          <w:marBottom w:val="0"/>
          <w:divBdr>
            <w:top w:val="none" w:sz="0" w:space="0" w:color="auto"/>
            <w:left w:val="none" w:sz="0" w:space="0" w:color="auto"/>
            <w:bottom w:val="none" w:sz="0" w:space="0" w:color="auto"/>
            <w:right w:val="none" w:sz="0" w:space="0" w:color="auto"/>
          </w:divBdr>
        </w:div>
        <w:div w:id="623460053">
          <w:marLeft w:val="640"/>
          <w:marRight w:val="0"/>
          <w:marTop w:val="0"/>
          <w:marBottom w:val="0"/>
          <w:divBdr>
            <w:top w:val="none" w:sz="0" w:space="0" w:color="auto"/>
            <w:left w:val="none" w:sz="0" w:space="0" w:color="auto"/>
            <w:bottom w:val="none" w:sz="0" w:space="0" w:color="auto"/>
            <w:right w:val="none" w:sz="0" w:space="0" w:color="auto"/>
          </w:divBdr>
        </w:div>
        <w:div w:id="572859439">
          <w:marLeft w:val="640"/>
          <w:marRight w:val="0"/>
          <w:marTop w:val="0"/>
          <w:marBottom w:val="0"/>
          <w:divBdr>
            <w:top w:val="none" w:sz="0" w:space="0" w:color="auto"/>
            <w:left w:val="none" w:sz="0" w:space="0" w:color="auto"/>
            <w:bottom w:val="none" w:sz="0" w:space="0" w:color="auto"/>
            <w:right w:val="none" w:sz="0" w:space="0" w:color="auto"/>
          </w:divBdr>
        </w:div>
        <w:div w:id="541479821">
          <w:marLeft w:val="640"/>
          <w:marRight w:val="0"/>
          <w:marTop w:val="0"/>
          <w:marBottom w:val="0"/>
          <w:divBdr>
            <w:top w:val="none" w:sz="0" w:space="0" w:color="auto"/>
            <w:left w:val="none" w:sz="0" w:space="0" w:color="auto"/>
            <w:bottom w:val="none" w:sz="0" w:space="0" w:color="auto"/>
            <w:right w:val="none" w:sz="0" w:space="0" w:color="auto"/>
          </w:divBdr>
        </w:div>
        <w:div w:id="43647295">
          <w:marLeft w:val="640"/>
          <w:marRight w:val="0"/>
          <w:marTop w:val="0"/>
          <w:marBottom w:val="0"/>
          <w:divBdr>
            <w:top w:val="none" w:sz="0" w:space="0" w:color="auto"/>
            <w:left w:val="none" w:sz="0" w:space="0" w:color="auto"/>
            <w:bottom w:val="none" w:sz="0" w:space="0" w:color="auto"/>
            <w:right w:val="none" w:sz="0" w:space="0" w:color="auto"/>
          </w:divBdr>
        </w:div>
        <w:div w:id="537863281">
          <w:marLeft w:val="640"/>
          <w:marRight w:val="0"/>
          <w:marTop w:val="0"/>
          <w:marBottom w:val="0"/>
          <w:divBdr>
            <w:top w:val="none" w:sz="0" w:space="0" w:color="auto"/>
            <w:left w:val="none" w:sz="0" w:space="0" w:color="auto"/>
            <w:bottom w:val="none" w:sz="0" w:space="0" w:color="auto"/>
            <w:right w:val="none" w:sz="0" w:space="0" w:color="auto"/>
          </w:divBdr>
        </w:div>
        <w:div w:id="632104373">
          <w:marLeft w:val="640"/>
          <w:marRight w:val="0"/>
          <w:marTop w:val="0"/>
          <w:marBottom w:val="0"/>
          <w:divBdr>
            <w:top w:val="none" w:sz="0" w:space="0" w:color="auto"/>
            <w:left w:val="none" w:sz="0" w:space="0" w:color="auto"/>
            <w:bottom w:val="none" w:sz="0" w:space="0" w:color="auto"/>
            <w:right w:val="none" w:sz="0" w:space="0" w:color="auto"/>
          </w:divBdr>
        </w:div>
        <w:div w:id="2030526688">
          <w:marLeft w:val="640"/>
          <w:marRight w:val="0"/>
          <w:marTop w:val="0"/>
          <w:marBottom w:val="0"/>
          <w:divBdr>
            <w:top w:val="none" w:sz="0" w:space="0" w:color="auto"/>
            <w:left w:val="none" w:sz="0" w:space="0" w:color="auto"/>
            <w:bottom w:val="none" w:sz="0" w:space="0" w:color="auto"/>
            <w:right w:val="none" w:sz="0" w:space="0" w:color="auto"/>
          </w:divBdr>
        </w:div>
        <w:div w:id="1966889546">
          <w:marLeft w:val="640"/>
          <w:marRight w:val="0"/>
          <w:marTop w:val="0"/>
          <w:marBottom w:val="0"/>
          <w:divBdr>
            <w:top w:val="none" w:sz="0" w:space="0" w:color="auto"/>
            <w:left w:val="none" w:sz="0" w:space="0" w:color="auto"/>
            <w:bottom w:val="none" w:sz="0" w:space="0" w:color="auto"/>
            <w:right w:val="none" w:sz="0" w:space="0" w:color="auto"/>
          </w:divBdr>
        </w:div>
        <w:div w:id="986280231">
          <w:marLeft w:val="640"/>
          <w:marRight w:val="0"/>
          <w:marTop w:val="0"/>
          <w:marBottom w:val="0"/>
          <w:divBdr>
            <w:top w:val="none" w:sz="0" w:space="0" w:color="auto"/>
            <w:left w:val="none" w:sz="0" w:space="0" w:color="auto"/>
            <w:bottom w:val="none" w:sz="0" w:space="0" w:color="auto"/>
            <w:right w:val="none" w:sz="0" w:space="0" w:color="auto"/>
          </w:divBdr>
        </w:div>
        <w:div w:id="1616785775">
          <w:marLeft w:val="640"/>
          <w:marRight w:val="0"/>
          <w:marTop w:val="0"/>
          <w:marBottom w:val="0"/>
          <w:divBdr>
            <w:top w:val="none" w:sz="0" w:space="0" w:color="auto"/>
            <w:left w:val="none" w:sz="0" w:space="0" w:color="auto"/>
            <w:bottom w:val="none" w:sz="0" w:space="0" w:color="auto"/>
            <w:right w:val="none" w:sz="0" w:space="0" w:color="auto"/>
          </w:divBdr>
        </w:div>
        <w:div w:id="1875119750">
          <w:marLeft w:val="640"/>
          <w:marRight w:val="0"/>
          <w:marTop w:val="0"/>
          <w:marBottom w:val="0"/>
          <w:divBdr>
            <w:top w:val="none" w:sz="0" w:space="0" w:color="auto"/>
            <w:left w:val="none" w:sz="0" w:space="0" w:color="auto"/>
            <w:bottom w:val="none" w:sz="0" w:space="0" w:color="auto"/>
            <w:right w:val="none" w:sz="0" w:space="0" w:color="auto"/>
          </w:divBdr>
        </w:div>
        <w:div w:id="965045084">
          <w:marLeft w:val="640"/>
          <w:marRight w:val="0"/>
          <w:marTop w:val="0"/>
          <w:marBottom w:val="0"/>
          <w:divBdr>
            <w:top w:val="none" w:sz="0" w:space="0" w:color="auto"/>
            <w:left w:val="none" w:sz="0" w:space="0" w:color="auto"/>
            <w:bottom w:val="none" w:sz="0" w:space="0" w:color="auto"/>
            <w:right w:val="none" w:sz="0" w:space="0" w:color="auto"/>
          </w:divBdr>
        </w:div>
        <w:div w:id="132793766">
          <w:marLeft w:val="640"/>
          <w:marRight w:val="0"/>
          <w:marTop w:val="0"/>
          <w:marBottom w:val="0"/>
          <w:divBdr>
            <w:top w:val="none" w:sz="0" w:space="0" w:color="auto"/>
            <w:left w:val="none" w:sz="0" w:space="0" w:color="auto"/>
            <w:bottom w:val="none" w:sz="0" w:space="0" w:color="auto"/>
            <w:right w:val="none" w:sz="0" w:space="0" w:color="auto"/>
          </w:divBdr>
        </w:div>
        <w:div w:id="1142385936">
          <w:marLeft w:val="640"/>
          <w:marRight w:val="0"/>
          <w:marTop w:val="0"/>
          <w:marBottom w:val="0"/>
          <w:divBdr>
            <w:top w:val="none" w:sz="0" w:space="0" w:color="auto"/>
            <w:left w:val="none" w:sz="0" w:space="0" w:color="auto"/>
            <w:bottom w:val="none" w:sz="0" w:space="0" w:color="auto"/>
            <w:right w:val="none" w:sz="0" w:space="0" w:color="auto"/>
          </w:divBdr>
        </w:div>
        <w:div w:id="1928734360">
          <w:marLeft w:val="640"/>
          <w:marRight w:val="0"/>
          <w:marTop w:val="0"/>
          <w:marBottom w:val="0"/>
          <w:divBdr>
            <w:top w:val="none" w:sz="0" w:space="0" w:color="auto"/>
            <w:left w:val="none" w:sz="0" w:space="0" w:color="auto"/>
            <w:bottom w:val="none" w:sz="0" w:space="0" w:color="auto"/>
            <w:right w:val="none" w:sz="0" w:space="0" w:color="auto"/>
          </w:divBdr>
        </w:div>
        <w:div w:id="1215048168">
          <w:marLeft w:val="640"/>
          <w:marRight w:val="0"/>
          <w:marTop w:val="0"/>
          <w:marBottom w:val="0"/>
          <w:divBdr>
            <w:top w:val="none" w:sz="0" w:space="0" w:color="auto"/>
            <w:left w:val="none" w:sz="0" w:space="0" w:color="auto"/>
            <w:bottom w:val="none" w:sz="0" w:space="0" w:color="auto"/>
            <w:right w:val="none" w:sz="0" w:space="0" w:color="auto"/>
          </w:divBdr>
        </w:div>
        <w:div w:id="546256967">
          <w:marLeft w:val="640"/>
          <w:marRight w:val="0"/>
          <w:marTop w:val="0"/>
          <w:marBottom w:val="0"/>
          <w:divBdr>
            <w:top w:val="none" w:sz="0" w:space="0" w:color="auto"/>
            <w:left w:val="none" w:sz="0" w:space="0" w:color="auto"/>
            <w:bottom w:val="none" w:sz="0" w:space="0" w:color="auto"/>
            <w:right w:val="none" w:sz="0" w:space="0" w:color="auto"/>
          </w:divBdr>
        </w:div>
        <w:div w:id="840046637">
          <w:marLeft w:val="640"/>
          <w:marRight w:val="0"/>
          <w:marTop w:val="0"/>
          <w:marBottom w:val="0"/>
          <w:divBdr>
            <w:top w:val="none" w:sz="0" w:space="0" w:color="auto"/>
            <w:left w:val="none" w:sz="0" w:space="0" w:color="auto"/>
            <w:bottom w:val="none" w:sz="0" w:space="0" w:color="auto"/>
            <w:right w:val="none" w:sz="0" w:space="0" w:color="auto"/>
          </w:divBdr>
        </w:div>
        <w:div w:id="1291936343">
          <w:marLeft w:val="640"/>
          <w:marRight w:val="0"/>
          <w:marTop w:val="0"/>
          <w:marBottom w:val="0"/>
          <w:divBdr>
            <w:top w:val="none" w:sz="0" w:space="0" w:color="auto"/>
            <w:left w:val="none" w:sz="0" w:space="0" w:color="auto"/>
            <w:bottom w:val="none" w:sz="0" w:space="0" w:color="auto"/>
            <w:right w:val="none" w:sz="0" w:space="0" w:color="auto"/>
          </w:divBdr>
        </w:div>
        <w:div w:id="87120963">
          <w:marLeft w:val="640"/>
          <w:marRight w:val="0"/>
          <w:marTop w:val="0"/>
          <w:marBottom w:val="0"/>
          <w:divBdr>
            <w:top w:val="none" w:sz="0" w:space="0" w:color="auto"/>
            <w:left w:val="none" w:sz="0" w:space="0" w:color="auto"/>
            <w:bottom w:val="none" w:sz="0" w:space="0" w:color="auto"/>
            <w:right w:val="none" w:sz="0" w:space="0" w:color="auto"/>
          </w:divBdr>
        </w:div>
        <w:div w:id="1341738422">
          <w:marLeft w:val="640"/>
          <w:marRight w:val="0"/>
          <w:marTop w:val="0"/>
          <w:marBottom w:val="0"/>
          <w:divBdr>
            <w:top w:val="none" w:sz="0" w:space="0" w:color="auto"/>
            <w:left w:val="none" w:sz="0" w:space="0" w:color="auto"/>
            <w:bottom w:val="none" w:sz="0" w:space="0" w:color="auto"/>
            <w:right w:val="none" w:sz="0" w:space="0" w:color="auto"/>
          </w:divBdr>
        </w:div>
        <w:div w:id="1430078540">
          <w:marLeft w:val="640"/>
          <w:marRight w:val="0"/>
          <w:marTop w:val="0"/>
          <w:marBottom w:val="0"/>
          <w:divBdr>
            <w:top w:val="none" w:sz="0" w:space="0" w:color="auto"/>
            <w:left w:val="none" w:sz="0" w:space="0" w:color="auto"/>
            <w:bottom w:val="none" w:sz="0" w:space="0" w:color="auto"/>
            <w:right w:val="none" w:sz="0" w:space="0" w:color="auto"/>
          </w:divBdr>
        </w:div>
        <w:div w:id="1005669920">
          <w:marLeft w:val="640"/>
          <w:marRight w:val="0"/>
          <w:marTop w:val="0"/>
          <w:marBottom w:val="0"/>
          <w:divBdr>
            <w:top w:val="none" w:sz="0" w:space="0" w:color="auto"/>
            <w:left w:val="none" w:sz="0" w:space="0" w:color="auto"/>
            <w:bottom w:val="none" w:sz="0" w:space="0" w:color="auto"/>
            <w:right w:val="none" w:sz="0" w:space="0" w:color="auto"/>
          </w:divBdr>
        </w:div>
        <w:div w:id="897284200">
          <w:marLeft w:val="640"/>
          <w:marRight w:val="0"/>
          <w:marTop w:val="0"/>
          <w:marBottom w:val="0"/>
          <w:divBdr>
            <w:top w:val="none" w:sz="0" w:space="0" w:color="auto"/>
            <w:left w:val="none" w:sz="0" w:space="0" w:color="auto"/>
            <w:bottom w:val="none" w:sz="0" w:space="0" w:color="auto"/>
            <w:right w:val="none" w:sz="0" w:space="0" w:color="auto"/>
          </w:divBdr>
        </w:div>
        <w:div w:id="1012954677">
          <w:marLeft w:val="640"/>
          <w:marRight w:val="0"/>
          <w:marTop w:val="0"/>
          <w:marBottom w:val="0"/>
          <w:divBdr>
            <w:top w:val="none" w:sz="0" w:space="0" w:color="auto"/>
            <w:left w:val="none" w:sz="0" w:space="0" w:color="auto"/>
            <w:bottom w:val="none" w:sz="0" w:space="0" w:color="auto"/>
            <w:right w:val="none" w:sz="0" w:space="0" w:color="auto"/>
          </w:divBdr>
        </w:div>
        <w:div w:id="996768808">
          <w:marLeft w:val="640"/>
          <w:marRight w:val="0"/>
          <w:marTop w:val="0"/>
          <w:marBottom w:val="0"/>
          <w:divBdr>
            <w:top w:val="none" w:sz="0" w:space="0" w:color="auto"/>
            <w:left w:val="none" w:sz="0" w:space="0" w:color="auto"/>
            <w:bottom w:val="none" w:sz="0" w:space="0" w:color="auto"/>
            <w:right w:val="none" w:sz="0" w:space="0" w:color="auto"/>
          </w:divBdr>
        </w:div>
        <w:div w:id="1279096591">
          <w:marLeft w:val="640"/>
          <w:marRight w:val="0"/>
          <w:marTop w:val="0"/>
          <w:marBottom w:val="0"/>
          <w:divBdr>
            <w:top w:val="none" w:sz="0" w:space="0" w:color="auto"/>
            <w:left w:val="none" w:sz="0" w:space="0" w:color="auto"/>
            <w:bottom w:val="none" w:sz="0" w:space="0" w:color="auto"/>
            <w:right w:val="none" w:sz="0" w:space="0" w:color="auto"/>
          </w:divBdr>
        </w:div>
        <w:div w:id="36512995">
          <w:marLeft w:val="640"/>
          <w:marRight w:val="0"/>
          <w:marTop w:val="0"/>
          <w:marBottom w:val="0"/>
          <w:divBdr>
            <w:top w:val="none" w:sz="0" w:space="0" w:color="auto"/>
            <w:left w:val="none" w:sz="0" w:space="0" w:color="auto"/>
            <w:bottom w:val="none" w:sz="0" w:space="0" w:color="auto"/>
            <w:right w:val="none" w:sz="0" w:space="0" w:color="auto"/>
          </w:divBdr>
        </w:div>
      </w:divsChild>
    </w:div>
    <w:div w:id="1632976670">
      <w:bodyDiv w:val="1"/>
      <w:marLeft w:val="0"/>
      <w:marRight w:val="0"/>
      <w:marTop w:val="0"/>
      <w:marBottom w:val="0"/>
      <w:divBdr>
        <w:top w:val="none" w:sz="0" w:space="0" w:color="auto"/>
        <w:left w:val="none" w:sz="0" w:space="0" w:color="auto"/>
        <w:bottom w:val="none" w:sz="0" w:space="0" w:color="auto"/>
        <w:right w:val="none" w:sz="0" w:space="0" w:color="auto"/>
      </w:divBdr>
      <w:divsChild>
        <w:div w:id="289021597">
          <w:marLeft w:val="640"/>
          <w:marRight w:val="0"/>
          <w:marTop w:val="0"/>
          <w:marBottom w:val="0"/>
          <w:divBdr>
            <w:top w:val="none" w:sz="0" w:space="0" w:color="auto"/>
            <w:left w:val="none" w:sz="0" w:space="0" w:color="auto"/>
            <w:bottom w:val="none" w:sz="0" w:space="0" w:color="auto"/>
            <w:right w:val="none" w:sz="0" w:space="0" w:color="auto"/>
          </w:divBdr>
        </w:div>
        <w:div w:id="258148286">
          <w:marLeft w:val="640"/>
          <w:marRight w:val="0"/>
          <w:marTop w:val="0"/>
          <w:marBottom w:val="0"/>
          <w:divBdr>
            <w:top w:val="none" w:sz="0" w:space="0" w:color="auto"/>
            <w:left w:val="none" w:sz="0" w:space="0" w:color="auto"/>
            <w:bottom w:val="none" w:sz="0" w:space="0" w:color="auto"/>
            <w:right w:val="none" w:sz="0" w:space="0" w:color="auto"/>
          </w:divBdr>
        </w:div>
        <w:div w:id="196478902">
          <w:marLeft w:val="640"/>
          <w:marRight w:val="0"/>
          <w:marTop w:val="0"/>
          <w:marBottom w:val="0"/>
          <w:divBdr>
            <w:top w:val="none" w:sz="0" w:space="0" w:color="auto"/>
            <w:left w:val="none" w:sz="0" w:space="0" w:color="auto"/>
            <w:bottom w:val="none" w:sz="0" w:space="0" w:color="auto"/>
            <w:right w:val="none" w:sz="0" w:space="0" w:color="auto"/>
          </w:divBdr>
        </w:div>
      </w:divsChild>
    </w:div>
    <w:div w:id="1654020117">
      <w:bodyDiv w:val="1"/>
      <w:marLeft w:val="0"/>
      <w:marRight w:val="0"/>
      <w:marTop w:val="0"/>
      <w:marBottom w:val="0"/>
      <w:divBdr>
        <w:top w:val="none" w:sz="0" w:space="0" w:color="auto"/>
        <w:left w:val="none" w:sz="0" w:space="0" w:color="auto"/>
        <w:bottom w:val="none" w:sz="0" w:space="0" w:color="auto"/>
        <w:right w:val="none" w:sz="0" w:space="0" w:color="auto"/>
      </w:divBdr>
      <w:divsChild>
        <w:div w:id="1140418761">
          <w:marLeft w:val="640"/>
          <w:marRight w:val="0"/>
          <w:marTop w:val="0"/>
          <w:marBottom w:val="0"/>
          <w:divBdr>
            <w:top w:val="none" w:sz="0" w:space="0" w:color="auto"/>
            <w:left w:val="none" w:sz="0" w:space="0" w:color="auto"/>
            <w:bottom w:val="none" w:sz="0" w:space="0" w:color="auto"/>
            <w:right w:val="none" w:sz="0" w:space="0" w:color="auto"/>
          </w:divBdr>
        </w:div>
        <w:div w:id="680399042">
          <w:marLeft w:val="640"/>
          <w:marRight w:val="0"/>
          <w:marTop w:val="0"/>
          <w:marBottom w:val="0"/>
          <w:divBdr>
            <w:top w:val="none" w:sz="0" w:space="0" w:color="auto"/>
            <w:left w:val="none" w:sz="0" w:space="0" w:color="auto"/>
            <w:bottom w:val="none" w:sz="0" w:space="0" w:color="auto"/>
            <w:right w:val="none" w:sz="0" w:space="0" w:color="auto"/>
          </w:divBdr>
        </w:div>
        <w:div w:id="1625110556">
          <w:marLeft w:val="640"/>
          <w:marRight w:val="0"/>
          <w:marTop w:val="0"/>
          <w:marBottom w:val="0"/>
          <w:divBdr>
            <w:top w:val="none" w:sz="0" w:space="0" w:color="auto"/>
            <w:left w:val="none" w:sz="0" w:space="0" w:color="auto"/>
            <w:bottom w:val="none" w:sz="0" w:space="0" w:color="auto"/>
            <w:right w:val="none" w:sz="0" w:space="0" w:color="auto"/>
          </w:divBdr>
        </w:div>
        <w:div w:id="2016879040">
          <w:marLeft w:val="640"/>
          <w:marRight w:val="0"/>
          <w:marTop w:val="0"/>
          <w:marBottom w:val="0"/>
          <w:divBdr>
            <w:top w:val="none" w:sz="0" w:space="0" w:color="auto"/>
            <w:left w:val="none" w:sz="0" w:space="0" w:color="auto"/>
            <w:bottom w:val="none" w:sz="0" w:space="0" w:color="auto"/>
            <w:right w:val="none" w:sz="0" w:space="0" w:color="auto"/>
          </w:divBdr>
        </w:div>
        <w:div w:id="1831215125">
          <w:marLeft w:val="640"/>
          <w:marRight w:val="0"/>
          <w:marTop w:val="0"/>
          <w:marBottom w:val="0"/>
          <w:divBdr>
            <w:top w:val="none" w:sz="0" w:space="0" w:color="auto"/>
            <w:left w:val="none" w:sz="0" w:space="0" w:color="auto"/>
            <w:bottom w:val="none" w:sz="0" w:space="0" w:color="auto"/>
            <w:right w:val="none" w:sz="0" w:space="0" w:color="auto"/>
          </w:divBdr>
        </w:div>
        <w:div w:id="1094475163">
          <w:marLeft w:val="640"/>
          <w:marRight w:val="0"/>
          <w:marTop w:val="0"/>
          <w:marBottom w:val="0"/>
          <w:divBdr>
            <w:top w:val="none" w:sz="0" w:space="0" w:color="auto"/>
            <w:left w:val="none" w:sz="0" w:space="0" w:color="auto"/>
            <w:bottom w:val="none" w:sz="0" w:space="0" w:color="auto"/>
            <w:right w:val="none" w:sz="0" w:space="0" w:color="auto"/>
          </w:divBdr>
        </w:div>
        <w:div w:id="689184885">
          <w:marLeft w:val="640"/>
          <w:marRight w:val="0"/>
          <w:marTop w:val="0"/>
          <w:marBottom w:val="0"/>
          <w:divBdr>
            <w:top w:val="none" w:sz="0" w:space="0" w:color="auto"/>
            <w:left w:val="none" w:sz="0" w:space="0" w:color="auto"/>
            <w:bottom w:val="none" w:sz="0" w:space="0" w:color="auto"/>
            <w:right w:val="none" w:sz="0" w:space="0" w:color="auto"/>
          </w:divBdr>
        </w:div>
        <w:div w:id="373241475">
          <w:marLeft w:val="640"/>
          <w:marRight w:val="0"/>
          <w:marTop w:val="0"/>
          <w:marBottom w:val="0"/>
          <w:divBdr>
            <w:top w:val="none" w:sz="0" w:space="0" w:color="auto"/>
            <w:left w:val="none" w:sz="0" w:space="0" w:color="auto"/>
            <w:bottom w:val="none" w:sz="0" w:space="0" w:color="auto"/>
            <w:right w:val="none" w:sz="0" w:space="0" w:color="auto"/>
          </w:divBdr>
        </w:div>
        <w:div w:id="668336656">
          <w:marLeft w:val="640"/>
          <w:marRight w:val="0"/>
          <w:marTop w:val="0"/>
          <w:marBottom w:val="0"/>
          <w:divBdr>
            <w:top w:val="none" w:sz="0" w:space="0" w:color="auto"/>
            <w:left w:val="none" w:sz="0" w:space="0" w:color="auto"/>
            <w:bottom w:val="none" w:sz="0" w:space="0" w:color="auto"/>
            <w:right w:val="none" w:sz="0" w:space="0" w:color="auto"/>
          </w:divBdr>
        </w:div>
        <w:div w:id="1098067344">
          <w:marLeft w:val="640"/>
          <w:marRight w:val="0"/>
          <w:marTop w:val="0"/>
          <w:marBottom w:val="0"/>
          <w:divBdr>
            <w:top w:val="none" w:sz="0" w:space="0" w:color="auto"/>
            <w:left w:val="none" w:sz="0" w:space="0" w:color="auto"/>
            <w:bottom w:val="none" w:sz="0" w:space="0" w:color="auto"/>
            <w:right w:val="none" w:sz="0" w:space="0" w:color="auto"/>
          </w:divBdr>
        </w:div>
        <w:div w:id="33312421">
          <w:marLeft w:val="640"/>
          <w:marRight w:val="0"/>
          <w:marTop w:val="0"/>
          <w:marBottom w:val="0"/>
          <w:divBdr>
            <w:top w:val="none" w:sz="0" w:space="0" w:color="auto"/>
            <w:left w:val="none" w:sz="0" w:space="0" w:color="auto"/>
            <w:bottom w:val="none" w:sz="0" w:space="0" w:color="auto"/>
            <w:right w:val="none" w:sz="0" w:space="0" w:color="auto"/>
          </w:divBdr>
        </w:div>
        <w:div w:id="960722842">
          <w:marLeft w:val="640"/>
          <w:marRight w:val="0"/>
          <w:marTop w:val="0"/>
          <w:marBottom w:val="0"/>
          <w:divBdr>
            <w:top w:val="none" w:sz="0" w:space="0" w:color="auto"/>
            <w:left w:val="none" w:sz="0" w:space="0" w:color="auto"/>
            <w:bottom w:val="none" w:sz="0" w:space="0" w:color="auto"/>
            <w:right w:val="none" w:sz="0" w:space="0" w:color="auto"/>
          </w:divBdr>
        </w:div>
        <w:div w:id="1638143702">
          <w:marLeft w:val="640"/>
          <w:marRight w:val="0"/>
          <w:marTop w:val="0"/>
          <w:marBottom w:val="0"/>
          <w:divBdr>
            <w:top w:val="none" w:sz="0" w:space="0" w:color="auto"/>
            <w:left w:val="none" w:sz="0" w:space="0" w:color="auto"/>
            <w:bottom w:val="none" w:sz="0" w:space="0" w:color="auto"/>
            <w:right w:val="none" w:sz="0" w:space="0" w:color="auto"/>
          </w:divBdr>
        </w:div>
        <w:div w:id="426384192">
          <w:marLeft w:val="640"/>
          <w:marRight w:val="0"/>
          <w:marTop w:val="0"/>
          <w:marBottom w:val="0"/>
          <w:divBdr>
            <w:top w:val="none" w:sz="0" w:space="0" w:color="auto"/>
            <w:left w:val="none" w:sz="0" w:space="0" w:color="auto"/>
            <w:bottom w:val="none" w:sz="0" w:space="0" w:color="auto"/>
            <w:right w:val="none" w:sz="0" w:space="0" w:color="auto"/>
          </w:divBdr>
        </w:div>
        <w:div w:id="468863515">
          <w:marLeft w:val="640"/>
          <w:marRight w:val="0"/>
          <w:marTop w:val="0"/>
          <w:marBottom w:val="0"/>
          <w:divBdr>
            <w:top w:val="none" w:sz="0" w:space="0" w:color="auto"/>
            <w:left w:val="none" w:sz="0" w:space="0" w:color="auto"/>
            <w:bottom w:val="none" w:sz="0" w:space="0" w:color="auto"/>
            <w:right w:val="none" w:sz="0" w:space="0" w:color="auto"/>
          </w:divBdr>
        </w:div>
        <w:div w:id="1187254532">
          <w:marLeft w:val="640"/>
          <w:marRight w:val="0"/>
          <w:marTop w:val="0"/>
          <w:marBottom w:val="0"/>
          <w:divBdr>
            <w:top w:val="none" w:sz="0" w:space="0" w:color="auto"/>
            <w:left w:val="none" w:sz="0" w:space="0" w:color="auto"/>
            <w:bottom w:val="none" w:sz="0" w:space="0" w:color="auto"/>
            <w:right w:val="none" w:sz="0" w:space="0" w:color="auto"/>
          </w:divBdr>
        </w:div>
        <w:div w:id="1382169867">
          <w:marLeft w:val="640"/>
          <w:marRight w:val="0"/>
          <w:marTop w:val="0"/>
          <w:marBottom w:val="0"/>
          <w:divBdr>
            <w:top w:val="none" w:sz="0" w:space="0" w:color="auto"/>
            <w:left w:val="none" w:sz="0" w:space="0" w:color="auto"/>
            <w:bottom w:val="none" w:sz="0" w:space="0" w:color="auto"/>
            <w:right w:val="none" w:sz="0" w:space="0" w:color="auto"/>
          </w:divBdr>
        </w:div>
        <w:div w:id="904728325">
          <w:marLeft w:val="640"/>
          <w:marRight w:val="0"/>
          <w:marTop w:val="0"/>
          <w:marBottom w:val="0"/>
          <w:divBdr>
            <w:top w:val="none" w:sz="0" w:space="0" w:color="auto"/>
            <w:left w:val="none" w:sz="0" w:space="0" w:color="auto"/>
            <w:bottom w:val="none" w:sz="0" w:space="0" w:color="auto"/>
            <w:right w:val="none" w:sz="0" w:space="0" w:color="auto"/>
          </w:divBdr>
        </w:div>
        <w:div w:id="668367434">
          <w:marLeft w:val="640"/>
          <w:marRight w:val="0"/>
          <w:marTop w:val="0"/>
          <w:marBottom w:val="0"/>
          <w:divBdr>
            <w:top w:val="none" w:sz="0" w:space="0" w:color="auto"/>
            <w:left w:val="none" w:sz="0" w:space="0" w:color="auto"/>
            <w:bottom w:val="none" w:sz="0" w:space="0" w:color="auto"/>
            <w:right w:val="none" w:sz="0" w:space="0" w:color="auto"/>
          </w:divBdr>
        </w:div>
        <w:div w:id="703755485">
          <w:marLeft w:val="640"/>
          <w:marRight w:val="0"/>
          <w:marTop w:val="0"/>
          <w:marBottom w:val="0"/>
          <w:divBdr>
            <w:top w:val="none" w:sz="0" w:space="0" w:color="auto"/>
            <w:left w:val="none" w:sz="0" w:space="0" w:color="auto"/>
            <w:bottom w:val="none" w:sz="0" w:space="0" w:color="auto"/>
            <w:right w:val="none" w:sz="0" w:space="0" w:color="auto"/>
          </w:divBdr>
        </w:div>
        <w:div w:id="832840814">
          <w:marLeft w:val="640"/>
          <w:marRight w:val="0"/>
          <w:marTop w:val="0"/>
          <w:marBottom w:val="0"/>
          <w:divBdr>
            <w:top w:val="none" w:sz="0" w:space="0" w:color="auto"/>
            <w:left w:val="none" w:sz="0" w:space="0" w:color="auto"/>
            <w:bottom w:val="none" w:sz="0" w:space="0" w:color="auto"/>
            <w:right w:val="none" w:sz="0" w:space="0" w:color="auto"/>
          </w:divBdr>
        </w:div>
        <w:div w:id="1508327652">
          <w:marLeft w:val="640"/>
          <w:marRight w:val="0"/>
          <w:marTop w:val="0"/>
          <w:marBottom w:val="0"/>
          <w:divBdr>
            <w:top w:val="none" w:sz="0" w:space="0" w:color="auto"/>
            <w:left w:val="none" w:sz="0" w:space="0" w:color="auto"/>
            <w:bottom w:val="none" w:sz="0" w:space="0" w:color="auto"/>
            <w:right w:val="none" w:sz="0" w:space="0" w:color="auto"/>
          </w:divBdr>
        </w:div>
        <w:div w:id="1232735447">
          <w:marLeft w:val="640"/>
          <w:marRight w:val="0"/>
          <w:marTop w:val="0"/>
          <w:marBottom w:val="0"/>
          <w:divBdr>
            <w:top w:val="none" w:sz="0" w:space="0" w:color="auto"/>
            <w:left w:val="none" w:sz="0" w:space="0" w:color="auto"/>
            <w:bottom w:val="none" w:sz="0" w:space="0" w:color="auto"/>
            <w:right w:val="none" w:sz="0" w:space="0" w:color="auto"/>
          </w:divBdr>
        </w:div>
        <w:div w:id="1719933957">
          <w:marLeft w:val="640"/>
          <w:marRight w:val="0"/>
          <w:marTop w:val="0"/>
          <w:marBottom w:val="0"/>
          <w:divBdr>
            <w:top w:val="none" w:sz="0" w:space="0" w:color="auto"/>
            <w:left w:val="none" w:sz="0" w:space="0" w:color="auto"/>
            <w:bottom w:val="none" w:sz="0" w:space="0" w:color="auto"/>
            <w:right w:val="none" w:sz="0" w:space="0" w:color="auto"/>
          </w:divBdr>
        </w:div>
        <w:div w:id="1303730278">
          <w:marLeft w:val="640"/>
          <w:marRight w:val="0"/>
          <w:marTop w:val="0"/>
          <w:marBottom w:val="0"/>
          <w:divBdr>
            <w:top w:val="none" w:sz="0" w:space="0" w:color="auto"/>
            <w:left w:val="none" w:sz="0" w:space="0" w:color="auto"/>
            <w:bottom w:val="none" w:sz="0" w:space="0" w:color="auto"/>
            <w:right w:val="none" w:sz="0" w:space="0" w:color="auto"/>
          </w:divBdr>
        </w:div>
        <w:div w:id="1590429279">
          <w:marLeft w:val="640"/>
          <w:marRight w:val="0"/>
          <w:marTop w:val="0"/>
          <w:marBottom w:val="0"/>
          <w:divBdr>
            <w:top w:val="none" w:sz="0" w:space="0" w:color="auto"/>
            <w:left w:val="none" w:sz="0" w:space="0" w:color="auto"/>
            <w:bottom w:val="none" w:sz="0" w:space="0" w:color="auto"/>
            <w:right w:val="none" w:sz="0" w:space="0" w:color="auto"/>
          </w:divBdr>
        </w:div>
        <w:div w:id="452334402">
          <w:marLeft w:val="640"/>
          <w:marRight w:val="0"/>
          <w:marTop w:val="0"/>
          <w:marBottom w:val="0"/>
          <w:divBdr>
            <w:top w:val="none" w:sz="0" w:space="0" w:color="auto"/>
            <w:left w:val="none" w:sz="0" w:space="0" w:color="auto"/>
            <w:bottom w:val="none" w:sz="0" w:space="0" w:color="auto"/>
            <w:right w:val="none" w:sz="0" w:space="0" w:color="auto"/>
          </w:divBdr>
        </w:div>
        <w:div w:id="1435901592">
          <w:marLeft w:val="640"/>
          <w:marRight w:val="0"/>
          <w:marTop w:val="0"/>
          <w:marBottom w:val="0"/>
          <w:divBdr>
            <w:top w:val="none" w:sz="0" w:space="0" w:color="auto"/>
            <w:left w:val="none" w:sz="0" w:space="0" w:color="auto"/>
            <w:bottom w:val="none" w:sz="0" w:space="0" w:color="auto"/>
            <w:right w:val="none" w:sz="0" w:space="0" w:color="auto"/>
          </w:divBdr>
        </w:div>
        <w:div w:id="1564173395">
          <w:marLeft w:val="640"/>
          <w:marRight w:val="0"/>
          <w:marTop w:val="0"/>
          <w:marBottom w:val="0"/>
          <w:divBdr>
            <w:top w:val="none" w:sz="0" w:space="0" w:color="auto"/>
            <w:left w:val="none" w:sz="0" w:space="0" w:color="auto"/>
            <w:bottom w:val="none" w:sz="0" w:space="0" w:color="auto"/>
            <w:right w:val="none" w:sz="0" w:space="0" w:color="auto"/>
          </w:divBdr>
        </w:div>
        <w:div w:id="1984961236">
          <w:marLeft w:val="640"/>
          <w:marRight w:val="0"/>
          <w:marTop w:val="0"/>
          <w:marBottom w:val="0"/>
          <w:divBdr>
            <w:top w:val="none" w:sz="0" w:space="0" w:color="auto"/>
            <w:left w:val="none" w:sz="0" w:space="0" w:color="auto"/>
            <w:bottom w:val="none" w:sz="0" w:space="0" w:color="auto"/>
            <w:right w:val="none" w:sz="0" w:space="0" w:color="auto"/>
          </w:divBdr>
        </w:div>
        <w:div w:id="468861341">
          <w:marLeft w:val="640"/>
          <w:marRight w:val="0"/>
          <w:marTop w:val="0"/>
          <w:marBottom w:val="0"/>
          <w:divBdr>
            <w:top w:val="none" w:sz="0" w:space="0" w:color="auto"/>
            <w:left w:val="none" w:sz="0" w:space="0" w:color="auto"/>
            <w:bottom w:val="none" w:sz="0" w:space="0" w:color="auto"/>
            <w:right w:val="none" w:sz="0" w:space="0" w:color="auto"/>
          </w:divBdr>
        </w:div>
        <w:div w:id="747266496">
          <w:marLeft w:val="640"/>
          <w:marRight w:val="0"/>
          <w:marTop w:val="0"/>
          <w:marBottom w:val="0"/>
          <w:divBdr>
            <w:top w:val="none" w:sz="0" w:space="0" w:color="auto"/>
            <w:left w:val="none" w:sz="0" w:space="0" w:color="auto"/>
            <w:bottom w:val="none" w:sz="0" w:space="0" w:color="auto"/>
            <w:right w:val="none" w:sz="0" w:space="0" w:color="auto"/>
          </w:divBdr>
        </w:div>
        <w:div w:id="1258901314">
          <w:marLeft w:val="640"/>
          <w:marRight w:val="0"/>
          <w:marTop w:val="0"/>
          <w:marBottom w:val="0"/>
          <w:divBdr>
            <w:top w:val="none" w:sz="0" w:space="0" w:color="auto"/>
            <w:left w:val="none" w:sz="0" w:space="0" w:color="auto"/>
            <w:bottom w:val="none" w:sz="0" w:space="0" w:color="auto"/>
            <w:right w:val="none" w:sz="0" w:space="0" w:color="auto"/>
          </w:divBdr>
        </w:div>
        <w:div w:id="501748943">
          <w:marLeft w:val="640"/>
          <w:marRight w:val="0"/>
          <w:marTop w:val="0"/>
          <w:marBottom w:val="0"/>
          <w:divBdr>
            <w:top w:val="none" w:sz="0" w:space="0" w:color="auto"/>
            <w:left w:val="none" w:sz="0" w:space="0" w:color="auto"/>
            <w:bottom w:val="none" w:sz="0" w:space="0" w:color="auto"/>
            <w:right w:val="none" w:sz="0" w:space="0" w:color="auto"/>
          </w:divBdr>
        </w:div>
        <w:div w:id="1191072295">
          <w:marLeft w:val="640"/>
          <w:marRight w:val="0"/>
          <w:marTop w:val="0"/>
          <w:marBottom w:val="0"/>
          <w:divBdr>
            <w:top w:val="none" w:sz="0" w:space="0" w:color="auto"/>
            <w:left w:val="none" w:sz="0" w:space="0" w:color="auto"/>
            <w:bottom w:val="none" w:sz="0" w:space="0" w:color="auto"/>
            <w:right w:val="none" w:sz="0" w:space="0" w:color="auto"/>
          </w:divBdr>
        </w:div>
      </w:divsChild>
    </w:div>
    <w:div w:id="1654211115">
      <w:bodyDiv w:val="1"/>
      <w:marLeft w:val="0"/>
      <w:marRight w:val="0"/>
      <w:marTop w:val="0"/>
      <w:marBottom w:val="0"/>
      <w:divBdr>
        <w:top w:val="none" w:sz="0" w:space="0" w:color="auto"/>
        <w:left w:val="none" w:sz="0" w:space="0" w:color="auto"/>
        <w:bottom w:val="none" w:sz="0" w:space="0" w:color="auto"/>
        <w:right w:val="none" w:sz="0" w:space="0" w:color="auto"/>
      </w:divBdr>
      <w:divsChild>
        <w:div w:id="620109506">
          <w:marLeft w:val="640"/>
          <w:marRight w:val="0"/>
          <w:marTop w:val="0"/>
          <w:marBottom w:val="0"/>
          <w:divBdr>
            <w:top w:val="none" w:sz="0" w:space="0" w:color="auto"/>
            <w:left w:val="none" w:sz="0" w:space="0" w:color="auto"/>
            <w:bottom w:val="none" w:sz="0" w:space="0" w:color="auto"/>
            <w:right w:val="none" w:sz="0" w:space="0" w:color="auto"/>
          </w:divBdr>
        </w:div>
        <w:div w:id="328558325">
          <w:marLeft w:val="640"/>
          <w:marRight w:val="0"/>
          <w:marTop w:val="0"/>
          <w:marBottom w:val="0"/>
          <w:divBdr>
            <w:top w:val="none" w:sz="0" w:space="0" w:color="auto"/>
            <w:left w:val="none" w:sz="0" w:space="0" w:color="auto"/>
            <w:bottom w:val="none" w:sz="0" w:space="0" w:color="auto"/>
            <w:right w:val="none" w:sz="0" w:space="0" w:color="auto"/>
          </w:divBdr>
        </w:div>
        <w:div w:id="1736392258">
          <w:marLeft w:val="640"/>
          <w:marRight w:val="0"/>
          <w:marTop w:val="0"/>
          <w:marBottom w:val="0"/>
          <w:divBdr>
            <w:top w:val="none" w:sz="0" w:space="0" w:color="auto"/>
            <w:left w:val="none" w:sz="0" w:space="0" w:color="auto"/>
            <w:bottom w:val="none" w:sz="0" w:space="0" w:color="auto"/>
            <w:right w:val="none" w:sz="0" w:space="0" w:color="auto"/>
          </w:divBdr>
        </w:div>
        <w:div w:id="2025276344">
          <w:marLeft w:val="640"/>
          <w:marRight w:val="0"/>
          <w:marTop w:val="0"/>
          <w:marBottom w:val="0"/>
          <w:divBdr>
            <w:top w:val="none" w:sz="0" w:space="0" w:color="auto"/>
            <w:left w:val="none" w:sz="0" w:space="0" w:color="auto"/>
            <w:bottom w:val="none" w:sz="0" w:space="0" w:color="auto"/>
            <w:right w:val="none" w:sz="0" w:space="0" w:color="auto"/>
          </w:divBdr>
        </w:div>
        <w:div w:id="289291085">
          <w:marLeft w:val="640"/>
          <w:marRight w:val="0"/>
          <w:marTop w:val="0"/>
          <w:marBottom w:val="0"/>
          <w:divBdr>
            <w:top w:val="none" w:sz="0" w:space="0" w:color="auto"/>
            <w:left w:val="none" w:sz="0" w:space="0" w:color="auto"/>
            <w:bottom w:val="none" w:sz="0" w:space="0" w:color="auto"/>
            <w:right w:val="none" w:sz="0" w:space="0" w:color="auto"/>
          </w:divBdr>
        </w:div>
        <w:div w:id="116723053">
          <w:marLeft w:val="640"/>
          <w:marRight w:val="0"/>
          <w:marTop w:val="0"/>
          <w:marBottom w:val="0"/>
          <w:divBdr>
            <w:top w:val="none" w:sz="0" w:space="0" w:color="auto"/>
            <w:left w:val="none" w:sz="0" w:space="0" w:color="auto"/>
            <w:bottom w:val="none" w:sz="0" w:space="0" w:color="auto"/>
            <w:right w:val="none" w:sz="0" w:space="0" w:color="auto"/>
          </w:divBdr>
        </w:div>
        <w:div w:id="676615425">
          <w:marLeft w:val="640"/>
          <w:marRight w:val="0"/>
          <w:marTop w:val="0"/>
          <w:marBottom w:val="0"/>
          <w:divBdr>
            <w:top w:val="none" w:sz="0" w:space="0" w:color="auto"/>
            <w:left w:val="none" w:sz="0" w:space="0" w:color="auto"/>
            <w:bottom w:val="none" w:sz="0" w:space="0" w:color="auto"/>
            <w:right w:val="none" w:sz="0" w:space="0" w:color="auto"/>
          </w:divBdr>
        </w:div>
        <w:div w:id="586890068">
          <w:marLeft w:val="640"/>
          <w:marRight w:val="0"/>
          <w:marTop w:val="0"/>
          <w:marBottom w:val="0"/>
          <w:divBdr>
            <w:top w:val="none" w:sz="0" w:space="0" w:color="auto"/>
            <w:left w:val="none" w:sz="0" w:space="0" w:color="auto"/>
            <w:bottom w:val="none" w:sz="0" w:space="0" w:color="auto"/>
            <w:right w:val="none" w:sz="0" w:space="0" w:color="auto"/>
          </w:divBdr>
        </w:div>
        <w:div w:id="221214628">
          <w:marLeft w:val="640"/>
          <w:marRight w:val="0"/>
          <w:marTop w:val="0"/>
          <w:marBottom w:val="0"/>
          <w:divBdr>
            <w:top w:val="none" w:sz="0" w:space="0" w:color="auto"/>
            <w:left w:val="none" w:sz="0" w:space="0" w:color="auto"/>
            <w:bottom w:val="none" w:sz="0" w:space="0" w:color="auto"/>
            <w:right w:val="none" w:sz="0" w:space="0" w:color="auto"/>
          </w:divBdr>
        </w:div>
        <w:div w:id="42099788">
          <w:marLeft w:val="640"/>
          <w:marRight w:val="0"/>
          <w:marTop w:val="0"/>
          <w:marBottom w:val="0"/>
          <w:divBdr>
            <w:top w:val="none" w:sz="0" w:space="0" w:color="auto"/>
            <w:left w:val="none" w:sz="0" w:space="0" w:color="auto"/>
            <w:bottom w:val="none" w:sz="0" w:space="0" w:color="auto"/>
            <w:right w:val="none" w:sz="0" w:space="0" w:color="auto"/>
          </w:divBdr>
        </w:div>
        <w:div w:id="1610892757">
          <w:marLeft w:val="640"/>
          <w:marRight w:val="0"/>
          <w:marTop w:val="0"/>
          <w:marBottom w:val="0"/>
          <w:divBdr>
            <w:top w:val="none" w:sz="0" w:space="0" w:color="auto"/>
            <w:left w:val="none" w:sz="0" w:space="0" w:color="auto"/>
            <w:bottom w:val="none" w:sz="0" w:space="0" w:color="auto"/>
            <w:right w:val="none" w:sz="0" w:space="0" w:color="auto"/>
          </w:divBdr>
        </w:div>
        <w:div w:id="348332304">
          <w:marLeft w:val="640"/>
          <w:marRight w:val="0"/>
          <w:marTop w:val="0"/>
          <w:marBottom w:val="0"/>
          <w:divBdr>
            <w:top w:val="none" w:sz="0" w:space="0" w:color="auto"/>
            <w:left w:val="none" w:sz="0" w:space="0" w:color="auto"/>
            <w:bottom w:val="none" w:sz="0" w:space="0" w:color="auto"/>
            <w:right w:val="none" w:sz="0" w:space="0" w:color="auto"/>
          </w:divBdr>
        </w:div>
        <w:div w:id="1825268768">
          <w:marLeft w:val="640"/>
          <w:marRight w:val="0"/>
          <w:marTop w:val="0"/>
          <w:marBottom w:val="0"/>
          <w:divBdr>
            <w:top w:val="none" w:sz="0" w:space="0" w:color="auto"/>
            <w:left w:val="none" w:sz="0" w:space="0" w:color="auto"/>
            <w:bottom w:val="none" w:sz="0" w:space="0" w:color="auto"/>
            <w:right w:val="none" w:sz="0" w:space="0" w:color="auto"/>
          </w:divBdr>
        </w:div>
        <w:div w:id="960502648">
          <w:marLeft w:val="640"/>
          <w:marRight w:val="0"/>
          <w:marTop w:val="0"/>
          <w:marBottom w:val="0"/>
          <w:divBdr>
            <w:top w:val="none" w:sz="0" w:space="0" w:color="auto"/>
            <w:left w:val="none" w:sz="0" w:space="0" w:color="auto"/>
            <w:bottom w:val="none" w:sz="0" w:space="0" w:color="auto"/>
            <w:right w:val="none" w:sz="0" w:space="0" w:color="auto"/>
          </w:divBdr>
        </w:div>
        <w:div w:id="1225290715">
          <w:marLeft w:val="640"/>
          <w:marRight w:val="0"/>
          <w:marTop w:val="0"/>
          <w:marBottom w:val="0"/>
          <w:divBdr>
            <w:top w:val="none" w:sz="0" w:space="0" w:color="auto"/>
            <w:left w:val="none" w:sz="0" w:space="0" w:color="auto"/>
            <w:bottom w:val="none" w:sz="0" w:space="0" w:color="auto"/>
            <w:right w:val="none" w:sz="0" w:space="0" w:color="auto"/>
          </w:divBdr>
        </w:div>
        <w:div w:id="1379626365">
          <w:marLeft w:val="640"/>
          <w:marRight w:val="0"/>
          <w:marTop w:val="0"/>
          <w:marBottom w:val="0"/>
          <w:divBdr>
            <w:top w:val="none" w:sz="0" w:space="0" w:color="auto"/>
            <w:left w:val="none" w:sz="0" w:space="0" w:color="auto"/>
            <w:bottom w:val="none" w:sz="0" w:space="0" w:color="auto"/>
            <w:right w:val="none" w:sz="0" w:space="0" w:color="auto"/>
          </w:divBdr>
        </w:div>
        <w:div w:id="257371500">
          <w:marLeft w:val="640"/>
          <w:marRight w:val="0"/>
          <w:marTop w:val="0"/>
          <w:marBottom w:val="0"/>
          <w:divBdr>
            <w:top w:val="none" w:sz="0" w:space="0" w:color="auto"/>
            <w:left w:val="none" w:sz="0" w:space="0" w:color="auto"/>
            <w:bottom w:val="none" w:sz="0" w:space="0" w:color="auto"/>
            <w:right w:val="none" w:sz="0" w:space="0" w:color="auto"/>
          </w:divBdr>
        </w:div>
        <w:div w:id="212884509">
          <w:marLeft w:val="640"/>
          <w:marRight w:val="0"/>
          <w:marTop w:val="0"/>
          <w:marBottom w:val="0"/>
          <w:divBdr>
            <w:top w:val="none" w:sz="0" w:space="0" w:color="auto"/>
            <w:left w:val="none" w:sz="0" w:space="0" w:color="auto"/>
            <w:bottom w:val="none" w:sz="0" w:space="0" w:color="auto"/>
            <w:right w:val="none" w:sz="0" w:space="0" w:color="auto"/>
          </w:divBdr>
        </w:div>
        <w:div w:id="2015570789">
          <w:marLeft w:val="640"/>
          <w:marRight w:val="0"/>
          <w:marTop w:val="0"/>
          <w:marBottom w:val="0"/>
          <w:divBdr>
            <w:top w:val="none" w:sz="0" w:space="0" w:color="auto"/>
            <w:left w:val="none" w:sz="0" w:space="0" w:color="auto"/>
            <w:bottom w:val="none" w:sz="0" w:space="0" w:color="auto"/>
            <w:right w:val="none" w:sz="0" w:space="0" w:color="auto"/>
          </w:divBdr>
        </w:div>
        <w:div w:id="1726106654">
          <w:marLeft w:val="640"/>
          <w:marRight w:val="0"/>
          <w:marTop w:val="0"/>
          <w:marBottom w:val="0"/>
          <w:divBdr>
            <w:top w:val="none" w:sz="0" w:space="0" w:color="auto"/>
            <w:left w:val="none" w:sz="0" w:space="0" w:color="auto"/>
            <w:bottom w:val="none" w:sz="0" w:space="0" w:color="auto"/>
            <w:right w:val="none" w:sz="0" w:space="0" w:color="auto"/>
          </w:divBdr>
        </w:div>
        <w:div w:id="1275870905">
          <w:marLeft w:val="640"/>
          <w:marRight w:val="0"/>
          <w:marTop w:val="0"/>
          <w:marBottom w:val="0"/>
          <w:divBdr>
            <w:top w:val="none" w:sz="0" w:space="0" w:color="auto"/>
            <w:left w:val="none" w:sz="0" w:space="0" w:color="auto"/>
            <w:bottom w:val="none" w:sz="0" w:space="0" w:color="auto"/>
            <w:right w:val="none" w:sz="0" w:space="0" w:color="auto"/>
          </w:divBdr>
        </w:div>
        <w:div w:id="1828786025">
          <w:marLeft w:val="640"/>
          <w:marRight w:val="0"/>
          <w:marTop w:val="0"/>
          <w:marBottom w:val="0"/>
          <w:divBdr>
            <w:top w:val="none" w:sz="0" w:space="0" w:color="auto"/>
            <w:left w:val="none" w:sz="0" w:space="0" w:color="auto"/>
            <w:bottom w:val="none" w:sz="0" w:space="0" w:color="auto"/>
            <w:right w:val="none" w:sz="0" w:space="0" w:color="auto"/>
          </w:divBdr>
        </w:div>
        <w:div w:id="876044157">
          <w:marLeft w:val="640"/>
          <w:marRight w:val="0"/>
          <w:marTop w:val="0"/>
          <w:marBottom w:val="0"/>
          <w:divBdr>
            <w:top w:val="none" w:sz="0" w:space="0" w:color="auto"/>
            <w:left w:val="none" w:sz="0" w:space="0" w:color="auto"/>
            <w:bottom w:val="none" w:sz="0" w:space="0" w:color="auto"/>
            <w:right w:val="none" w:sz="0" w:space="0" w:color="auto"/>
          </w:divBdr>
        </w:div>
      </w:divsChild>
    </w:div>
    <w:div w:id="1658193556">
      <w:bodyDiv w:val="1"/>
      <w:marLeft w:val="0"/>
      <w:marRight w:val="0"/>
      <w:marTop w:val="0"/>
      <w:marBottom w:val="0"/>
      <w:divBdr>
        <w:top w:val="none" w:sz="0" w:space="0" w:color="auto"/>
        <w:left w:val="none" w:sz="0" w:space="0" w:color="auto"/>
        <w:bottom w:val="none" w:sz="0" w:space="0" w:color="auto"/>
        <w:right w:val="none" w:sz="0" w:space="0" w:color="auto"/>
      </w:divBdr>
      <w:divsChild>
        <w:div w:id="2081754640">
          <w:marLeft w:val="640"/>
          <w:marRight w:val="0"/>
          <w:marTop w:val="0"/>
          <w:marBottom w:val="0"/>
          <w:divBdr>
            <w:top w:val="none" w:sz="0" w:space="0" w:color="auto"/>
            <w:left w:val="none" w:sz="0" w:space="0" w:color="auto"/>
            <w:bottom w:val="none" w:sz="0" w:space="0" w:color="auto"/>
            <w:right w:val="none" w:sz="0" w:space="0" w:color="auto"/>
          </w:divBdr>
        </w:div>
        <w:div w:id="668102798">
          <w:marLeft w:val="640"/>
          <w:marRight w:val="0"/>
          <w:marTop w:val="0"/>
          <w:marBottom w:val="0"/>
          <w:divBdr>
            <w:top w:val="none" w:sz="0" w:space="0" w:color="auto"/>
            <w:left w:val="none" w:sz="0" w:space="0" w:color="auto"/>
            <w:bottom w:val="none" w:sz="0" w:space="0" w:color="auto"/>
            <w:right w:val="none" w:sz="0" w:space="0" w:color="auto"/>
          </w:divBdr>
        </w:div>
        <w:div w:id="927886699">
          <w:marLeft w:val="640"/>
          <w:marRight w:val="0"/>
          <w:marTop w:val="0"/>
          <w:marBottom w:val="0"/>
          <w:divBdr>
            <w:top w:val="none" w:sz="0" w:space="0" w:color="auto"/>
            <w:left w:val="none" w:sz="0" w:space="0" w:color="auto"/>
            <w:bottom w:val="none" w:sz="0" w:space="0" w:color="auto"/>
            <w:right w:val="none" w:sz="0" w:space="0" w:color="auto"/>
          </w:divBdr>
        </w:div>
        <w:div w:id="406810414">
          <w:marLeft w:val="640"/>
          <w:marRight w:val="0"/>
          <w:marTop w:val="0"/>
          <w:marBottom w:val="0"/>
          <w:divBdr>
            <w:top w:val="none" w:sz="0" w:space="0" w:color="auto"/>
            <w:left w:val="none" w:sz="0" w:space="0" w:color="auto"/>
            <w:bottom w:val="none" w:sz="0" w:space="0" w:color="auto"/>
            <w:right w:val="none" w:sz="0" w:space="0" w:color="auto"/>
          </w:divBdr>
        </w:div>
        <w:div w:id="1581787115">
          <w:marLeft w:val="640"/>
          <w:marRight w:val="0"/>
          <w:marTop w:val="0"/>
          <w:marBottom w:val="0"/>
          <w:divBdr>
            <w:top w:val="none" w:sz="0" w:space="0" w:color="auto"/>
            <w:left w:val="none" w:sz="0" w:space="0" w:color="auto"/>
            <w:bottom w:val="none" w:sz="0" w:space="0" w:color="auto"/>
            <w:right w:val="none" w:sz="0" w:space="0" w:color="auto"/>
          </w:divBdr>
        </w:div>
        <w:div w:id="1924608459">
          <w:marLeft w:val="640"/>
          <w:marRight w:val="0"/>
          <w:marTop w:val="0"/>
          <w:marBottom w:val="0"/>
          <w:divBdr>
            <w:top w:val="none" w:sz="0" w:space="0" w:color="auto"/>
            <w:left w:val="none" w:sz="0" w:space="0" w:color="auto"/>
            <w:bottom w:val="none" w:sz="0" w:space="0" w:color="auto"/>
            <w:right w:val="none" w:sz="0" w:space="0" w:color="auto"/>
          </w:divBdr>
        </w:div>
        <w:div w:id="1423717614">
          <w:marLeft w:val="640"/>
          <w:marRight w:val="0"/>
          <w:marTop w:val="0"/>
          <w:marBottom w:val="0"/>
          <w:divBdr>
            <w:top w:val="none" w:sz="0" w:space="0" w:color="auto"/>
            <w:left w:val="none" w:sz="0" w:space="0" w:color="auto"/>
            <w:bottom w:val="none" w:sz="0" w:space="0" w:color="auto"/>
            <w:right w:val="none" w:sz="0" w:space="0" w:color="auto"/>
          </w:divBdr>
        </w:div>
        <w:div w:id="2032142637">
          <w:marLeft w:val="640"/>
          <w:marRight w:val="0"/>
          <w:marTop w:val="0"/>
          <w:marBottom w:val="0"/>
          <w:divBdr>
            <w:top w:val="none" w:sz="0" w:space="0" w:color="auto"/>
            <w:left w:val="none" w:sz="0" w:space="0" w:color="auto"/>
            <w:bottom w:val="none" w:sz="0" w:space="0" w:color="auto"/>
            <w:right w:val="none" w:sz="0" w:space="0" w:color="auto"/>
          </w:divBdr>
        </w:div>
        <w:div w:id="1642996624">
          <w:marLeft w:val="640"/>
          <w:marRight w:val="0"/>
          <w:marTop w:val="0"/>
          <w:marBottom w:val="0"/>
          <w:divBdr>
            <w:top w:val="none" w:sz="0" w:space="0" w:color="auto"/>
            <w:left w:val="none" w:sz="0" w:space="0" w:color="auto"/>
            <w:bottom w:val="none" w:sz="0" w:space="0" w:color="auto"/>
            <w:right w:val="none" w:sz="0" w:space="0" w:color="auto"/>
          </w:divBdr>
        </w:div>
        <w:div w:id="1655253872">
          <w:marLeft w:val="640"/>
          <w:marRight w:val="0"/>
          <w:marTop w:val="0"/>
          <w:marBottom w:val="0"/>
          <w:divBdr>
            <w:top w:val="none" w:sz="0" w:space="0" w:color="auto"/>
            <w:left w:val="none" w:sz="0" w:space="0" w:color="auto"/>
            <w:bottom w:val="none" w:sz="0" w:space="0" w:color="auto"/>
            <w:right w:val="none" w:sz="0" w:space="0" w:color="auto"/>
          </w:divBdr>
        </w:div>
        <w:div w:id="177279490">
          <w:marLeft w:val="640"/>
          <w:marRight w:val="0"/>
          <w:marTop w:val="0"/>
          <w:marBottom w:val="0"/>
          <w:divBdr>
            <w:top w:val="none" w:sz="0" w:space="0" w:color="auto"/>
            <w:left w:val="none" w:sz="0" w:space="0" w:color="auto"/>
            <w:bottom w:val="none" w:sz="0" w:space="0" w:color="auto"/>
            <w:right w:val="none" w:sz="0" w:space="0" w:color="auto"/>
          </w:divBdr>
        </w:div>
        <w:div w:id="506484416">
          <w:marLeft w:val="640"/>
          <w:marRight w:val="0"/>
          <w:marTop w:val="0"/>
          <w:marBottom w:val="0"/>
          <w:divBdr>
            <w:top w:val="none" w:sz="0" w:space="0" w:color="auto"/>
            <w:left w:val="none" w:sz="0" w:space="0" w:color="auto"/>
            <w:bottom w:val="none" w:sz="0" w:space="0" w:color="auto"/>
            <w:right w:val="none" w:sz="0" w:space="0" w:color="auto"/>
          </w:divBdr>
        </w:div>
        <w:div w:id="1977441804">
          <w:marLeft w:val="640"/>
          <w:marRight w:val="0"/>
          <w:marTop w:val="0"/>
          <w:marBottom w:val="0"/>
          <w:divBdr>
            <w:top w:val="none" w:sz="0" w:space="0" w:color="auto"/>
            <w:left w:val="none" w:sz="0" w:space="0" w:color="auto"/>
            <w:bottom w:val="none" w:sz="0" w:space="0" w:color="auto"/>
            <w:right w:val="none" w:sz="0" w:space="0" w:color="auto"/>
          </w:divBdr>
        </w:div>
        <w:div w:id="1505590832">
          <w:marLeft w:val="640"/>
          <w:marRight w:val="0"/>
          <w:marTop w:val="0"/>
          <w:marBottom w:val="0"/>
          <w:divBdr>
            <w:top w:val="none" w:sz="0" w:space="0" w:color="auto"/>
            <w:left w:val="none" w:sz="0" w:space="0" w:color="auto"/>
            <w:bottom w:val="none" w:sz="0" w:space="0" w:color="auto"/>
            <w:right w:val="none" w:sz="0" w:space="0" w:color="auto"/>
          </w:divBdr>
        </w:div>
        <w:div w:id="1888879109">
          <w:marLeft w:val="640"/>
          <w:marRight w:val="0"/>
          <w:marTop w:val="0"/>
          <w:marBottom w:val="0"/>
          <w:divBdr>
            <w:top w:val="none" w:sz="0" w:space="0" w:color="auto"/>
            <w:left w:val="none" w:sz="0" w:space="0" w:color="auto"/>
            <w:bottom w:val="none" w:sz="0" w:space="0" w:color="auto"/>
            <w:right w:val="none" w:sz="0" w:space="0" w:color="auto"/>
          </w:divBdr>
        </w:div>
        <w:div w:id="1708871788">
          <w:marLeft w:val="640"/>
          <w:marRight w:val="0"/>
          <w:marTop w:val="0"/>
          <w:marBottom w:val="0"/>
          <w:divBdr>
            <w:top w:val="none" w:sz="0" w:space="0" w:color="auto"/>
            <w:left w:val="none" w:sz="0" w:space="0" w:color="auto"/>
            <w:bottom w:val="none" w:sz="0" w:space="0" w:color="auto"/>
            <w:right w:val="none" w:sz="0" w:space="0" w:color="auto"/>
          </w:divBdr>
        </w:div>
        <w:div w:id="779910144">
          <w:marLeft w:val="640"/>
          <w:marRight w:val="0"/>
          <w:marTop w:val="0"/>
          <w:marBottom w:val="0"/>
          <w:divBdr>
            <w:top w:val="none" w:sz="0" w:space="0" w:color="auto"/>
            <w:left w:val="none" w:sz="0" w:space="0" w:color="auto"/>
            <w:bottom w:val="none" w:sz="0" w:space="0" w:color="auto"/>
            <w:right w:val="none" w:sz="0" w:space="0" w:color="auto"/>
          </w:divBdr>
        </w:div>
        <w:div w:id="2099977136">
          <w:marLeft w:val="640"/>
          <w:marRight w:val="0"/>
          <w:marTop w:val="0"/>
          <w:marBottom w:val="0"/>
          <w:divBdr>
            <w:top w:val="none" w:sz="0" w:space="0" w:color="auto"/>
            <w:left w:val="none" w:sz="0" w:space="0" w:color="auto"/>
            <w:bottom w:val="none" w:sz="0" w:space="0" w:color="auto"/>
            <w:right w:val="none" w:sz="0" w:space="0" w:color="auto"/>
          </w:divBdr>
        </w:div>
        <w:div w:id="887767593">
          <w:marLeft w:val="640"/>
          <w:marRight w:val="0"/>
          <w:marTop w:val="0"/>
          <w:marBottom w:val="0"/>
          <w:divBdr>
            <w:top w:val="none" w:sz="0" w:space="0" w:color="auto"/>
            <w:left w:val="none" w:sz="0" w:space="0" w:color="auto"/>
            <w:bottom w:val="none" w:sz="0" w:space="0" w:color="auto"/>
            <w:right w:val="none" w:sz="0" w:space="0" w:color="auto"/>
          </w:divBdr>
        </w:div>
        <w:div w:id="817696461">
          <w:marLeft w:val="640"/>
          <w:marRight w:val="0"/>
          <w:marTop w:val="0"/>
          <w:marBottom w:val="0"/>
          <w:divBdr>
            <w:top w:val="none" w:sz="0" w:space="0" w:color="auto"/>
            <w:left w:val="none" w:sz="0" w:space="0" w:color="auto"/>
            <w:bottom w:val="none" w:sz="0" w:space="0" w:color="auto"/>
            <w:right w:val="none" w:sz="0" w:space="0" w:color="auto"/>
          </w:divBdr>
        </w:div>
        <w:div w:id="1940287445">
          <w:marLeft w:val="640"/>
          <w:marRight w:val="0"/>
          <w:marTop w:val="0"/>
          <w:marBottom w:val="0"/>
          <w:divBdr>
            <w:top w:val="none" w:sz="0" w:space="0" w:color="auto"/>
            <w:left w:val="none" w:sz="0" w:space="0" w:color="auto"/>
            <w:bottom w:val="none" w:sz="0" w:space="0" w:color="auto"/>
            <w:right w:val="none" w:sz="0" w:space="0" w:color="auto"/>
          </w:divBdr>
        </w:div>
        <w:div w:id="416363028">
          <w:marLeft w:val="640"/>
          <w:marRight w:val="0"/>
          <w:marTop w:val="0"/>
          <w:marBottom w:val="0"/>
          <w:divBdr>
            <w:top w:val="none" w:sz="0" w:space="0" w:color="auto"/>
            <w:left w:val="none" w:sz="0" w:space="0" w:color="auto"/>
            <w:bottom w:val="none" w:sz="0" w:space="0" w:color="auto"/>
            <w:right w:val="none" w:sz="0" w:space="0" w:color="auto"/>
          </w:divBdr>
        </w:div>
        <w:div w:id="1245334148">
          <w:marLeft w:val="640"/>
          <w:marRight w:val="0"/>
          <w:marTop w:val="0"/>
          <w:marBottom w:val="0"/>
          <w:divBdr>
            <w:top w:val="none" w:sz="0" w:space="0" w:color="auto"/>
            <w:left w:val="none" w:sz="0" w:space="0" w:color="auto"/>
            <w:bottom w:val="none" w:sz="0" w:space="0" w:color="auto"/>
            <w:right w:val="none" w:sz="0" w:space="0" w:color="auto"/>
          </w:divBdr>
        </w:div>
        <w:div w:id="1010109210">
          <w:marLeft w:val="640"/>
          <w:marRight w:val="0"/>
          <w:marTop w:val="0"/>
          <w:marBottom w:val="0"/>
          <w:divBdr>
            <w:top w:val="none" w:sz="0" w:space="0" w:color="auto"/>
            <w:left w:val="none" w:sz="0" w:space="0" w:color="auto"/>
            <w:bottom w:val="none" w:sz="0" w:space="0" w:color="auto"/>
            <w:right w:val="none" w:sz="0" w:space="0" w:color="auto"/>
          </w:divBdr>
        </w:div>
        <w:div w:id="429080689">
          <w:marLeft w:val="640"/>
          <w:marRight w:val="0"/>
          <w:marTop w:val="0"/>
          <w:marBottom w:val="0"/>
          <w:divBdr>
            <w:top w:val="none" w:sz="0" w:space="0" w:color="auto"/>
            <w:left w:val="none" w:sz="0" w:space="0" w:color="auto"/>
            <w:bottom w:val="none" w:sz="0" w:space="0" w:color="auto"/>
            <w:right w:val="none" w:sz="0" w:space="0" w:color="auto"/>
          </w:divBdr>
        </w:div>
        <w:div w:id="1859268827">
          <w:marLeft w:val="640"/>
          <w:marRight w:val="0"/>
          <w:marTop w:val="0"/>
          <w:marBottom w:val="0"/>
          <w:divBdr>
            <w:top w:val="none" w:sz="0" w:space="0" w:color="auto"/>
            <w:left w:val="none" w:sz="0" w:space="0" w:color="auto"/>
            <w:bottom w:val="none" w:sz="0" w:space="0" w:color="auto"/>
            <w:right w:val="none" w:sz="0" w:space="0" w:color="auto"/>
          </w:divBdr>
        </w:div>
        <w:div w:id="478498692">
          <w:marLeft w:val="640"/>
          <w:marRight w:val="0"/>
          <w:marTop w:val="0"/>
          <w:marBottom w:val="0"/>
          <w:divBdr>
            <w:top w:val="none" w:sz="0" w:space="0" w:color="auto"/>
            <w:left w:val="none" w:sz="0" w:space="0" w:color="auto"/>
            <w:bottom w:val="none" w:sz="0" w:space="0" w:color="auto"/>
            <w:right w:val="none" w:sz="0" w:space="0" w:color="auto"/>
          </w:divBdr>
        </w:div>
        <w:div w:id="1315911264">
          <w:marLeft w:val="640"/>
          <w:marRight w:val="0"/>
          <w:marTop w:val="0"/>
          <w:marBottom w:val="0"/>
          <w:divBdr>
            <w:top w:val="none" w:sz="0" w:space="0" w:color="auto"/>
            <w:left w:val="none" w:sz="0" w:space="0" w:color="auto"/>
            <w:bottom w:val="none" w:sz="0" w:space="0" w:color="auto"/>
            <w:right w:val="none" w:sz="0" w:space="0" w:color="auto"/>
          </w:divBdr>
        </w:div>
        <w:div w:id="1706906599">
          <w:marLeft w:val="640"/>
          <w:marRight w:val="0"/>
          <w:marTop w:val="0"/>
          <w:marBottom w:val="0"/>
          <w:divBdr>
            <w:top w:val="none" w:sz="0" w:space="0" w:color="auto"/>
            <w:left w:val="none" w:sz="0" w:space="0" w:color="auto"/>
            <w:bottom w:val="none" w:sz="0" w:space="0" w:color="auto"/>
            <w:right w:val="none" w:sz="0" w:space="0" w:color="auto"/>
          </w:divBdr>
        </w:div>
        <w:div w:id="403845061">
          <w:marLeft w:val="640"/>
          <w:marRight w:val="0"/>
          <w:marTop w:val="0"/>
          <w:marBottom w:val="0"/>
          <w:divBdr>
            <w:top w:val="none" w:sz="0" w:space="0" w:color="auto"/>
            <w:left w:val="none" w:sz="0" w:space="0" w:color="auto"/>
            <w:bottom w:val="none" w:sz="0" w:space="0" w:color="auto"/>
            <w:right w:val="none" w:sz="0" w:space="0" w:color="auto"/>
          </w:divBdr>
        </w:div>
        <w:div w:id="1287203664">
          <w:marLeft w:val="640"/>
          <w:marRight w:val="0"/>
          <w:marTop w:val="0"/>
          <w:marBottom w:val="0"/>
          <w:divBdr>
            <w:top w:val="none" w:sz="0" w:space="0" w:color="auto"/>
            <w:left w:val="none" w:sz="0" w:space="0" w:color="auto"/>
            <w:bottom w:val="none" w:sz="0" w:space="0" w:color="auto"/>
            <w:right w:val="none" w:sz="0" w:space="0" w:color="auto"/>
          </w:divBdr>
        </w:div>
        <w:div w:id="1642922797">
          <w:marLeft w:val="640"/>
          <w:marRight w:val="0"/>
          <w:marTop w:val="0"/>
          <w:marBottom w:val="0"/>
          <w:divBdr>
            <w:top w:val="none" w:sz="0" w:space="0" w:color="auto"/>
            <w:left w:val="none" w:sz="0" w:space="0" w:color="auto"/>
            <w:bottom w:val="none" w:sz="0" w:space="0" w:color="auto"/>
            <w:right w:val="none" w:sz="0" w:space="0" w:color="auto"/>
          </w:divBdr>
        </w:div>
      </w:divsChild>
    </w:div>
    <w:div w:id="1682971126">
      <w:bodyDiv w:val="1"/>
      <w:marLeft w:val="0"/>
      <w:marRight w:val="0"/>
      <w:marTop w:val="0"/>
      <w:marBottom w:val="0"/>
      <w:divBdr>
        <w:top w:val="none" w:sz="0" w:space="0" w:color="auto"/>
        <w:left w:val="none" w:sz="0" w:space="0" w:color="auto"/>
        <w:bottom w:val="none" w:sz="0" w:space="0" w:color="auto"/>
        <w:right w:val="none" w:sz="0" w:space="0" w:color="auto"/>
      </w:divBdr>
      <w:divsChild>
        <w:div w:id="180051681">
          <w:marLeft w:val="640"/>
          <w:marRight w:val="0"/>
          <w:marTop w:val="0"/>
          <w:marBottom w:val="0"/>
          <w:divBdr>
            <w:top w:val="none" w:sz="0" w:space="0" w:color="auto"/>
            <w:left w:val="none" w:sz="0" w:space="0" w:color="auto"/>
            <w:bottom w:val="none" w:sz="0" w:space="0" w:color="auto"/>
            <w:right w:val="none" w:sz="0" w:space="0" w:color="auto"/>
          </w:divBdr>
        </w:div>
        <w:div w:id="1931615565">
          <w:marLeft w:val="640"/>
          <w:marRight w:val="0"/>
          <w:marTop w:val="0"/>
          <w:marBottom w:val="0"/>
          <w:divBdr>
            <w:top w:val="none" w:sz="0" w:space="0" w:color="auto"/>
            <w:left w:val="none" w:sz="0" w:space="0" w:color="auto"/>
            <w:bottom w:val="none" w:sz="0" w:space="0" w:color="auto"/>
            <w:right w:val="none" w:sz="0" w:space="0" w:color="auto"/>
          </w:divBdr>
        </w:div>
        <w:div w:id="633102678">
          <w:marLeft w:val="640"/>
          <w:marRight w:val="0"/>
          <w:marTop w:val="0"/>
          <w:marBottom w:val="0"/>
          <w:divBdr>
            <w:top w:val="none" w:sz="0" w:space="0" w:color="auto"/>
            <w:left w:val="none" w:sz="0" w:space="0" w:color="auto"/>
            <w:bottom w:val="none" w:sz="0" w:space="0" w:color="auto"/>
            <w:right w:val="none" w:sz="0" w:space="0" w:color="auto"/>
          </w:divBdr>
        </w:div>
        <w:div w:id="1368457408">
          <w:marLeft w:val="640"/>
          <w:marRight w:val="0"/>
          <w:marTop w:val="0"/>
          <w:marBottom w:val="0"/>
          <w:divBdr>
            <w:top w:val="none" w:sz="0" w:space="0" w:color="auto"/>
            <w:left w:val="none" w:sz="0" w:space="0" w:color="auto"/>
            <w:bottom w:val="none" w:sz="0" w:space="0" w:color="auto"/>
            <w:right w:val="none" w:sz="0" w:space="0" w:color="auto"/>
          </w:divBdr>
        </w:div>
        <w:div w:id="1107314116">
          <w:marLeft w:val="640"/>
          <w:marRight w:val="0"/>
          <w:marTop w:val="0"/>
          <w:marBottom w:val="0"/>
          <w:divBdr>
            <w:top w:val="none" w:sz="0" w:space="0" w:color="auto"/>
            <w:left w:val="none" w:sz="0" w:space="0" w:color="auto"/>
            <w:bottom w:val="none" w:sz="0" w:space="0" w:color="auto"/>
            <w:right w:val="none" w:sz="0" w:space="0" w:color="auto"/>
          </w:divBdr>
        </w:div>
        <w:div w:id="2107267962">
          <w:marLeft w:val="640"/>
          <w:marRight w:val="0"/>
          <w:marTop w:val="0"/>
          <w:marBottom w:val="0"/>
          <w:divBdr>
            <w:top w:val="none" w:sz="0" w:space="0" w:color="auto"/>
            <w:left w:val="none" w:sz="0" w:space="0" w:color="auto"/>
            <w:bottom w:val="none" w:sz="0" w:space="0" w:color="auto"/>
            <w:right w:val="none" w:sz="0" w:space="0" w:color="auto"/>
          </w:divBdr>
        </w:div>
        <w:div w:id="2115392525">
          <w:marLeft w:val="640"/>
          <w:marRight w:val="0"/>
          <w:marTop w:val="0"/>
          <w:marBottom w:val="0"/>
          <w:divBdr>
            <w:top w:val="none" w:sz="0" w:space="0" w:color="auto"/>
            <w:left w:val="none" w:sz="0" w:space="0" w:color="auto"/>
            <w:bottom w:val="none" w:sz="0" w:space="0" w:color="auto"/>
            <w:right w:val="none" w:sz="0" w:space="0" w:color="auto"/>
          </w:divBdr>
        </w:div>
        <w:div w:id="682971851">
          <w:marLeft w:val="640"/>
          <w:marRight w:val="0"/>
          <w:marTop w:val="0"/>
          <w:marBottom w:val="0"/>
          <w:divBdr>
            <w:top w:val="none" w:sz="0" w:space="0" w:color="auto"/>
            <w:left w:val="none" w:sz="0" w:space="0" w:color="auto"/>
            <w:bottom w:val="none" w:sz="0" w:space="0" w:color="auto"/>
            <w:right w:val="none" w:sz="0" w:space="0" w:color="auto"/>
          </w:divBdr>
        </w:div>
        <w:div w:id="1564676607">
          <w:marLeft w:val="640"/>
          <w:marRight w:val="0"/>
          <w:marTop w:val="0"/>
          <w:marBottom w:val="0"/>
          <w:divBdr>
            <w:top w:val="none" w:sz="0" w:space="0" w:color="auto"/>
            <w:left w:val="none" w:sz="0" w:space="0" w:color="auto"/>
            <w:bottom w:val="none" w:sz="0" w:space="0" w:color="auto"/>
            <w:right w:val="none" w:sz="0" w:space="0" w:color="auto"/>
          </w:divBdr>
        </w:div>
        <w:div w:id="2035229065">
          <w:marLeft w:val="640"/>
          <w:marRight w:val="0"/>
          <w:marTop w:val="0"/>
          <w:marBottom w:val="0"/>
          <w:divBdr>
            <w:top w:val="none" w:sz="0" w:space="0" w:color="auto"/>
            <w:left w:val="none" w:sz="0" w:space="0" w:color="auto"/>
            <w:bottom w:val="none" w:sz="0" w:space="0" w:color="auto"/>
            <w:right w:val="none" w:sz="0" w:space="0" w:color="auto"/>
          </w:divBdr>
        </w:div>
        <w:div w:id="478234469">
          <w:marLeft w:val="640"/>
          <w:marRight w:val="0"/>
          <w:marTop w:val="0"/>
          <w:marBottom w:val="0"/>
          <w:divBdr>
            <w:top w:val="none" w:sz="0" w:space="0" w:color="auto"/>
            <w:left w:val="none" w:sz="0" w:space="0" w:color="auto"/>
            <w:bottom w:val="none" w:sz="0" w:space="0" w:color="auto"/>
            <w:right w:val="none" w:sz="0" w:space="0" w:color="auto"/>
          </w:divBdr>
        </w:div>
        <w:div w:id="163857548">
          <w:marLeft w:val="640"/>
          <w:marRight w:val="0"/>
          <w:marTop w:val="0"/>
          <w:marBottom w:val="0"/>
          <w:divBdr>
            <w:top w:val="none" w:sz="0" w:space="0" w:color="auto"/>
            <w:left w:val="none" w:sz="0" w:space="0" w:color="auto"/>
            <w:bottom w:val="none" w:sz="0" w:space="0" w:color="auto"/>
            <w:right w:val="none" w:sz="0" w:space="0" w:color="auto"/>
          </w:divBdr>
        </w:div>
        <w:div w:id="1184594317">
          <w:marLeft w:val="640"/>
          <w:marRight w:val="0"/>
          <w:marTop w:val="0"/>
          <w:marBottom w:val="0"/>
          <w:divBdr>
            <w:top w:val="none" w:sz="0" w:space="0" w:color="auto"/>
            <w:left w:val="none" w:sz="0" w:space="0" w:color="auto"/>
            <w:bottom w:val="none" w:sz="0" w:space="0" w:color="auto"/>
            <w:right w:val="none" w:sz="0" w:space="0" w:color="auto"/>
          </w:divBdr>
        </w:div>
        <w:div w:id="1384408805">
          <w:marLeft w:val="640"/>
          <w:marRight w:val="0"/>
          <w:marTop w:val="0"/>
          <w:marBottom w:val="0"/>
          <w:divBdr>
            <w:top w:val="none" w:sz="0" w:space="0" w:color="auto"/>
            <w:left w:val="none" w:sz="0" w:space="0" w:color="auto"/>
            <w:bottom w:val="none" w:sz="0" w:space="0" w:color="auto"/>
            <w:right w:val="none" w:sz="0" w:space="0" w:color="auto"/>
          </w:divBdr>
        </w:div>
        <w:div w:id="2075614887">
          <w:marLeft w:val="640"/>
          <w:marRight w:val="0"/>
          <w:marTop w:val="0"/>
          <w:marBottom w:val="0"/>
          <w:divBdr>
            <w:top w:val="none" w:sz="0" w:space="0" w:color="auto"/>
            <w:left w:val="none" w:sz="0" w:space="0" w:color="auto"/>
            <w:bottom w:val="none" w:sz="0" w:space="0" w:color="auto"/>
            <w:right w:val="none" w:sz="0" w:space="0" w:color="auto"/>
          </w:divBdr>
        </w:div>
        <w:div w:id="1513690232">
          <w:marLeft w:val="640"/>
          <w:marRight w:val="0"/>
          <w:marTop w:val="0"/>
          <w:marBottom w:val="0"/>
          <w:divBdr>
            <w:top w:val="none" w:sz="0" w:space="0" w:color="auto"/>
            <w:left w:val="none" w:sz="0" w:space="0" w:color="auto"/>
            <w:bottom w:val="none" w:sz="0" w:space="0" w:color="auto"/>
            <w:right w:val="none" w:sz="0" w:space="0" w:color="auto"/>
          </w:divBdr>
        </w:div>
        <w:div w:id="1418789791">
          <w:marLeft w:val="640"/>
          <w:marRight w:val="0"/>
          <w:marTop w:val="0"/>
          <w:marBottom w:val="0"/>
          <w:divBdr>
            <w:top w:val="none" w:sz="0" w:space="0" w:color="auto"/>
            <w:left w:val="none" w:sz="0" w:space="0" w:color="auto"/>
            <w:bottom w:val="none" w:sz="0" w:space="0" w:color="auto"/>
            <w:right w:val="none" w:sz="0" w:space="0" w:color="auto"/>
          </w:divBdr>
        </w:div>
      </w:divsChild>
    </w:div>
    <w:div w:id="1692294770">
      <w:bodyDiv w:val="1"/>
      <w:marLeft w:val="0"/>
      <w:marRight w:val="0"/>
      <w:marTop w:val="0"/>
      <w:marBottom w:val="0"/>
      <w:divBdr>
        <w:top w:val="none" w:sz="0" w:space="0" w:color="auto"/>
        <w:left w:val="none" w:sz="0" w:space="0" w:color="auto"/>
        <w:bottom w:val="none" w:sz="0" w:space="0" w:color="auto"/>
        <w:right w:val="none" w:sz="0" w:space="0" w:color="auto"/>
      </w:divBdr>
      <w:divsChild>
        <w:div w:id="1005401204">
          <w:marLeft w:val="640"/>
          <w:marRight w:val="0"/>
          <w:marTop w:val="0"/>
          <w:marBottom w:val="0"/>
          <w:divBdr>
            <w:top w:val="none" w:sz="0" w:space="0" w:color="auto"/>
            <w:left w:val="none" w:sz="0" w:space="0" w:color="auto"/>
            <w:bottom w:val="none" w:sz="0" w:space="0" w:color="auto"/>
            <w:right w:val="none" w:sz="0" w:space="0" w:color="auto"/>
          </w:divBdr>
        </w:div>
        <w:div w:id="1823768526">
          <w:marLeft w:val="640"/>
          <w:marRight w:val="0"/>
          <w:marTop w:val="0"/>
          <w:marBottom w:val="0"/>
          <w:divBdr>
            <w:top w:val="none" w:sz="0" w:space="0" w:color="auto"/>
            <w:left w:val="none" w:sz="0" w:space="0" w:color="auto"/>
            <w:bottom w:val="none" w:sz="0" w:space="0" w:color="auto"/>
            <w:right w:val="none" w:sz="0" w:space="0" w:color="auto"/>
          </w:divBdr>
        </w:div>
        <w:div w:id="1030767761">
          <w:marLeft w:val="640"/>
          <w:marRight w:val="0"/>
          <w:marTop w:val="0"/>
          <w:marBottom w:val="0"/>
          <w:divBdr>
            <w:top w:val="none" w:sz="0" w:space="0" w:color="auto"/>
            <w:left w:val="none" w:sz="0" w:space="0" w:color="auto"/>
            <w:bottom w:val="none" w:sz="0" w:space="0" w:color="auto"/>
            <w:right w:val="none" w:sz="0" w:space="0" w:color="auto"/>
          </w:divBdr>
        </w:div>
        <w:div w:id="87510067">
          <w:marLeft w:val="640"/>
          <w:marRight w:val="0"/>
          <w:marTop w:val="0"/>
          <w:marBottom w:val="0"/>
          <w:divBdr>
            <w:top w:val="none" w:sz="0" w:space="0" w:color="auto"/>
            <w:left w:val="none" w:sz="0" w:space="0" w:color="auto"/>
            <w:bottom w:val="none" w:sz="0" w:space="0" w:color="auto"/>
            <w:right w:val="none" w:sz="0" w:space="0" w:color="auto"/>
          </w:divBdr>
        </w:div>
        <w:div w:id="1681278880">
          <w:marLeft w:val="640"/>
          <w:marRight w:val="0"/>
          <w:marTop w:val="0"/>
          <w:marBottom w:val="0"/>
          <w:divBdr>
            <w:top w:val="none" w:sz="0" w:space="0" w:color="auto"/>
            <w:left w:val="none" w:sz="0" w:space="0" w:color="auto"/>
            <w:bottom w:val="none" w:sz="0" w:space="0" w:color="auto"/>
            <w:right w:val="none" w:sz="0" w:space="0" w:color="auto"/>
          </w:divBdr>
        </w:div>
        <w:div w:id="1366251623">
          <w:marLeft w:val="640"/>
          <w:marRight w:val="0"/>
          <w:marTop w:val="0"/>
          <w:marBottom w:val="0"/>
          <w:divBdr>
            <w:top w:val="none" w:sz="0" w:space="0" w:color="auto"/>
            <w:left w:val="none" w:sz="0" w:space="0" w:color="auto"/>
            <w:bottom w:val="none" w:sz="0" w:space="0" w:color="auto"/>
            <w:right w:val="none" w:sz="0" w:space="0" w:color="auto"/>
          </w:divBdr>
        </w:div>
        <w:div w:id="410391545">
          <w:marLeft w:val="640"/>
          <w:marRight w:val="0"/>
          <w:marTop w:val="0"/>
          <w:marBottom w:val="0"/>
          <w:divBdr>
            <w:top w:val="none" w:sz="0" w:space="0" w:color="auto"/>
            <w:left w:val="none" w:sz="0" w:space="0" w:color="auto"/>
            <w:bottom w:val="none" w:sz="0" w:space="0" w:color="auto"/>
            <w:right w:val="none" w:sz="0" w:space="0" w:color="auto"/>
          </w:divBdr>
        </w:div>
        <w:div w:id="947858042">
          <w:marLeft w:val="640"/>
          <w:marRight w:val="0"/>
          <w:marTop w:val="0"/>
          <w:marBottom w:val="0"/>
          <w:divBdr>
            <w:top w:val="none" w:sz="0" w:space="0" w:color="auto"/>
            <w:left w:val="none" w:sz="0" w:space="0" w:color="auto"/>
            <w:bottom w:val="none" w:sz="0" w:space="0" w:color="auto"/>
            <w:right w:val="none" w:sz="0" w:space="0" w:color="auto"/>
          </w:divBdr>
        </w:div>
        <w:div w:id="313679198">
          <w:marLeft w:val="640"/>
          <w:marRight w:val="0"/>
          <w:marTop w:val="0"/>
          <w:marBottom w:val="0"/>
          <w:divBdr>
            <w:top w:val="none" w:sz="0" w:space="0" w:color="auto"/>
            <w:left w:val="none" w:sz="0" w:space="0" w:color="auto"/>
            <w:bottom w:val="none" w:sz="0" w:space="0" w:color="auto"/>
            <w:right w:val="none" w:sz="0" w:space="0" w:color="auto"/>
          </w:divBdr>
        </w:div>
        <w:div w:id="190460285">
          <w:marLeft w:val="640"/>
          <w:marRight w:val="0"/>
          <w:marTop w:val="0"/>
          <w:marBottom w:val="0"/>
          <w:divBdr>
            <w:top w:val="none" w:sz="0" w:space="0" w:color="auto"/>
            <w:left w:val="none" w:sz="0" w:space="0" w:color="auto"/>
            <w:bottom w:val="none" w:sz="0" w:space="0" w:color="auto"/>
            <w:right w:val="none" w:sz="0" w:space="0" w:color="auto"/>
          </w:divBdr>
        </w:div>
        <w:div w:id="395006865">
          <w:marLeft w:val="640"/>
          <w:marRight w:val="0"/>
          <w:marTop w:val="0"/>
          <w:marBottom w:val="0"/>
          <w:divBdr>
            <w:top w:val="none" w:sz="0" w:space="0" w:color="auto"/>
            <w:left w:val="none" w:sz="0" w:space="0" w:color="auto"/>
            <w:bottom w:val="none" w:sz="0" w:space="0" w:color="auto"/>
            <w:right w:val="none" w:sz="0" w:space="0" w:color="auto"/>
          </w:divBdr>
        </w:div>
        <w:div w:id="5443612">
          <w:marLeft w:val="640"/>
          <w:marRight w:val="0"/>
          <w:marTop w:val="0"/>
          <w:marBottom w:val="0"/>
          <w:divBdr>
            <w:top w:val="none" w:sz="0" w:space="0" w:color="auto"/>
            <w:left w:val="none" w:sz="0" w:space="0" w:color="auto"/>
            <w:bottom w:val="none" w:sz="0" w:space="0" w:color="auto"/>
            <w:right w:val="none" w:sz="0" w:space="0" w:color="auto"/>
          </w:divBdr>
        </w:div>
        <w:div w:id="88355689">
          <w:marLeft w:val="640"/>
          <w:marRight w:val="0"/>
          <w:marTop w:val="0"/>
          <w:marBottom w:val="0"/>
          <w:divBdr>
            <w:top w:val="none" w:sz="0" w:space="0" w:color="auto"/>
            <w:left w:val="none" w:sz="0" w:space="0" w:color="auto"/>
            <w:bottom w:val="none" w:sz="0" w:space="0" w:color="auto"/>
            <w:right w:val="none" w:sz="0" w:space="0" w:color="auto"/>
          </w:divBdr>
        </w:div>
        <w:div w:id="1293250315">
          <w:marLeft w:val="640"/>
          <w:marRight w:val="0"/>
          <w:marTop w:val="0"/>
          <w:marBottom w:val="0"/>
          <w:divBdr>
            <w:top w:val="none" w:sz="0" w:space="0" w:color="auto"/>
            <w:left w:val="none" w:sz="0" w:space="0" w:color="auto"/>
            <w:bottom w:val="none" w:sz="0" w:space="0" w:color="auto"/>
            <w:right w:val="none" w:sz="0" w:space="0" w:color="auto"/>
          </w:divBdr>
        </w:div>
        <w:div w:id="387001992">
          <w:marLeft w:val="640"/>
          <w:marRight w:val="0"/>
          <w:marTop w:val="0"/>
          <w:marBottom w:val="0"/>
          <w:divBdr>
            <w:top w:val="none" w:sz="0" w:space="0" w:color="auto"/>
            <w:left w:val="none" w:sz="0" w:space="0" w:color="auto"/>
            <w:bottom w:val="none" w:sz="0" w:space="0" w:color="auto"/>
            <w:right w:val="none" w:sz="0" w:space="0" w:color="auto"/>
          </w:divBdr>
        </w:div>
        <w:div w:id="557085259">
          <w:marLeft w:val="640"/>
          <w:marRight w:val="0"/>
          <w:marTop w:val="0"/>
          <w:marBottom w:val="0"/>
          <w:divBdr>
            <w:top w:val="none" w:sz="0" w:space="0" w:color="auto"/>
            <w:left w:val="none" w:sz="0" w:space="0" w:color="auto"/>
            <w:bottom w:val="none" w:sz="0" w:space="0" w:color="auto"/>
            <w:right w:val="none" w:sz="0" w:space="0" w:color="auto"/>
          </w:divBdr>
        </w:div>
        <w:div w:id="1445886329">
          <w:marLeft w:val="640"/>
          <w:marRight w:val="0"/>
          <w:marTop w:val="0"/>
          <w:marBottom w:val="0"/>
          <w:divBdr>
            <w:top w:val="none" w:sz="0" w:space="0" w:color="auto"/>
            <w:left w:val="none" w:sz="0" w:space="0" w:color="auto"/>
            <w:bottom w:val="none" w:sz="0" w:space="0" w:color="auto"/>
            <w:right w:val="none" w:sz="0" w:space="0" w:color="auto"/>
          </w:divBdr>
        </w:div>
        <w:div w:id="990333955">
          <w:marLeft w:val="640"/>
          <w:marRight w:val="0"/>
          <w:marTop w:val="0"/>
          <w:marBottom w:val="0"/>
          <w:divBdr>
            <w:top w:val="none" w:sz="0" w:space="0" w:color="auto"/>
            <w:left w:val="none" w:sz="0" w:space="0" w:color="auto"/>
            <w:bottom w:val="none" w:sz="0" w:space="0" w:color="auto"/>
            <w:right w:val="none" w:sz="0" w:space="0" w:color="auto"/>
          </w:divBdr>
        </w:div>
        <w:div w:id="875193404">
          <w:marLeft w:val="640"/>
          <w:marRight w:val="0"/>
          <w:marTop w:val="0"/>
          <w:marBottom w:val="0"/>
          <w:divBdr>
            <w:top w:val="none" w:sz="0" w:space="0" w:color="auto"/>
            <w:left w:val="none" w:sz="0" w:space="0" w:color="auto"/>
            <w:bottom w:val="none" w:sz="0" w:space="0" w:color="auto"/>
            <w:right w:val="none" w:sz="0" w:space="0" w:color="auto"/>
          </w:divBdr>
        </w:div>
        <w:div w:id="108203923">
          <w:marLeft w:val="640"/>
          <w:marRight w:val="0"/>
          <w:marTop w:val="0"/>
          <w:marBottom w:val="0"/>
          <w:divBdr>
            <w:top w:val="none" w:sz="0" w:space="0" w:color="auto"/>
            <w:left w:val="none" w:sz="0" w:space="0" w:color="auto"/>
            <w:bottom w:val="none" w:sz="0" w:space="0" w:color="auto"/>
            <w:right w:val="none" w:sz="0" w:space="0" w:color="auto"/>
          </w:divBdr>
        </w:div>
        <w:div w:id="251206663">
          <w:marLeft w:val="640"/>
          <w:marRight w:val="0"/>
          <w:marTop w:val="0"/>
          <w:marBottom w:val="0"/>
          <w:divBdr>
            <w:top w:val="none" w:sz="0" w:space="0" w:color="auto"/>
            <w:left w:val="none" w:sz="0" w:space="0" w:color="auto"/>
            <w:bottom w:val="none" w:sz="0" w:space="0" w:color="auto"/>
            <w:right w:val="none" w:sz="0" w:space="0" w:color="auto"/>
          </w:divBdr>
        </w:div>
        <w:div w:id="1061952246">
          <w:marLeft w:val="640"/>
          <w:marRight w:val="0"/>
          <w:marTop w:val="0"/>
          <w:marBottom w:val="0"/>
          <w:divBdr>
            <w:top w:val="none" w:sz="0" w:space="0" w:color="auto"/>
            <w:left w:val="none" w:sz="0" w:space="0" w:color="auto"/>
            <w:bottom w:val="none" w:sz="0" w:space="0" w:color="auto"/>
            <w:right w:val="none" w:sz="0" w:space="0" w:color="auto"/>
          </w:divBdr>
        </w:div>
        <w:div w:id="1580404062">
          <w:marLeft w:val="640"/>
          <w:marRight w:val="0"/>
          <w:marTop w:val="0"/>
          <w:marBottom w:val="0"/>
          <w:divBdr>
            <w:top w:val="none" w:sz="0" w:space="0" w:color="auto"/>
            <w:left w:val="none" w:sz="0" w:space="0" w:color="auto"/>
            <w:bottom w:val="none" w:sz="0" w:space="0" w:color="auto"/>
            <w:right w:val="none" w:sz="0" w:space="0" w:color="auto"/>
          </w:divBdr>
        </w:div>
      </w:divsChild>
    </w:div>
    <w:div w:id="1715422073">
      <w:bodyDiv w:val="1"/>
      <w:marLeft w:val="0"/>
      <w:marRight w:val="0"/>
      <w:marTop w:val="0"/>
      <w:marBottom w:val="0"/>
      <w:divBdr>
        <w:top w:val="none" w:sz="0" w:space="0" w:color="auto"/>
        <w:left w:val="none" w:sz="0" w:space="0" w:color="auto"/>
        <w:bottom w:val="none" w:sz="0" w:space="0" w:color="auto"/>
        <w:right w:val="none" w:sz="0" w:space="0" w:color="auto"/>
      </w:divBdr>
      <w:divsChild>
        <w:div w:id="2022856656">
          <w:marLeft w:val="640"/>
          <w:marRight w:val="0"/>
          <w:marTop w:val="0"/>
          <w:marBottom w:val="0"/>
          <w:divBdr>
            <w:top w:val="none" w:sz="0" w:space="0" w:color="auto"/>
            <w:left w:val="none" w:sz="0" w:space="0" w:color="auto"/>
            <w:bottom w:val="none" w:sz="0" w:space="0" w:color="auto"/>
            <w:right w:val="none" w:sz="0" w:space="0" w:color="auto"/>
          </w:divBdr>
        </w:div>
        <w:div w:id="1946841504">
          <w:marLeft w:val="640"/>
          <w:marRight w:val="0"/>
          <w:marTop w:val="0"/>
          <w:marBottom w:val="0"/>
          <w:divBdr>
            <w:top w:val="none" w:sz="0" w:space="0" w:color="auto"/>
            <w:left w:val="none" w:sz="0" w:space="0" w:color="auto"/>
            <w:bottom w:val="none" w:sz="0" w:space="0" w:color="auto"/>
            <w:right w:val="none" w:sz="0" w:space="0" w:color="auto"/>
          </w:divBdr>
        </w:div>
        <w:div w:id="606233102">
          <w:marLeft w:val="640"/>
          <w:marRight w:val="0"/>
          <w:marTop w:val="0"/>
          <w:marBottom w:val="0"/>
          <w:divBdr>
            <w:top w:val="none" w:sz="0" w:space="0" w:color="auto"/>
            <w:left w:val="none" w:sz="0" w:space="0" w:color="auto"/>
            <w:bottom w:val="none" w:sz="0" w:space="0" w:color="auto"/>
            <w:right w:val="none" w:sz="0" w:space="0" w:color="auto"/>
          </w:divBdr>
        </w:div>
        <w:div w:id="1755128300">
          <w:marLeft w:val="640"/>
          <w:marRight w:val="0"/>
          <w:marTop w:val="0"/>
          <w:marBottom w:val="0"/>
          <w:divBdr>
            <w:top w:val="none" w:sz="0" w:space="0" w:color="auto"/>
            <w:left w:val="none" w:sz="0" w:space="0" w:color="auto"/>
            <w:bottom w:val="none" w:sz="0" w:space="0" w:color="auto"/>
            <w:right w:val="none" w:sz="0" w:space="0" w:color="auto"/>
          </w:divBdr>
        </w:div>
        <w:div w:id="1608928771">
          <w:marLeft w:val="640"/>
          <w:marRight w:val="0"/>
          <w:marTop w:val="0"/>
          <w:marBottom w:val="0"/>
          <w:divBdr>
            <w:top w:val="none" w:sz="0" w:space="0" w:color="auto"/>
            <w:left w:val="none" w:sz="0" w:space="0" w:color="auto"/>
            <w:bottom w:val="none" w:sz="0" w:space="0" w:color="auto"/>
            <w:right w:val="none" w:sz="0" w:space="0" w:color="auto"/>
          </w:divBdr>
        </w:div>
        <w:div w:id="1488202088">
          <w:marLeft w:val="640"/>
          <w:marRight w:val="0"/>
          <w:marTop w:val="0"/>
          <w:marBottom w:val="0"/>
          <w:divBdr>
            <w:top w:val="none" w:sz="0" w:space="0" w:color="auto"/>
            <w:left w:val="none" w:sz="0" w:space="0" w:color="auto"/>
            <w:bottom w:val="none" w:sz="0" w:space="0" w:color="auto"/>
            <w:right w:val="none" w:sz="0" w:space="0" w:color="auto"/>
          </w:divBdr>
        </w:div>
        <w:div w:id="140391568">
          <w:marLeft w:val="640"/>
          <w:marRight w:val="0"/>
          <w:marTop w:val="0"/>
          <w:marBottom w:val="0"/>
          <w:divBdr>
            <w:top w:val="none" w:sz="0" w:space="0" w:color="auto"/>
            <w:left w:val="none" w:sz="0" w:space="0" w:color="auto"/>
            <w:bottom w:val="none" w:sz="0" w:space="0" w:color="auto"/>
            <w:right w:val="none" w:sz="0" w:space="0" w:color="auto"/>
          </w:divBdr>
        </w:div>
        <w:div w:id="493842210">
          <w:marLeft w:val="640"/>
          <w:marRight w:val="0"/>
          <w:marTop w:val="0"/>
          <w:marBottom w:val="0"/>
          <w:divBdr>
            <w:top w:val="none" w:sz="0" w:space="0" w:color="auto"/>
            <w:left w:val="none" w:sz="0" w:space="0" w:color="auto"/>
            <w:bottom w:val="none" w:sz="0" w:space="0" w:color="auto"/>
            <w:right w:val="none" w:sz="0" w:space="0" w:color="auto"/>
          </w:divBdr>
        </w:div>
        <w:div w:id="292904250">
          <w:marLeft w:val="640"/>
          <w:marRight w:val="0"/>
          <w:marTop w:val="0"/>
          <w:marBottom w:val="0"/>
          <w:divBdr>
            <w:top w:val="none" w:sz="0" w:space="0" w:color="auto"/>
            <w:left w:val="none" w:sz="0" w:space="0" w:color="auto"/>
            <w:bottom w:val="none" w:sz="0" w:space="0" w:color="auto"/>
            <w:right w:val="none" w:sz="0" w:space="0" w:color="auto"/>
          </w:divBdr>
        </w:div>
        <w:div w:id="580217568">
          <w:marLeft w:val="640"/>
          <w:marRight w:val="0"/>
          <w:marTop w:val="0"/>
          <w:marBottom w:val="0"/>
          <w:divBdr>
            <w:top w:val="none" w:sz="0" w:space="0" w:color="auto"/>
            <w:left w:val="none" w:sz="0" w:space="0" w:color="auto"/>
            <w:bottom w:val="none" w:sz="0" w:space="0" w:color="auto"/>
            <w:right w:val="none" w:sz="0" w:space="0" w:color="auto"/>
          </w:divBdr>
        </w:div>
        <w:div w:id="741565181">
          <w:marLeft w:val="640"/>
          <w:marRight w:val="0"/>
          <w:marTop w:val="0"/>
          <w:marBottom w:val="0"/>
          <w:divBdr>
            <w:top w:val="none" w:sz="0" w:space="0" w:color="auto"/>
            <w:left w:val="none" w:sz="0" w:space="0" w:color="auto"/>
            <w:bottom w:val="none" w:sz="0" w:space="0" w:color="auto"/>
            <w:right w:val="none" w:sz="0" w:space="0" w:color="auto"/>
          </w:divBdr>
        </w:div>
        <w:div w:id="540091821">
          <w:marLeft w:val="640"/>
          <w:marRight w:val="0"/>
          <w:marTop w:val="0"/>
          <w:marBottom w:val="0"/>
          <w:divBdr>
            <w:top w:val="none" w:sz="0" w:space="0" w:color="auto"/>
            <w:left w:val="none" w:sz="0" w:space="0" w:color="auto"/>
            <w:bottom w:val="none" w:sz="0" w:space="0" w:color="auto"/>
            <w:right w:val="none" w:sz="0" w:space="0" w:color="auto"/>
          </w:divBdr>
        </w:div>
        <w:div w:id="11080343">
          <w:marLeft w:val="640"/>
          <w:marRight w:val="0"/>
          <w:marTop w:val="0"/>
          <w:marBottom w:val="0"/>
          <w:divBdr>
            <w:top w:val="none" w:sz="0" w:space="0" w:color="auto"/>
            <w:left w:val="none" w:sz="0" w:space="0" w:color="auto"/>
            <w:bottom w:val="none" w:sz="0" w:space="0" w:color="auto"/>
            <w:right w:val="none" w:sz="0" w:space="0" w:color="auto"/>
          </w:divBdr>
        </w:div>
        <w:div w:id="728117252">
          <w:marLeft w:val="640"/>
          <w:marRight w:val="0"/>
          <w:marTop w:val="0"/>
          <w:marBottom w:val="0"/>
          <w:divBdr>
            <w:top w:val="none" w:sz="0" w:space="0" w:color="auto"/>
            <w:left w:val="none" w:sz="0" w:space="0" w:color="auto"/>
            <w:bottom w:val="none" w:sz="0" w:space="0" w:color="auto"/>
            <w:right w:val="none" w:sz="0" w:space="0" w:color="auto"/>
          </w:divBdr>
        </w:div>
        <w:div w:id="526455535">
          <w:marLeft w:val="640"/>
          <w:marRight w:val="0"/>
          <w:marTop w:val="0"/>
          <w:marBottom w:val="0"/>
          <w:divBdr>
            <w:top w:val="none" w:sz="0" w:space="0" w:color="auto"/>
            <w:left w:val="none" w:sz="0" w:space="0" w:color="auto"/>
            <w:bottom w:val="none" w:sz="0" w:space="0" w:color="auto"/>
            <w:right w:val="none" w:sz="0" w:space="0" w:color="auto"/>
          </w:divBdr>
        </w:div>
      </w:divsChild>
    </w:div>
    <w:div w:id="1757903079">
      <w:bodyDiv w:val="1"/>
      <w:marLeft w:val="0"/>
      <w:marRight w:val="0"/>
      <w:marTop w:val="0"/>
      <w:marBottom w:val="0"/>
      <w:divBdr>
        <w:top w:val="none" w:sz="0" w:space="0" w:color="auto"/>
        <w:left w:val="none" w:sz="0" w:space="0" w:color="auto"/>
        <w:bottom w:val="none" w:sz="0" w:space="0" w:color="auto"/>
        <w:right w:val="none" w:sz="0" w:space="0" w:color="auto"/>
      </w:divBdr>
      <w:divsChild>
        <w:div w:id="1356149973">
          <w:marLeft w:val="640"/>
          <w:marRight w:val="0"/>
          <w:marTop w:val="0"/>
          <w:marBottom w:val="0"/>
          <w:divBdr>
            <w:top w:val="none" w:sz="0" w:space="0" w:color="auto"/>
            <w:left w:val="none" w:sz="0" w:space="0" w:color="auto"/>
            <w:bottom w:val="none" w:sz="0" w:space="0" w:color="auto"/>
            <w:right w:val="none" w:sz="0" w:space="0" w:color="auto"/>
          </w:divBdr>
        </w:div>
        <w:div w:id="1711370641">
          <w:marLeft w:val="640"/>
          <w:marRight w:val="0"/>
          <w:marTop w:val="0"/>
          <w:marBottom w:val="0"/>
          <w:divBdr>
            <w:top w:val="none" w:sz="0" w:space="0" w:color="auto"/>
            <w:left w:val="none" w:sz="0" w:space="0" w:color="auto"/>
            <w:bottom w:val="none" w:sz="0" w:space="0" w:color="auto"/>
            <w:right w:val="none" w:sz="0" w:space="0" w:color="auto"/>
          </w:divBdr>
        </w:div>
        <w:div w:id="2141529456">
          <w:marLeft w:val="640"/>
          <w:marRight w:val="0"/>
          <w:marTop w:val="0"/>
          <w:marBottom w:val="0"/>
          <w:divBdr>
            <w:top w:val="none" w:sz="0" w:space="0" w:color="auto"/>
            <w:left w:val="none" w:sz="0" w:space="0" w:color="auto"/>
            <w:bottom w:val="none" w:sz="0" w:space="0" w:color="auto"/>
            <w:right w:val="none" w:sz="0" w:space="0" w:color="auto"/>
          </w:divBdr>
        </w:div>
        <w:div w:id="1357199347">
          <w:marLeft w:val="640"/>
          <w:marRight w:val="0"/>
          <w:marTop w:val="0"/>
          <w:marBottom w:val="0"/>
          <w:divBdr>
            <w:top w:val="none" w:sz="0" w:space="0" w:color="auto"/>
            <w:left w:val="none" w:sz="0" w:space="0" w:color="auto"/>
            <w:bottom w:val="none" w:sz="0" w:space="0" w:color="auto"/>
            <w:right w:val="none" w:sz="0" w:space="0" w:color="auto"/>
          </w:divBdr>
        </w:div>
        <w:div w:id="2028093568">
          <w:marLeft w:val="640"/>
          <w:marRight w:val="0"/>
          <w:marTop w:val="0"/>
          <w:marBottom w:val="0"/>
          <w:divBdr>
            <w:top w:val="none" w:sz="0" w:space="0" w:color="auto"/>
            <w:left w:val="none" w:sz="0" w:space="0" w:color="auto"/>
            <w:bottom w:val="none" w:sz="0" w:space="0" w:color="auto"/>
            <w:right w:val="none" w:sz="0" w:space="0" w:color="auto"/>
          </w:divBdr>
        </w:div>
        <w:div w:id="468940219">
          <w:marLeft w:val="640"/>
          <w:marRight w:val="0"/>
          <w:marTop w:val="0"/>
          <w:marBottom w:val="0"/>
          <w:divBdr>
            <w:top w:val="none" w:sz="0" w:space="0" w:color="auto"/>
            <w:left w:val="none" w:sz="0" w:space="0" w:color="auto"/>
            <w:bottom w:val="none" w:sz="0" w:space="0" w:color="auto"/>
            <w:right w:val="none" w:sz="0" w:space="0" w:color="auto"/>
          </w:divBdr>
        </w:div>
        <w:div w:id="1002663112">
          <w:marLeft w:val="640"/>
          <w:marRight w:val="0"/>
          <w:marTop w:val="0"/>
          <w:marBottom w:val="0"/>
          <w:divBdr>
            <w:top w:val="none" w:sz="0" w:space="0" w:color="auto"/>
            <w:left w:val="none" w:sz="0" w:space="0" w:color="auto"/>
            <w:bottom w:val="none" w:sz="0" w:space="0" w:color="auto"/>
            <w:right w:val="none" w:sz="0" w:space="0" w:color="auto"/>
          </w:divBdr>
        </w:div>
        <w:div w:id="1746102708">
          <w:marLeft w:val="640"/>
          <w:marRight w:val="0"/>
          <w:marTop w:val="0"/>
          <w:marBottom w:val="0"/>
          <w:divBdr>
            <w:top w:val="none" w:sz="0" w:space="0" w:color="auto"/>
            <w:left w:val="none" w:sz="0" w:space="0" w:color="auto"/>
            <w:bottom w:val="none" w:sz="0" w:space="0" w:color="auto"/>
            <w:right w:val="none" w:sz="0" w:space="0" w:color="auto"/>
          </w:divBdr>
        </w:div>
        <w:div w:id="1395280543">
          <w:marLeft w:val="640"/>
          <w:marRight w:val="0"/>
          <w:marTop w:val="0"/>
          <w:marBottom w:val="0"/>
          <w:divBdr>
            <w:top w:val="none" w:sz="0" w:space="0" w:color="auto"/>
            <w:left w:val="none" w:sz="0" w:space="0" w:color="auto"/>
            <w:bottom w:val="none" w:sz="0" w:space="0" w:color="auto"/>
            <w:right w:val="none" w:sz="0" w:space="0" w:color="auto"/>
          </w:divBdr>
        </w:div>
        <w:div w:id="1227187319">
          <w:marLeft w:val="640"/>
          <w:marRight w:val="0"/>
          <w:marTop w:val="0"/>
          <w:marBottom w:val="0"/>
          <w:divBdr>
            <w:top w:val="none" w:sz="0" w:space="0" w:color="auto"/>
            <w:left w:val="none" w:sz="0" w:space="0" w:color="auto"/>
            <w:bottom w:val="none" w:sz="0" w:space="0" w:color="auto"/>
            <w:right w:val="none" w:sz="0" w:space="0" w:color="auto"/>
          </w:divBdr>
        </w:div>
        <w:div w:id="1501658899">
          <w:marLeft w:val="640"/>
          <w:marRight w:val="0"/>
          <w:marTop w:val="0"/>
          <w:marBottom w:val="0"/>
          <w:divBdr>
            <w:top w:val="none" w:sz="0" w:space="0" w:color="auto"/>
            <w:left w:val="none" w:sz="0" w:space="0" w:color="auto"/>
            <w:bottom w:val="none" w:sz="0" w:space="0" w:color="auto"/>
            <w:right w:val="none" w:sz="0" w:space="0" w:color="auto"/>
          </w:divBdr>
        </w:div>
        <w:div w:id="892546301">
          <w:marLeft w:val="640"/>
          <w:marRight w:val="0"/>
          <w:marTop w:val="0"/>
          <w:marBottom w:val="0"/>
          <w:divBdr>
            <w:top w:val="none" w:sz="0" w:space="0" w:color="auto"/>
            <w:left w:val="none" w:sz="0" w:space="0" w:color="auto"/>
            <w:bottom w:val="none" w:sz="0" w:space="0" w:color="auto"/>
            <w:right w:val="none" w:sz="0" w:space="0" w:color="auto"/>
          </w:divBdr>
        </w:div>
        <w:div w:id="85659219">
          <w:marLeft w:val="640"/>
          <w:marRight w:val="0"/>
          <w:marTop w:val="0"/>
          <w:marBottom w:val="0"/>
          <w:divBdr>
            <w:top w:val="none" w:sz="0" w:space="0" w:color="auto"/>
            <w:left w:val="none" w:sz="0" w:space="0" w:color="auto"/>
            <w:bottom w:val="none" w:sz="0" w:space="0" w:color="auto"/>
            <w:right w:val="none" w:sz="0" w:space="0" w:color="auto"/>
          </w:divBdr>
        </w:div>
        <w:div w:id="522397342">
          <w:marLeft w:val="640"/>
          <w:marRight w:val="0"/>
          <w:marTop w:val="0"/>
          <w:marBottom w:val="0"/>
          <w:divBdr>
            <w:top w:val="none" w:sz="0" w:space="0" w:color="auto"/>
            <w:left w:val="none" w:sz="0" w:space="0" w:color="auto"/>
            <w:bottom w:val="none" w:sz="0" w:space="0" w:color="auto"/>
            <w:right w:val="none" w:sz="0" w:space="0" w:color="auto"/>
          </w:divBdr>
        </w:div>
        <w:div w:id="116727974">
          <w:marLeft w:val="640"/>
          <w:marRight w:val="0"/>
          <w:marTop w:val="0"/>
          <w:marBottom w:val="0"/>
          <w:divBdr>
            <w:top w:val="none" w:sz="0" w:space="0" w:color="auto"/>
            <w:left w:val="none" w:sz="0" w:space="0" w:color="auto"/>
            <w:bottom w:val="none" w:sz="0" w:space="0" w:color="auto"/>
            <w:right w:val="none" w:sz="0" w:space="0" w:color="auto"/>
          </w:divBdr>
        </w:div>
        <w:div w:id="181481876">
          <w:marLeft w:val="640"/>
          <w:marRight w:val="0"/>
          <w:marTop w:val="0"/>
          <w:marBottom w:val="0"/>
          <w:divBdr>
            <w:top w:val="none" w:sz="0" w:space="0" w:color="auto"/>
            <w:left w:val="none" w:sz="0" w:space="0" w:color="auto"/>
            <w:bottom w:val="none" w:sz="0" w:space="0" w:color="auto"/>
            <w:right w:val="none" w:sz="0" w:space="0" w:color="auto"/>
          </w:divBdr>
        </w:div>
        <w:div w:id="234249114">
          <w:marLeft w:val="640"/>
          <w:marRight w:val="0"/>
          <w:marTop w:val="0"/>
          <w:marBottom w:val="0"/>
          <w:divBdr>
            <w:top w:val="none" w:sz="0" w:space="0" w:color="auto"/>
            <w:left w:val="none" w:sz="0" w:space="0" w:color="auto"/>
            <w:bottom w:val="none" w:sz="0" w:space="0" w:color="auto"/>
            <w:right w:val="none" w:sz="0" w:space="0" w:color="auto"/>
          </w:divBdr>
        </w:div>
        <w:div w:id="1243830833">
          <w:marLeft w:val="640"/>
          <w:marRight w:val="0"/>
          <w:marTop w:val="0"/>
          <w:marBottom w:val="0"/>
          <w:divBdr>
            <w:top w:val="none" w:sz="0" w:space="0" w:color="auto"/>
            <w:left w:val="none" w:sz="0" w:space="0" w:color="auto"/>
            <w:bottom w:val="none" w:sz="0" w:space="0" w:color="auto"/>
            <w:right w:val="none" w:sz="0" w:space="0" w:color="auto"/>
          </w:divBdr>
        </w:div>
        <w:div w:id="763381465">
          <w:marLeft w:val="640"/>
          <w:marRight w:val="0"/>
          <w:marTop w:val="0"/>
          <w:marBottom w:val="0"/>
          <w:divBdr>
            <w:top w:val="none" w:sz="0" w:space="0" w:color="auto"/>
            <w:left w:val="none" w:sz="0" w:space="0" w:color="auto"/>
            <w:bottom w:val="none" w:sz="0" w:space="0" w:color="auto"/>
            <w:right w:val="none" w:sz="0" w:space="0" w:color="auto"/>
          </w:divBdr>
        </w:div>
        <w:div w:id="72820184">
          <w:marLeft w:val="640"/>
          <w:marRight w:val="0"/>
          <w:marTop w:val="0"/>
          <w:marBottom w:val="0"/>
          <w:divBdr>
            <w:top w:val="none" w:sz="0" w:space="0" w:color="auto"/>
            <w:left w:val="none" w:sz="0" w:space="0" w:color="auto"/>
            <w:bottom w:val="none" w:sz="0" w:space="0" w:color="auto"/>
            <w:right w:val="none" w:sz="0" w:space="0" w:color="auto"/>
          </w:divBdr>
        </w:div>
        <w:div w:id="1466005851">
          <w:marLeft w:val="640"/>
          <w:marRight w:val="0"/>
          <w:marTop w:val="0"/>
          <w:marBottom w:val="0"/>
          <w:divBdr>
            <w:top w:val="none" w:sz="0" w:space="0" w:color="auto"/>
            <w:left w:val="none" w:sz="0" w:space="0" w:color="auto"/>
            <w:bottom w:val="none" w:sz="0" w:space="0" w:color="auto"/>
            <w:right w:val="none" w:sz="0" w:space="0" w:color="auto"/>
          </w:divBdr>
        </w:div>
        <w:div w:id="859078080">
          <w:marLeft w:val="640"/>
          <w:marRight w:val="0"/>
          <w:marTop w:val="0"/>
          <w:marBottom w:val="0"/>
          <w:divBdr>
            <w:top w:val="none" w:sz="0" w:space="0" w:color="auto"/>
            <w:left w:val="none" w:sz="0" w:space="0" w:color="auto"/>
            <w:bottom w:val="none" w:sz="0" w:space="0" w:color="auto"/>
            <w:right w:val="none" w:sz="0" w:space="0" w:color="auto"/>
          </w:divBdr>
        </w:div>
      </w:divsChild>
    </w:div>
    <w:div w:id="1775711725">
      <w:bodyDiv w:val="1"/>
      <w:marLeft w:val="0"/>
      <w:marRight w:val="0"/>
      <w:marTop w:val="0"/>
      <w:marBottom w:val="0"/>
      <w:divBdr>
        <w:top w:val="none" w:sz="0" w:space="0" w:color="auto"/>
        <w:left w:val="none" w:sz="0" w:space="0" w:color="auto"/>
        <w:bottom w:val="none" w:sz="0" w:space="0" w:color="auto"/>
        <w:right w:val="none" w:sz="0" w:space="0" w:color="auto"/>
      </w:divBdr>
      <w:divsChild>
        <w:div w:id="2040619452">
          <w:marLeft w:val="640"/>
          <w:marRight w:val="0"/>
          <w:marTop w:val="0"/>
          <w:marBottom w:val="0"/>
          <w:divBdr>
            <w:top w:val="none" w:sz="0" w:space="0" w:color="auto"/>
            <w:left w:val="none" w:sz="0" w:space="0" w:color="auto"/>
            <w:bottom w:val="none" w:sz="0" w:space="0" w:color="auto"/>
            <w:right w:val="none" w:sz="0" w:space="0" w:color="auto"/>
          </w:divBdr>
        </w:div>
        <w:div w:id="1394814766">
          <w:marLeft w:val="640"/>
          <w:marRight w:val="0"/>
          <w:marTop w:val="0"/>
          <w:marBottom w:val="0"/>
          <w:divBdr>
            <w:top w:val="none" w:sz="0" w:space="0" w:color="auto"/>
            <w:left w:val="none" w:sz="0" w:space="0" w:color="auto"/>
            <w:bottom w:val="none" w:sz="0" w:space="0" w:color="auto"/>
            <w:right w:val="none" w:sz="0" w:space="0" w:color="auto"/>
          </w:divBdr>
        </w:div>
        <w:div w:id="1925794639">
          <w:marLeft w:val="640"/>
          <w:marRight w:val="0"/>
          <w:marTop w:val="0"/>
          <w:marBottom w:val="0"/>
          <w:divBdr>
            <w:top w:val="none" w:sz="0" w:space="0" w:color="auto"/>
            <w:left w:val="none" w:sz="0" w:space="0" w:color="auto"/>
            <w:bottom w:val="none" w:sz="0" w:space="0" w:color="auto"/>
            <w:right w:val="none" w:sz="0" w:space="0" w:color="auto"/>
          </w:divBdr>
        </w:div>
        <w:div w:id="1080103675">
          <w:marLeft w:val="640"/>
          <w:marRight w:val="0"/>
          <w:marTop w:val="0"/>
          <w:marBottom w:val="0"/>
          <w:divBdr>
            <w:top w:val="none" w:sz="0" w:space="0" w:color="auto"/>
            <w:left w:val="none" w:sz="0" w:space="0" w:color="auto"/>
            <w:bottom w:val="none" w:sz="0" w:space="0" w:color="auto"/>
            <w:right w:val="none" w:sz="0" w:space="0" w:color="auto"/>
          </w:divBdr>
        </w:div>
        <w:div w:id="537933495">
          <w:marLeft w:val="640"/>
          <w:marRight w:val="0"/>
          <w:marTop w:val="0"/>
          <w:marBottom w:val="0"/>
          <w:divBdr>
            <w:top w:val="none" w:sz="0" w:space="0" w:color="auto"/>
            <w:left w:val="none" w:sz="0" w:space="0" w:color="auto"/>
            <w:bottom w:val="none" w:sz="0" w:space="0" w:color="auto"/>
            <w:right w:val="none" w:sz="0" w:space="0" w:color="auto"/>
          </w:divBdr>
        </w:div>
        <w:div w:id="1160121934">
          <w:marLeft w:val="640"/>
          <w:marRight w:val="0"/>
          <w:marTop w:val="0"/>
          <w:marBottom w:val="0"/>
          <w:divBdr>
            <w:top w:val="none" w:sz="0" w:space="0" w:color="auto"/>
            <w:left w:val="none" w:sz="0" w:space="0" w:color="auto"/>
            <w:bottom w:val="none" w:sz="0" w:space="0" w:color="auto"/>
            <w:right w:val="none" w:sz="0" w:space="0" w:color="auto"/>
          </w:divBdr>
        </w:div>
        <w:div w:id="1611203368">
          <w:marLeft w:val="640"/>
          <w:marRight w:val="0"/>
          <w:marTop w:val="0"/>
          <w:marBottom w:val="0"/>
          <w:divBdr>
            <w:top w:val="none" w:sz="0" w:space="0" w:color="auto"/>
            <w:left w:val="none" w:sz="0" w:space="0" w:color="auto"/>
            <w:bottom w:val="none" w:sz="0" w:space="0" w:color="auto"/>
            <w:right w:val="none" w:sz="0" w:space="0" w:color="auto"/>
          </w:divBdr>
        </w:div>
        <w:div w:id="952370380">
          <w:marLeft w:val="640"/>
          <w:marRight w:val="0"/>
          <w:marTop w:val="0"/>
          <w:marBottom w:val="0"/>
          <w:divBdr>
            <w:top w:val="none" w:sz="0" w:space="0" w:color="auto"/>
            <w:left w:val="none" w:sz="0" w:space="0" w:color="auto"/>
            <w:bottom w:val="none" w:sz="0" w:space="0" w:color="auto"/>
            <w:right w:val="none" w:sz="0" w:space="0" w:color="auto"/>
          </w:divBdr>
        </w:div>
        <w:div w:id="213204654">
          <w:marLeft w:val="640"/>
          <w:marRight w:val="0"/>
          <w:marTop w:val="0"/>
          <w:marBottom w:val="0"/>
          <w:divBdr>
            <w:top w:val="none" w:sz="0" w:space="0" w:color="auto"/>
            <w:left w:val="none" w:sz="0" w:space="0" w:color="auto"/>
            <w:bottom w:val="none" w:sz="0" w:space="0" w:color="auto"/>
            <w:right w:val="none" w:sz="0" w:space="0" w:color="auto"/>
          </w:divBdr>
        </w:div>
        <w:div w:id="1525510125">
          <w:marLeft w:val="640"/>
          <w:marRight w:val="0"/>
          <w:marTop w:val="0"/>
          <w:marBottom w:val="0"/>
          <w:divBdr>
            <w:top w:val="none" w:sz="0" w:space="0" w:color="auto"/>
            <w:left w:val="none" w:sz="0" w:space="0" w:color="auto"/>
            <w:bottom w:val="none" w:sz="0" w:space="0" w:color="auto"/>
            <w:right w:val="none" w:sz="0" w:space="0" w:color="auto"/>
          </w:divBdr>
        </w:div>
        <w:div w:id="1777018855">
          <w:marLeft w:val="640"/>
          <w:marRight w:val="0"/>
          <w:marTop w:val="0"/>
          <w:marBottom w:val="0"/>
          <w:divBdr>
            <w:top w:val="none" w:sz="0" w:space="0" w:color="auto"/>
            <w:left w:val="none" w:sz="0" w:space="0" w:color="auto"/>
            <w:bottom w:val="none" w:sz="0" w:space="0" w:color="auto"/>
            <w:right w:val="none" w:sz="0" w:space="0" w:color="auto"/>
          </w:divBdr>
        </w:div>
        <w:div w:id="1793787838">
          <w:marLeft w:val="640"/>
          <w:marRight w:val="0"/>
          <w:marTop w:val="0"/>
          <w:marBottom w:val="0"/>
          <w:divBdr>
            <w:top w:val="none" w:sz="0" w:space="0" w:color="auto"/>
            <w:left w:val="none" w:sz="0" w:space="0" w:color="auto"/>
            <w:bottom w:val="none" w:sz="0" w:space="0" w:color="auto"/>
            <w:right w:val="none" w:sz="0" w:space="0" w:color="auto"/>
          </w:divBdr>
        </w:div>
        <w:div w:id="48234788">
          <w:marLeft w:val="640"/>
          <w:marRight w:val="0"/>
          <w:marTop w:val="0"/>
          <w:marBottom w:val="0"/>
          <w:divBdr>
            <w:top w:val="none" w:sz="0" w:space="0" w:color="auto"/>
            <w:left w:val="none" w:sz="0" w:space="0" w:color="auto"/>
            <w:bottom w:val="none" w:sz="0" w:space="0" w:color="auto"/>
            <w:right w:val="none" w:sz="0" w:space="0" w:color="auto"/>
          </w:divBdr>
        </w:div>
        <w:div w:id="1159150268">
          <w:marLeft w:val="640"/>
          <w:marRight w:val="0"/>
          <w:marTop w:val="0"/>
          <w:marBottom w:val="0"/>
          <w:divBdr>
            <w:top w:val="none" w:sz="0" w:space="0" w:color="auto"/>
            <w:left w:val="none" w:sz="0" w:space="0" w:color="auto"/>
            <w:bottom w:val="none" w:sz="0" w:space="0" w:color="auto"/>
            <w:right w:val="none" w:sz="0" w:space="0" w:color="auto"/>
          </w:divBdr>
        </w:div>
        <w:div w:id="526405053">
          <w:marLeft w:val="640"/>
          <w:marRight w:val="0"/>
          <w:marTop w:val="0"/>
          <w:marBottom w:val="0"/>
          <w:divBdr>
            <w:top w:val="none" w:sz="0" w:space="0" w:color="auto"/>
            <w:left w:val="none" w:sz="0" w:space="0" w:color="auto"/>
            <w:bottom w:val="none" w:sz="0" w:space="0" w:color="auto"/>
            <w:right w:val="none" w:sz="0" w:space="0" w:color="auto"/>
          </w:divBdr>
        </w:div>
        <w:div w:id="481775527">
          <w:marLeft w:val="640"/>
          <w:marRight w:val="0"/>
          <w:marTop w:val="0"/>
          <w:marBottom w:val="0"/>
          <w:divBdr>
            <w:top w:val="none" w:sz="0" w:space="0" w:color="auto"/>
            <w:left w:val="none" w:sz="0" w:space="0" w:color="auto"/>
            <w:bottom w:val="none" w:sz="0" w:space="0" w:color="auto"/>
            <w:right w:val="none" w:sz="0" w:space="0" w:color="auto"/>
          </w:divBdr>
        </w:div>
        <w:div w:id="2081979474">
          <w:marLeft w:val="640"/>
          <w:marRight w:val="0"/>
          <w:marTop w:val="0"/>
          <w:marBottom w:val="0"/>
          <w:divBdr>
            <w:top w:val="none" w:sz="0" w:space="0" w:color="auto"/>
            <w:left w:val="none" w:sz="0" w:space="0" w:color="auto"/>
            <w:bottom w:val="none" w:sz="0" w:space="0" w:color="auto"/>
            <w:right w:val="none" w:sz="0" w:space="0" w:color="auto"/>
          </w:divBdr>
        </w:div>
        <w:div w:id="351808448">
          <w:marLeft w:val="640"/>
          <w:marRight w:val="0"/>
          <w:marTop w:val="0"/>
          <w:marBottom w:val="0"/>
          <w:divBdr>
            <w:top w:val="none" w:sz="0" w:space="0" w:color="auto"/>
            <w:left w:val="none" w:sz="0" w:space="0" w:color="auto"/>
            <w:bottom w:val="none" w:sz="0" w:space="0" w:color="auto"/>
            <w:right w:val="none" w:sz="0" w:space="0" w:color="auto"/>
          </w:divBdr>
        </w:div>
        <w:div w:id="71658496">
          <w:marLeft w:val="640"/>
          <w:marRight w:val="0"/>
          <w:marTop w:val="0"/>
          <w:marBottom w:val="0"/>
          <w:divBdr>
            <w:top w:val="none" w:sz="0" w:space="0" w:color="auto"/>
            <w:left w:val="none" w:sz="0" w:space="0" w:color="auto"/>
            <w:bottom w:val="none" w:sz="0" w:space="0" w:color="auto"/>
            <w:right w:val="none" w:sz="0" w:space="0" w:color="auto"/>
          </w:divBdr>
        </w:div>
        <w:div w:id="29644768">
          <w:marLeft w:val="640"/>
          <w:marRight w:val="0"/>
          <w:marTop w:val="0"/>
          <w:marBottom w:val="0"/>
          <w:divBdr>
            <w:top w:val="none" w:sz="0" w:space="0" w:color="auto"/>
            <w:left w:val="none" w:sz="0" w:space="0" w:color="auto"/>
            <w:bottom w:val="none" w:sz="0" w:space="0" w:color="auto"/>
            <w:right w:val="none" w:sz="0" w:space="0" w:color="auto"/>
          </w:divBdr>
        </w:div>
        <w:div w:id="861164331">
          <w:marLeft w:val="640"/>
          <w:marRight w:val="0"/>
          <w:marTop w:val="0"/>
          <w:marBottom w:val="0"/>
          <w:divBdr>
            <w:top w:val="none" w:sz="0" w:space="0" w:color="auto"/>
            <w:left w:val="none" w:sz="0" w:space="0" w:color="auto"/>
            <w:bottom w:val="none" w:sz="0" w:space="0" w:color="auto"/>
            <w:right w:val="none" w:sz="0" w:space="0" w:color="auto"/>
          </w:divBdr>
        </w:div>
        <w:div w:id="691422581">
          <w:marLeft w:val="640"/>
          <w:marRight w:val="0"/>
          <w:marTop w:val="0"/>
          <w:marBottom w:val="0"/>
          <w:divBdr>
            <w:top w:val="none" w:sz="0" w:space="0" w:color="auto"/>
            <w:left w:val="none" w:sz="0" w:space="0" w:color="auto"/>
            <w:bottom w:val="none" w:sz="0" w:space="0" w:color="auto"/>
            <w:right w:val="none" w:sz="0" w:space="0" w:color="auto"/>
          </w:divBdr>
        </w:div>
        <w:div w:id="435712637">
          <w:marLeft w:val="640"/>
          <w:marRight w:val="0"/>
          <w:marTop w:val="0"/>
          <w:marBottom w:val="0"/>
          <w:divBdr>
            <w:top w:val="none" w:sz="0" w:space="0" w:color="auto"/>
            <w:left w:val="none" w:sz="0" w:space="0" w:color="auto"/>
            <w:bottom w:val="none" w:sz="0" w:space="0" w:color="auto"/>
            <w:right w:val="none" w:sz="0" w:space="0" w:color="auto"/>
          </w:divBdr>
        </w:div>
        <w:div w:id="50201418">
          <w:marLeft w:val="640"/>
          <w:marRight w:val="0"/>
          <w:marTop w:val="0"/>
          <w:marBottom w:val="0"/>
          <w:divBdr>
            <w:top w:val="none" w:sz="0" w:space="0" w:color="auto"/>
            <w:left w:val="none" w:sz="0" w:space="0" w:color="auto"/>
            <w:bottom w:val="none" w:sz="0" w:space="0" w:color="auto"/>
            <w:right w:val="none" w:sz="0" w:space="0" w:color="auto"/>
          </w:divBdr>
        </w:div>
      </w:divsChild>
    </w:div>
    <w:div w:id="1805124185">
      <w:bodyDiv w:val="1"/>
      <w:marLeft w:val="0"/>
      <w:marRight w:val="0"/>
      <w:marTop w:val="0"/>
      <w:marBottom w:val="0"/>
      <w:divBdr>
        <w:top w:val="none" w:sz="0" w:space="0" w:color="auto"/>
        <w:left w:val="none" w:sz="0" w:space="0" w:color="auto"/>
        <w:bottom w:val="none" w:sz="0" w:space="0" w:color="auto"/>
        <w:right w:val="none" w:sz="0" w:space="0" w:color="auto"/>
      </w:divBdr>
      <w:divsChild>
        <w:div w:id="1541045943">
          <w:marLeft w:val="640"/>
          <w:marRight w:val="0"/>
          <w:marTop w:val="0"/>
          <w:marBottom w:val="0"/>
          <w:divBdr>
            <w:top w:val="none" w:sz="0" w:space="0" w:color="auto"/>
            <w:left w:val="none" w:sz="0" w:space="0" w:color="auto"/>
            <w:bottom w:val="none" w:sz="0" w:space="0" w:color="auto"/>
            <w:right w:val="none" w:sz="0" w:space="0" w:color="auto"/>
          </w:divBdr>
        </w:div>
        <w:div w:id="1753119274">
          <w:marLeft w:val="640"/>
          <w:marRight w:val="0"/>
          <w:marTop w:val="0"/>
          <w:marBottom w:val="0"/>
          <w:divBdr>
            <w:top w:val="none" w:sz="0" w:space="0" w:color="auto"/>
            <w:left w:val="none" w:sz="0" w:space="0" w:color="auto"/>
            <w:bottom w:val="none" w:sz="0" w:space="0" w:color="auto"/>
            <w:right w:val="none" w:sz="0" w:space="0" w:color="auto"/>
          </w:divBdr>
        </w:div>
        <w:div w:id="869420989">
          <w:marLeft w:val="640"/>
          <w:marRight w:val="0"/>
          <w:marTop w:val="0"/>
          <w:marBottom w:val="0"/>
          <w:divBdr>
            <w:top w:val="none" w:sz="0" w:space="0" w:color="auto"/>
            <w:left w:val="none" w:sz="0" w:space="0" w:color="auto"/>
            <w:bottom w:val="none" w:sz="0" w:space="0" w:color="auto"/>
            <w:right w:val="none" w:sz="0" w:space="0" w:color="auto"/>
          </w:divBdr>
        </w:div>
        <w:div w:id="1484855430">
          <w:marLeft w:val="640"/>
          <w:marRight w:val="0"/>
          <w:marTop w:val="0"/>
          <w:marBottom w:val="0"/>
          <w:divBdr>
            <w:top w:val="none" w:sz="0" w:space="0" w:color="auto"/>
            <w:left w:val="none" w:sz="0" w:space="0" w:color="auto"/>
            <w:bottom w:val="none" w:sz="0" w:space="0" w:color="auto"/>
            <w:right w:val="none" w:sz="0" w:space="0" w:color="auto"/>
          </w:divBdr>
        </w:div>
        <w:div w:id="243533332">
          <w:marLeft w:val="640"/>
          <w:marRight w:val="0"/>
          <w:marTop w:val="0"/>
          <w:marBottom w:val="0"/>
          <w:divBdr>
            <w:top w:val="none" w:sz="0" w:space="0" w:color="auto"/>
            <w:left w:val="none" w:sz="0" w:space="0" w:color="auto"/>
            <w:bottom w:val="none" w:sz="0" w:space="0" w:color="auto"/>
            <w:right w:val="none" w:sz="0" w:space="0" w:color="auto"/>
          </w:divBdr>
        </w:div>
        <w:div w:id="731344325">
          <w:marLeft w:val="640"/>
          <w:marRight w:val="0"/>
          <w:marTop w:val="0"/>
          <w:marBottom w:val="0"/>
          <w:divBdr>
            <w:top w:val="none" w:sz="0" w:space="0" w:color="auto"/>
            <w:left w:val="none" w:sz="0" w:space="0" w:color="auto"/>
            <w:bottom w:val="none" w:sz="0" w:space="0" w:color="auto"/>
            <w:right w:val="none" w:sz="0" w:space="0" w:color="auto"/>
          </w:divBdr>
        </w:div>
        <w:div w:id="1397318755">
          <w:marLeft w:val="640"/>
          <w:marRight w:val="0"/>
          <w:marTop w:val="0"/>
          <w:marBottom w:val="0"/>
          <w:divBdr>
            <w:top w:val="none" w:sz="0" w:space="0" w:color="auto"/>
            <w:left w:val="none" w:sz="0" w:space="0" w:color="auto"/>
            <w:bottom w:val="none" w:sz="0" w:space="0" w:color="auto"/>
            <w:right w:val="none" w:sz="0" w:space="0" w:color="auto"/>
          </w:divBdr>
        </w:div>
        <w:div w:id="1627080200">
          <w:marLeft w:val="640"/>
          <w:marRight w:val="0"/>
          <w:marTop w:val="0"/>
          <w:marBottom w:val="0"/>
          <w:divBdr>
            <w:top w:val="none" w:sz="0" w:space="0" w:color="auto"/>
            <w:left w:val="none" w:sz="0" w:space="0" w:color="auto"/>
            <w:bottom w:val="none" w:sz="0" w:space="0" w:color="auto"/>
            <w:right w:val="none" w:sz="0" w:space="0" w:color="auto"/>
          </w:divBdr>
        </w:div>
        <w:div w:id="1238708580">
          <w:marLeft w:val="640"/>
          <w:marRight w:val="0"/>
          <w:marTop w:val="0"/>
          <w:marBottom w:val="0"/>
          <w:divBdr>
            <w:top w:val="none" w:sz="0" w:space="0" w:color="auto"/>
            <w:left w:val="none" w:sz="0" w:space="0" w:color="auto"/>
            <w:bottom w:val="none" w:sz="0" w:space="0" w:color="auto"/>
            <w:right w:val="none" w:sz="0" w:space="0" w:color="auto"/>
          </w:divBdr>
        </w:div>
        <w:div w:id="2088719923">
          <w:marLeft w:val="640"/>
          <w:marRight w:val="0"/>
          <w:marTop w:val="0"/>
          <w:marBottom w:val="0"/>
          <w:divBdr>
            <w:top w:val="none" w:sz="0" w:space="0" w:color="auto"/>
            <w:left w:val="none" w:sz="0" w:space="0" w:color="auto"/>
            <w:bottom w:val="none" w:sz="0" w:space="0" w:color="auto"/>
            <w:right w:val="none" w:sz="0" w:space="0" w:color="auto"/>
          </w:divBdr>
        </w:div>
        <w:div w:id="1521243185">
          <w:marLeft w:val="640"/>
          <w:marRight w:val="0"/>
          <w:marTop w:val="0"/>
          <w:marBottom w:val="0"/>
          <w:divBdr>
            <w:top w:val="none" w:sz="0" w:space="0" w:color="auto"/>
            <w:left w:val="none" w:sz="0" w:space="0" w:color="auto"/>
            <w:bottom w:val="none" w:sz="0" w:space="0" w:color="auto"/>
            <w:right w:val="none" w:sz="0" w:space="0" w:color="auto"/>
          </w:divBdr>
        </w:div>
        <w:div w:id="1426145831">
          <w:marLeft w:val="640"/>
          <w:marRight w:val="0"/>
          <w:marTop w:val="0"/>
          <w:marBottom w:val="0"/>
          <w:divBdr>
            <w:top w:val="none" w:sz="0" w:space="0" w:color="auto"/>
            <w:left w:val="none" w:sz="0" w:space="0" w:color="auto"/>
            <w:bottom w:val="none" w:sz="0" w:space="0" w:color="auto"/>
            <w:right w:val="none" w:sz="0" w:space="0" w:color="auto"/>
          </w:divBdr>
        </w:div>
        <w:div w:id="1523785392">
          <w:marLeft w:val="640"/>
          <w:marRight w:val="0"/>
          <w:marTop w:val="0"/>
          <w:marBottom w:val="0"/>
          <w:divBdr>
            <w:top w:val="none" w:sz="0" w:space="0" w:color="auto"/>
            <w:left w:val="none" w:sz="0" w:space="0" w:color="auto"/>
            <w:bottom w:val="none" w:sz="0" w:space="0" w:color="auto"/>
            <w:right w:val="none" w:sz="0" w:space="0" w:color="auto"/>
          </w:divBdr>
        </w:div>
        <w:div w:id="1626764970">
          <w:marLeft w:val="640"/>
          <w:marRight w:val="0"/>
          <w:marTop w:val="0"/>
          <w:marBottom w:val="0"/>
          <w:divBdr>
            <w:top w:val="none" w:sz="0" w:space="0" w:color="auto"/>
            <w:left w:val="none" w:sz="0" w:space="0" w:color="auto"/>
            <w:bottom w:val="none" w:sz="0" w:space="0" w:color="auto"/>
            <w:right w:val="none" w:sz="0" w:space="0" w:color="auto"/>
          </w:divBdr>
        </w:div>
        <w:div w:id="1274751744">
          <w:marLeft w:val="640"/>
          <w:marRight w:val="0"/>
          <w:marTop w:val="0"/>
          <w:marBottom w:val="0"/>
          <w:divBdr>
            <w:top w:val="none" w:sz="0" w:space="0" w:color="auto"/>
            <w:left w:val="none" w:sz="0" w:space="0" w:color="auto"/>
            <w:bottom w:val="none" w:sz="0" w:space="0" w:color="auto"/>
            <w:right w:val="none" w:sz="0" w:space="0" w:color="auto"/>
          </w:divBdr>
        </w:div>
        <w:div w:id="427890221">
          <w:marLeft w:val="640"/>
          <w:marRight w:val="0"/>
          <w:marTop w:val="0"/>
          <w:marBottom w:val="0"/>
          <w:divBdr>
            <w:top w:val="none" w:sz="0" w:space="0" w:color="auto"/>
            <w:left w:val="none" w:sz="0" w:space="0" w:color="auto"/>
            <w:bottom w:val="none" w:sz="0" w:space="0" w:color="auto"/>
            <w:right w:val="none" w:sz="0" w:space="0" w:color="auto"/>
          </w:divBdr>
        </w:div>
        <w:div w:id="1004746882">
          <w:marLeft w:val="640"/>
          <w:marRight w:val="0"/>
          <w:marTop w:val="0"/>
          <w:marBottom w:val="0"/>
          <w:divBdr>
            <w:top w:val="none" w:sz="0" w:space="0" w:color="auto"/>
            <w:left w:val="none" w:sz="0" w:space="0" w:color="auto"/>
            <w:bottom w:val="none" w:sz="0" w:space="0" w:color="auto"/>
            <w:right w:val="none" w:sz="0" w:space="0" w:color="auto"/>
          </w:divBdr>
        </w:div>
        <w:div w:id="1617054849">
          <w:marLeft w:val="640"/>
          <w:marRight w:val="0"/>
          <w:marTop w:val="0"/>
          <w:marBottom w:val="0"/>
          <w:divBdr>
            <w:top w:val="none" w:sz="0" w:space="0" w:color="auto"/>
            <w:left w:val="none" w:sz="0" w:space="0" w:color="auto"/>
            <w:bottom w:val="none" w:sz="0" w:space="0" w:color="auto"/>
            <w:right w:val="none" w:sz="0" w:space="0" w:color="auto"/>
          </w:divBdr>
        </w:div>
        <w:div w:id="903755154">
          <w:marLeft w:val="640"/>
          <w:marRight w:val="0"/>
          <w:marTop w:val="0"/>
          <w:marBottom w:val="0"/>
          <w:divBdr>
            <w:top w:val="none" w:sz="0" w:space="0" w:color="auto"/>
            <w:left w:val="none" w:sz="0" w:space="0" w:color="auto"/>
            <w:bottom w:val="none" w:sz="0" w:space="0" w:color="auto"/>
            <w:right w:val="none" w:sz="0" w:space="0" w:color="auto"/>
          </w:divBdr>
        </w:div>
        <w:div w:id="1231816669">
          <w:marLeft w:val="640"/>
          <w:marRight w:val="0"/>
          <w:marTop w:val="0"/>
          <w:marBottom w:val="0"/>
          <w:divBdr>
            <w:top w:val="none" w:sz="0" w:space="0" w:color="auto"/>
            <w:left w:val="none" w:sz="0" w:space="0" w:color="auto"/>
            <w:bottom w:val="none" w:sz="0" w:space="0" w:color="auto"/>
            <w:right w:val="none" w:sz="0" w:space="0" w:color="auto"/>
          </w:divBdr>
        </w:div>
        <w:div w:id="855533513">
          <w:marLeft w:val="640"/>
          <w:marRight w:val="0"/>
          <w:marTop w:val="0"/>
          <w:marBottom w:val="0"/>
          <w:divBdr>
            <w:top w:val="none" w:sz="0" w:space="0" w:color="auto"/>
            <w:left w:val="none" w:sz="0" w:space="0" w:color="auto"/>
            <w:bottom w:val="none" w:sz="0" w:space="0" w:color="auto"/>
            <w:right w:val="none" w:sz="0" w:space="0" w:color="auto"/>
          </w:divBdr>
        </w:div>
        <w:div w:id="1115245683">
          <w:marLeft w:val="640"/>
          <w:marRight w:val="0"/>
          <w:marTop w:val="0"/>
          <w:marBottom w:val="0"/>
          <w:divBdr>
            <w:top w:val="none" w:sz="0" w:space="0" w:color="auto"/>
            <w:left w:val="none" w:sz="0" w:space="0" w:color="auto"/>
            <w:bottom w:val="none" w:sz="0" w:space="0" w:color="auto"/>
            <w:right w:val="none" w:sz="0" w:space="0" w:color="auto"/>
          </w:divBdr>
        </w:div>
        <w:div w:id="1391729350">
          <w:marLeft w:val="640"/>
          <w:marRight w:val="0"/>
          <w:marTop w:val="0"/>
          <w:marBottom w:val="0"/>
          <w:divBdr>
            <w:top w:val="none" w:sz="0" w:space="0" w:color="auto"/>
            <w:left w:val="none" w:sz="0" w:space="0" w:color="auto"/>
            <w:bottom w:val="none" w:sz="0" w:space="0" w:color="auto"/>
            <w:right w:val="none" w:sz="0" w:space="0" w:color="auto"/>
          </w:divBdr>
        </w:div>
        <w:div w:id="1521121845">
          <w:marLeft w:val="640"/>
          <w:marRight w:val="0"/>
          <w:marTop w:val="0"/>
          <w:marBottom w:val="0"/>
          <w:divBdr>
            <w:top w:val="none" w:sz="0" w:space="0" w:color="auto"/>
            <w:left w:val="none" w:sz="0" w:space="0" w:color="auto"/>
            <w:bottom w:val="none" w:sz="0" w:space="0" w:color="auto"/>
            <w:right w:val="none" w:sz="0" w:space="0" w:color="auto"/>
          </w:divBdr>
        </w:div>
        <w:div w:id="998075122">
          <w:marLeft w:val="640"/>
          <w:marRight w:val="0"/>
          <w:marTop w:val="0"/>
          <w:marBottom w:val="0"/>
          <w:divBdr>
            <w:top w:val="none" w:sz="0" w:space="0" w:color="auto"/>
            <w:left w:val="none" w:sz="0" w:space="0" w:color="auto"/>
            <w:bottom w:val="none" w:sz="0" w:space="0" w:color="auto"/>
            <w:right w:val="none" w:sz="0" w:space="0" w:color="auto"/>
          </w:divBdr>
        </w:div>
        <w:div w:id="1484927919">
          <w:marLeft w:val="640"/>
          <w:marRight w:val="0"/>
          <w:marTop w:val="0"/>
          <w:marBottom w:val="0"/>
          <w:divBdr>
            <w:top w:val="none" w:sz="0" w:space="0" w:color="auto"/>
            <w:left w:val="none" w:sz="0" w:space="0" w:color="auto"/>
            <w:bottom w:val="none" w:sz="0" w:space="0" w:color="auto"/>
            <w:right w:val="none" w:sz="0" w:space="0" w:color="auto"/>
          </w:divBdr>
        </w:div>
        <w:div w:id="2100441619">
          <w:marLeft w:val="640"/>
          <w:marRight w:val="0"/>
          <w:marTop w:val="0"/>
          <w:marBottom w:val="0"/>
          <w:divBdr>
            <w:top w:val="none" w:sz="0" w:space="0" w:color="auto"/>
            <w:left w:val="none" w:sz="0" w:space="0" w:color="auto"/>
            <w:bottom w:val="none" w:sz="0" w:space="0" w:color="auto"/>
            <w:right w:val="none" w:sz="0" w:space="0" w:color="auto"/>
          </w:divBdr>
        </w:div>
      </w:divsChild>
    </w:div>
    <w:div w:id="1818842192">
      <w:bodyDiv w:val="1"/>
      <w:marLeft w:val="0"/>
      <w:marRight w:val="0"/>
      <w:marTop w:val="0"/>
      <w:marBottom w:val="0"/>
      <w:divBdr>
        <w:top w:val="none" w:sz="0" w:space="0" w:color="auto"/>
        <w:left w:val="none" w:sz="0" w:space="0" w:color="auto"/>
        <w:bottom w:val="none" w:sz="0" w:space="0" w:color="auto"/>
        <w:right w:val="none" w:sz="0" w:space="0" w:color="auto"/>
      </w:divBdr>
      <w:divsChild>
        <w:div w:id="1816070571">
          <w:marLeft w:val="640"/>
          <w:marRight w:val="0"/>
          <w:marTop w:val="0"/>
          <w:marBottom w:val="0"/>
          <w:divBdr>
            <w:top w:val="none" w:sz="0" w:space="0" w:color="auto"/>
            <w:left w:val="none" w:sz="0" w:space="0" w:color="auto"/>
            <w:bottom w:val="none" w:sz="0" w:space="0" w:color="auto"/>
            <w:right w:val="none" w:sz="0" w:space="0" w:color="auto"/>
          </w:divBdr>
        </w:div>
        <w:div w:id="1140266609">
          <w:marLeft w:val="640"/>
          <w:marRight w:val="0"/>
          <w:marTop w:val="0"/>
          <w:marBottom w:val="0"/>
          <w:divBdr>
            <w:top w:val="none" w:sz="0" w:space="0" w:color="auto"/>
            <w:left w:val="none" w:sz="0" w:space="0" w:color="auto"/>
            <w:bottom w:val="none" w:sz="0" w:space="0" w:color="auto"/>
            <w:right w:val="none" w:sz="0" w:space="0" w:color="auto"/>
          </w:divBdr>
        </w:div>
        <w:div w:id="1643735244">
          <w:marLeft w:val="640"/>
          <w:marRight w:val="0"/>
          <w:marTop w:val="0"/>
          <w:marBottom w:val="0"/>
          <w:divBdr>
            <w:top w:val="none" w:sz="0" w:space="0" w:color="auto"/>
            <w:left w:val="none" w:sz="0" w:space="0" w:color="auto"/>
            <w:bottom w:val="none" w:sz="0" w:space="0" w:color="auto"/>
            <w:right w:val="none" w:sz="0" w:space="0" w:color="auto"/>
          </w:divBdr>
        </w:div>
        <w:div w:id="495413799">
          <w:marLeft w:val="640"/>
          <w:marRight w:val="0"/>
          <w:marTop w:val="0"/>
          <w:marBottom w:val="0"/>
          <w:divBdr>
            <w:top w:val="none" w:sz="0" w:space="0" w:color="auto"/>
            <w:left w:val="none" w:sz="0" w:space="0" w:color="auto"/>
            <w:bottom w:val="none" w:sz="0" w:space="0" w:color="auto"/>
            <w:right w:val="none" w:sz="0" w:space="0" w:color="auto"/>
          </w:divBdr>
        </w:div>
        <w:div w:id="198130306">
          <w:marLeft w:val="640"/>
          <w:marRight w:val="0"/>
          <w:marTop w:val="0"/>
          <w:marBottom w:val="0"/>
          <w:divBdr>
            <w:top w:val="none" w:sz="0" w:space="0" w:color="auto"/>
            <w:left w:val="none" w:sz="0" w:space="0" w:color="auto"/>
            <w:bottom w:val="none" w:sz="0" w:space="0" w:color="auto"/>
            <w:right w:val="none" w:sz="0" w:space="0" w:color="auto"/>
          </w:divBdr>
        </w:div>
        <w:div w:id="1887254930">
          <w:marLeft w:val="640"/>
          <w:marRight w:val="0"/>
          <w:marTop w:val="0"/>
          <w:marBottom w:val="0"/>
          <w:divBdr>
            <w:top w:val="none" w:sz="0" w:space="0" w:color="auto"/>
            <w:left w:val="none" w:sz="0" w:space="0" w:color="auto"/>
            <w:bottom w:val="none" w:sz="0" w:space="0" w:color="auto"/>
            <w:right w:val="none" w:sz="0" w:space="0" w:color="auto"/>
          </w:divBdr>
        </w:div>
        <w:div w:id="514881580">
          <w:marLeft w:val="640"/>
          <w:marRight w:val="0"/>
          <w:marTop w:val="0"/>
          <w:marBottom w:val="0"/>
          <w:divBdr>
            <w:top w:val="none" w:sz="0" w:space="0" w:color="auto"/>
            <w:left w:val="none" w:sz="0" w:space="0" w:color="auto"/>
            <w:bottom w:val="none" w:sz="0" w:space="0" w:color="auto"/>
            <w:right w:val="none" w:sz="0" w:space="0" w:color="auto"/>
          </w:divBdr>
        </w:div>
        <w:div w:id="1789471083">
          <w:marLeft w:val="640"/>
          <w:marRight w:val="0"/>
          <w:marTop w:val="0"/>
          <w:marBottom w:val="0"/>
          <w:divBdr>
            <w:top w:val="none" w:sz="0" w:space="0" w:color="auto"/>
            <w:left w:val="none" w:sz="0" w:space="0" w:color="auto"/>
            <w:bottom w:val="none" w:sz="0" w:space="0" w:color="auto"/>
            <w:right w:val="none" w:sz="0" w:space="0" w:color="auto"/>
          </w:divBdr>
        </w:div>
        <w:div w:id="1841508396">
          <w:marLeft w:val="640"/>
          <w:marRight w:val="0"/>
          <w:marTop w:val="0"/>
          <w:marBottom w:val="0"/>
          <w:divBdr>
            <w:top w:val="none" w:sz="0" w:space="0" w:color="auto"/>
            <w:left w:val="none" w:sz="0" w:space="0" w:color="auto"/>
            <w:bottom w:val="none" w:sz="0" w:space="0" w:color="auto"/>
            <w:right w:val="none" w:sz="0" w:space="0" w:color="auto"/>
          </w:divBdr>
        </w:div>
        <w:div w:id="913128074">
          <w:marLeft w:val="640"/>
          <w:marRight w:val="0"/>
          <w:marTop w:val="0"/>
          <w:marBottom w:val="0"/>
          <w:divBdr>
            <w:top w:val="none" w:sz="0" w:space="0" w:color="auto"/>
            <w:left w:val="none" w:sz="0" w:space="0" w:color="auto"/>
            <w:bottom w:val="none" w:sz="0" w:space="0" w:color="auto"/>
            <w:right w:val="none" w:sz="0" w:space="0" w:color="auto"/>
          </w:divBdr>
        </w:div>
        <w:div w:id="978536041">
          <w:marLeft w:val="640"/>
          <w:marRight w:val="0"/>
          <w:marTop w:val="0"/>
          <w:marBottom w:val="0"/>
          <w:divBdr>
            <w:top w:val="none" w:sz="0" w:space="0" w:color="auto"/>
            <w:left w:val="none" w:sz="0" w:space="0" w:color="auto"/>
            <w:bottom w:val="none" w:sz="0" w:space="0" w:color="auto"/>
            <w:right w:val="none" w:sz="0" w:space="0" w:color="auto"/>
          </w:divBdr>
        </w:div>
        <w:div w:id="525555720">
          <w:marLeft w:val="640"/>
          <w:marRight w:val="0"/>
          <w:marTop w:val="0"/>
          <w:marBottom w:val="0"/>
          <w:divBdr>
            <w:top w:val="none" w:sz="0" w:space="0" w:color="auto"/>
            <w:left w:val="none" w:sz="0" w:space="0" w:color="auto"/>
            <w:bottom w:val="none" w:sz="0" w:space="0" w:color="auto"/>
            <w:right w:val="none" w:sz="0" w:space="0" w:color="auto"/>
          </w:divBdr>
        </w:div>
        <w:div w:id="1271819534">
          <w:marLeft w:val="640"/>
          <w:marRight w:val="0"/>
          <w:marTop w:val="0"/>
          <w:marBottom w:val="0"/>
          <w:divBdr>
            <w:top w:val="none" w:sz="0" w:space="0" w:color="auto"/>
            <w:left w:val="none" w:sz="0" w:space="0" w:color="auto"/>
            <w:bottom w:val="none" w:sz="0" w:space="0" w:color="auto"/>
            <w:right w:val="none" w:sz="0" w:space="0" w:color="auto"/>
          </w:divBdr>
        </w:div>
        <w:div w:id="1664697488">
          <w:marLeft w:val="640"/>
          <w:marRight w:val="0"/>
          <w:marTop w:val="0"/>
          <w:marBottom w:val="0"/>
          <w:divBdr>
            <w:top w:val="none" w:sz="0" w:space="0" w:color="auto"/>
            <w:left w:val="none" w:sz="0" w:space="0" w:color="auto"/>
            <w:bottom w:val="none" w:sz="0" w:space="0" w:color="auto"/>
            <w:right w:val="none" w:sz="0" w:space="0" w:color="auto"/>
          </w:divBdr>
        </w:div>
        <w:div w:id="1712458863">
          <w:marLeft w:val="640"/>
          <w:marRight w:val="0"/>
          <w:marTop w:val="0"/>
          <w:marBottom w:val="0"/>
          <w:divBdr>
            <w:top w:val="none" w:sz="0" w:space="0" w:color="auto"/>
            <w:left w:val="none" w:sz="0" w:space="0" w:color="auto"/>
            <w:bottom w:val="none" w:sz="0" w:space="0" w:color="auto"/>
            <w:right w:val="none" w:sz="0" w:space="0" w:color="auto"/>
          </w:divBdr>
        </w:div>
        <w:div w:id="248202517">
          <w:marLeft w:val="640"/>
          <w:marRight w:val="0"/>
          <w:marTop w:val="0"/>
          <w:marBottom w:val="0"/>
          <w:divBdr>
            <w:top w:val="none" w:sz="0" w:space="0" w:color="auto"/>
            <w:left w:val="none" w:sz="0" w:space="0" w:color="auto"/>
            <w:bottom w:val="none" w:sz="0" w:space="0" w:color="auto"/>
            <w:right w:val="none" w:sz="0" w:space="0" w:color="auto"/>
          </w:divBdr>
        </w:div>
        <w:div w:id="639305464">
          <w:marLeft w:val="640"/>
          <w:marRight w:val="0"/>
          <w:marTop w:val="0"/>
          <w:marBottom w:val="0"/>
          <w:divBdr>
            <w:top w:val="none" w:sz="0" w:space="0" w:color="auto"/>
            <w:left w:val="none" w:sz="0" w:space="0" w:color="auto"/>
            <w:bottom w:val="none" w:sz="0" w:space="0" w:color="auto"/>
            <w:right w:val="none" w:sz="0" w:space="0" w:color="auto"/>
          </w:divBdr>
        </w:div>
        <w:div w:id="1840542681">
          <w:marLeft w:val="640"/>
          <w:marRight w:val="0"/>
          <w:marTop w:val="0"/>
          <w:marBottom w:val="0"/>
          <w:divBdr>
            <w:top w:val="none" w:sz="0" w:space="0" w:color="auto"/>
            <w:left w:val="none" w:sz="0" w:space="0" w:color="auto"/>
            <w:bottom w:val="none" w:sz="0" w:space="0" w:color="auto"/>
            <w:right w:val="none" w:sz="0" w:space="0" w:color="auto"/>
          </w:divBdr>
        </w:div>
        <w:div w:id="1882668476">
          <w:marLeft w:val="640"/>
          <w:marRight w:val="0"/>
          <w:marTop w:val="0"/>
          <w:marBottom w:val="0"/>
          <w:divBdr>
            <w:top w:val="none" w:sz="0" w:space="0" w:color="auto"/>
            <w:left w:val="none" w:sz="0" w:space="0" w:color="auto"/>
            <w:bottom w:val="none" w:sz="0" w:space="0" w:color="auto"/>
            <w:right w:val="none" w:sz="0" w:space="0" w:color="auto"/>
          </w:divBdr>
        </w:div>
        <w:div w:id="1102992814">
          <w:marLeft w:val="640"/>
          <w:marRight w:val="0"/>
          <w:marTop w:val="0"/>
          <w:marBottom w:val="0"/>
          <w:divBdr>
            <w:top w:val="none" w:sz="0" w:space="0" w:color="auto"/>
            <w:left w:val="none" w:sz="0" w:space="0" w:color="auto"/>
            <w:bottom w:val="none" w:sz="0" w:space="0" w:color="auto"/>
            <w:right w:val="none" w:sz="0" w:space="0" w:color="auto"/>
          </w:divBdr>
        </w:div>
        <w:div w:id="916788540">
          <w:marLeft w:val="640"/>
          <w:marRight w:val="0"/>
          <w:marTop w:val="0"/>
          <w:marBottom w:val="0"/>
          <w:divBdr>
            <w:top w:val="none" w:sz="0" w:space="0" w:color="auto"/>
            <w:left w:val="none" w:sz="0" w:space="0" w:color="auto"/>
            <w:bottom w:val="none" w:sz="0" w:space="0" w:color="auto"/>
            <w:right w:val="none" w:sz="0" w:space="0" w:color="auto"/>
          </w:divBdr>
        </w:div>
        <w:div w:id="1972133624">
          <w:marLeft w:val="640"/>
          <w:marRight w:val="0"/>
          <w:marTop w:val="0"/>
          <w:marBottom w:val="0"/>
          <w:divBdr>
            <w:top w:val="none" w:sz="0" w:space="0" w:color="auto"/>
            <w:left w:val="none" w:sz="0" w:space="0" w:color="auto"/>
            <w:bottom w:val="none" w:sz="0" w:space="0" w:color="auto"/>
            <w:right w:val="none" w:sz="0" w:space="0" w:color="auto"/>
          </w:divBdr>
        </w:div>
        <w:div w:id="397360644">
          <w:marLeft w:val="640"/>
          <w:marRight w:val="0"/>
          <w:marTop w:val="0"/>
          <w:marBottom w:val="0"/>
          <w:divBdr>
            <w:top w:val="none" w:sz="0" w:space="0" w:color="auto"/>
            <w:left w:val="none" w:sz="0" w:space="0" w:color="auto"/>
            <w:bottom w:val="none" w:sz="0" w:space="0" w:color="auto"/>
            <w:right w:val="none" w:sz="0" w:space="0" w:color="auto"/>
          </w:divBdr>
        </w:div>
        <w:div w:id="1718123256">
          <w:marLeft w:val="640"/>
          <w:marRight w:val="0"/>
          <w:marTop w:val="0"/>
          <w:marBottom w:val="0"/>
          <w:divBdr>
            <w:top w:val="none" w:sz="0" w:space="0" w:color="auto"/>
            <w:left w:val="none" w:sz="0" w:space="0" w:color="auto"/>
            <w:bottom w:val="none" w:sz="0" w:space="0" w:color="auto"/>
            <w:right w:val="none" w:sz="0" w:space="0" w:color="auto"/>
          </w:divBdr>
        </w:div>
        <w:div w:id="426853323">
          <w:marLeft w:val="640"/>
          <w:marRight w:val="0"/>
          <w:marTop w:val="0"/>
          <w:marBottom w:val="0"/>
          <w:divBdr>
            <w:top w:val="none" w:sz="0" w:space="0" w:color="auto"/>
            <w:left w:val="none" w:sz="0" w:space="0" w:color="auto"/>
            <w:bottom w:val="none" w:sz="0" w:space="0" w:color="auto"/>
            <w:right w:val="none" w:sz="0" w:space="0" w:color="auto"/>
          </w:divBdr>
        </w:div>
        <w:div w:id="1499538069">
          <w:marLeft w:val="640"/>
          <w:marRight w:val="0"/>
          <w:marTop w:val="0"/>
          <w:marBottom w:val="0"/>
          <w:divBdr>
            <w:top w:val="none" w:sz="0" w:space="0" w:color="auto"/>
            <w:left w:val="none" w:sz="0" w:space="0" w:color="auto"/>
            <w:bottom w:val="none" w:sz="0" w:space="0" w:color="auto"/>
            <w:right w:val="none" w:sz="0" w:space="0" w:color="auto"/>
          </w:divBdr>
        </w:div>
        <w:div w:id="1403943193">
          <w:marLeft w:val="640"/>
          <w:marRight w:val="0"/>
          <w:marTop w:val="0"/>
          <w:marBottom w:val="0"/>
          <w:divBdr>
            <w:top w:val="none" w:sz="0" w:space="0" w:color="auto"/>
            <w:left w:val="none" w:sz="0" w:space="0" w:color="auto"/>
            <w:bottom w:val="none" w:sz="0" w:space="0" w:color="auto"/>
            <w:right w:val="none" w:sz="0" w:space="0" w:color="auto"/>
          </w:divBdr>
        </w:div>
        <w:div w:id="1010636">
          <w:marLeft w:val="640"/>
          <w:marRight w:val="0"/>
          <w:marTop w:val="0"/>
          <w:marBottom w:val="0"/>
          <w:divBdr>
            <w:top w:val="none" w:sz="0" w:space="0" w:color="auto"/>
            <w:left w:val="none" w:sz="0" w:space="0" w:color="auto"/>
            <w:bottom w:val="none" w:sz="0" w:space="0" w:color="auto"/>
            <w:right w:val="none" w:sz="0" w:space="0" w:color="auto"/>
          </w:divBdr>
        </w:div>
        <w:div w:id="1210386546">
          <w:marLeft w:val="640"/>
          <w:marRight w:val="0"/>
          <w:marTop w:val="0"/>
          <w:marBottom w:val="0"/>
          <w:divBdr>
            <w:top w:val="none" w:sz="0" w:space="0" w:color="auto"/>
            <w:left w:val="none" w:sz="0" w:space="0" w:color="auto"/>
            <w:bottom w:val="none" w:sz="0" w:space="0" w:color="auto"/>
            <w:right w:val="none" w:sz="0" w:space="0" w:color="auto"/>
          </w:divBdr>
        </w:div>
        <w:div w:id="1691177802">
          <w:marLeft w:val="640"/>
          <w:marRight w:val="0"/>
          <w:marTop w:val="0"/>
          <w:marBottom w:val="0"/>
          <w:divBdr>
            <w:top w:val="none" w:sz="0" w:space="0" w:color="auto"/>
            <w:left w:val="none" w:sz="0" w:space="0" w:color="auto"/>
            <w:bottom w:val="none" w:sz="0" w:space="0" w:color="auto"/>
            <w:right w:val="none" w:sz="0" w:space="0" w:color="auto"/>
          </w:divBdr>
        </w:div>
      </w:divsChild>
    </w:div>
    <w:div w:id="1821922750">
      <w:bodyDiv w:val="1"/>
      <w:marLeft w:val="0"/>
      <w:marRight w:val="0"/>
      <w:marTop w:val="0"/>
      <w:marBottom w:val="0"/>
      <w:divBdr>
        <w:top w:val="none" w:sz="0" w:space="0" w:color="auto"/>
        <w:left w:val="none" w:sz="0" w:space="0" w:color="auto"/>
        <w:bottom w:val="none" w:sz="0" w:space="0" w:color="auto"/>
        <w:right w:val="none" w:sz="0" w:space="0" w:color="auto"/>
      </w:divBdr>
      <w:divsChild>
        <w:div w:id="1229420568">
          <w:marLeft w:val="640"/>
          <w:marRight w:val="0"/>
          <w:marTop w:val="0"/>
          <w:marBottom w:val="0"/>
          <w:divBdr>
            <w:top w:val="none" w:sz="0" w:space="0" w:color="auto"/>
            <w:left w:val="none" w:sz="0" w:space="0" w:color="auto"/>
            <w:bottom w:val="none" w:sz="0" w:space="0" w:color="auto"/>
            <w:right w:val="none" w:sz="0" w:space="0" w:color="auto"/>
          </w:divBdr>
        </w:div>
        <w:div w:id="1853107525">
          <w:marLeft w:val="640"/>
          <w:marRight w:val="0"/>
          <w:marTop w:val="0"/>
          <w:marBottom w:val="0"/>
          <w:divBdr>
            <w:top w:val="none" w:sz="0" w:space="0" w:color="auto"/>
            <w:left w:val="none" w:sz="0" w:space="0" w:color="auto"/>
            <w:bottom w:val="none" w:sz="0" w:space="0" w:color="auto"/>
            <w:right w:val="none" w:sz="0" w:space="0" w:color="auto"/>
          </w:divBdr>
        </w:div>
        <w:div w:id="866287313">
          <w:marLeft w:val="640"/>
          <w:marRight w:val="0"/>
          <w:marTop w:val="0"/>
          <w:marBottom w:val="0"/>
          <w:divBdr>
            <w:top w:val="none" w:sz="0" w:space="0" w:color="auto"/>
            <w:left w:val="none" w:sz="0" w:space="0" w:color="auto"/>
            <w:bottom w:val="none" w:sz="0" w:space="0" w:color="auto"/>
            <w:right w:val="none" w:sz="0" w:space="0" w:color="auto"/>
          </w:divBdr>
        </w:div>
        <w:div w:id="1376932179">
          <w:marLeft w:val="640"/>
          <w:marRight w:val="0"/>
          <w:marTop w:val="0"/>
          <w:marBottom w:val="0"/>
          <w:divBdr>
            <w:top w:val="none" w:sz="0" w:space="0" w:color="auto"/>
            <w:left w:val="none" w:sz="0" w:space="0" w:color="auto"/>
            <w:bottom w:val="none" w:sz="0" w:space="0" w:color="auto"/>
            <w:right w:val="none" w:sz="0" w:space="0" w:color="auto"/>
          </w:divBdr>
        </w:div>
        <w:div w:id="89859227">
          <w:marLeft w:val="640"/>
          <w:marRight w:val="0"/>
          <w:marTop w:val="0"/>
          <w:marBottom w:val="0"/>
          <w:divBdr>
            <w:top w:val="none" w:sz="0" w:space="0" w:color="auto"/>
            <w:left w:val="none" w:sz="0" w:space="0" w:color="auto"/>
            <w:bottom w:val="none" w:sz="0" w:space="0" w:color="auto"/>
            <w:right w:val="none" w:sz="0" w:space="0" w:color="auto"/>
          </w:divBdr>
        </w:div>
        <w:div w:id="1506633784">
          <w:marLeft w:val="640"/>
          <w:marRight w:val="0"/>
          <w:marTop w:val="0"/>
          <w:marBottom w:val="0"/>
          <w:divBdr>
            <w:top w:val="none" w:sz="0" w:space="0" w:color="auto"/>
            <w:left w:val="none" w:sz="0" w:space="0" w:color="auto"/>
            <w:bottom w:val="none" w:sz="0" w:space="0" w:color="auto"/>
            <w:right w:val="none" w:sz="0" w:space="0" w:color="auto"/>
          </w:divBdr>
        </w:div>
        <w:div w:id="1526939568">
          <w:marLeft w:val="640"/>
          <w:marRight w:val="0"/>
          <w:marTop w:val="0"/>
          <w:marBottom w:val="0"/>
          <w:divBdr>
            <w:top w:val="none" w:sz="0" w:space="0" w:color="auto"/>
            <w:left w:val="none" w:sz="0" w:space="0" w:color="auto"/>
            <w:bottom w:val="none" w:sz="0" w:space="0" w:color="auto"/>
            <w:right w:val="none" w:sz="0" w:space="0" w:color="auto"/>
          </w:divBdr>
        </w:div>
        <w:div w:id="1567255159">
          <w:marLeft w:val="640"/>
          <w:marRight w:val="0"/>
          <w:marTop w:val="0"/>
          <w:marBottom w:val="0"/>
          <w:divBdr>
            <w:top w:val="none" w:sz="0" w:space="0" w:color="auto"/>
            <w:left w:val="none" w:sz="0" w:space="0" w:color="auto"/>
            <w:bottom w:val="none" w:sz="0" w:space="0" w:color="auto"/>
            <w:right w:val="none" w:sz="0" w:space="0" w:color="auto"/>
          </w:divBdr>
        </w:div>
        <w:div w:id="2138448748">
          <w:marLeft w:val="640"/>
          <w:marRight w:val="0"/>
          <w:marTop w:val="0"/>
          <w:marBottom w:val="0"/>
          <w:divBdr>
            <w:top w:val="none" w:sz="0" w:space="0" w:color="auto"/>
            <w:left w:val="none" w:sz="0" w:space="0" w:color="auto"/>
            <w:bottom w:val="none" w:sz="0" w:space="0" w:color="auto"/>
            <w:right w:val="none" w:sz="0" w:space="0" w:color="auto"/>
          </w:divBdr>
        </w:div>
        <w:div w:id="39282781">
          <w:marLeft w:val="640"/>
          <w:marRight w:val="0"/>
          <w:marTop w:val="0"/>
          <w:marBottom w:val="0"/>
          <w:divBdr>
            <w:top w:val="none" w:sz="0" w:space="0" w:color="auto"/>
            <w:left w:val="none" w:sz="0" w:space="0" w:color="auto"/>
            <w:bottom w:val="none" w:sz="0" w:space="0" w:color="auto"/>
            <w:right w:val="none" w:sz="0" w:space="0" w:color="auto"/>
          </w:divBdr>
        </w:div>
        <w:div w:id="1491017564">
          <w:marLeft w:val="640"/>
          <w:marRight w:val="0"/>
          <w:marTop w:val="0"/>
          <w:marBottom w:val="0"/>
          <w:divBdr>
            <w:top w:val="none" w:sz="0" w:space="0" w:color="auto"/>
            <w:left w:val="none" w:sz="0" w:space="0" w:color="auto"/>
            <w:bottom w:val="none" w:sz="0" w:space="0" w:color="auto"/>
            <w:right w:val="none" w:sz="0" w:space="0" w:color="auto"/>
          </w:divBdr>
        </w:div>
        <w:div w:id="206570856">
          <w:marLeft w:val="640"/>
          <w:marRight w:val="0"/>
          <w:marTop w:val="0"/>
          <w:marBottom w:val="0"/>
          <w:divBdr>
            <w:top w:val="none" w:sz="0" w:space="0" w:color="auto"/>
            <w:left w:val="none" w:sz="0" w:space="0" w:color="auto"/>
            <w:bottom w:val="none" w:sz="0" w:space="0" w:color="auto"/>
            <w:right w:val="none" w:sz="0" w:space="0" w:color="auto"/>
          </w:divBdr>
        </w:div>
        <w:div w:id="1731077989">
          <w:marLeft w:val="640"/>
          <w:marRight w:val="0"/>
          <w:marTop w:val="0"/>
          <w:marBottom w:val="0"/>
          <w:divBdr>
            <w:top w:val="none" w:sz="0" w:space="0" w:color="auto"/>
            <w:left w:val="none" w:sz="0" w:space="0" w:color="auto"/>
            <w:bottom w:val="none" w:sz="0" w:space="0" w:color="auto"/>
            <w:right w:val="none" w:sz="0" w:space="0" w:color="auto"/>
          </w:divBdr>
        </w:div>
        <w:div w:id="1580872401">
          <w:marLeft w:val="640"/>
          <w:marRight w:val="0"/>
          <w:marTop w:val="0"/>
          <w:marBottom w:val="0"/>
          <w:divBdr>
            <w:top w:val="none" w:sz="0" w:space="0" w:color="auto"/>
            <w:left w:val="none" w:sz="0" w:space="0" w:color="auto"/>
            <w:bottom w:val="none" w:sz="0" w:space="0" w:color="auto"/>
            <w:right w:val="none" w:sz="0" w:space="0" w:color="auto"/>
          </w:divBdr>
        </w:div>
        <w:div w:id="518393485">
          <w:marLeft w:val="640"/>
          <w:marRight w:val="0"/>
          <w:marTop w:val="0"/>
          <w:marBottom w:val="0"/>
          <w:divBdr>
            <w:top w:val="none" w:sz="0" w:space="0" w:color="auto"/>
            <w:left w:val="none" w:sz="0" w:space="0" w:color="auto"/>
            <w:bottom w:val="none" w:sz="0" w:space="0" w:color="auto"/>
            <w:right w:val="none" w:sz="0" w:space="0" w:color="auto"/>
          </w:divBdr>
        </w:div>
        <w:div w:id="853887818">
          <w:marLeft w:val="640"/>
          <w:marRight w:val="0"/>
          <w:marTop w:val="0"/>
          <w:marBottom w:val="0"/>
          <w:divBdr>
            <w:top w:val="none" w:sz="0" w:space="0" w:color="auto"/>
            <w:left w:val="none" w:sz="0" w:space="0" w:color="auto"/>
            <w:bottom w:val="none" w:sz="0" w:space="0" w:color="auto"/>
            <w:right w:val="none" w:sz="0" w:space="0" w:color="auto"/>
          </w:divBdr>
        </w:div>
        <w:div w:id="1747654514">
          <w:marLeft w:val="640"/>
          <w:marRight w:val="0"/>
          <w:marTop w:val="0"/>
          <w:marBottom w:val="0"/>
          <w:divBdr>
            <w:top w:val="none" w:sz="0" w:space="0" w:color="auto"/>
            <w:left w:val="none" w:sz="0" w:space="0" w:color="auto"/>
            <w:bottom w:val="none" w:sz="0" w:space="0" w:color="auto"/>
            <w:right w:val="none" w:sz="0" w:space="0" w:color="auto"/>
          </w:divBdr>
        </w:div>
        <w:div w:id="267739571">
          <w:marLeft w:val="640"/>
          <w:marRight w:val="0"/>
          <w:marTop w:val="0"/>
          <w:marBottom w:val="0"/>
          <w:divBdr>
            <w:top w:val="none" w:sz="0" w:space="0" w:color="auto"/>
            <w:left w:val="none" w:sz="0" w:space="0" w:color="auto"/>
            <w:bottom w:val="none" w:sz="0" w:space="0" w:color="auto"/>
            <w:right w:val="none" w:sz="0" w:space="0" w:color="auto"/>
          </w:divBdr>
        </w:div>
        <w:div w:id="1079523424">
          <w:marLeft w:val="640"/>
          <w:marRight w:val="0"/>
          <w:marTop w:val="0"/>
          <w:marBottom w:val="0"/>
          <w:divBdr>
            <w:top w:val="none" w:sz="0" w:space="0" w:color="auto"/>
            <w:left w:val="none" w:sz="0" w:space="0" w:color="auto"/>
            <w:bottom w:val="none" w:sz="0" w:space="0" w:color="auto"/>
            <w:right w:val="none" w:sz="0" w:space="0" w:color="auto"/>
          </w:divBdr>
        </w:div>
        <w:div w:id="1524436043">
          <w:marLeft w:val="640"/>
          <w:marRight w:val="0"/>
          <w:marTop w:val="0"/>
          <w:marBottom w:val="0"/>
          <w:divBdr>
            <w:top w:val="none" w:sz="0" w:space="0" w:color="auto"/>
            <w:left w:val="none" w:sz="0" w:space="0" w:color="auto"/>
            <w:bottom w:val="none" w:sz="0" w:space="0" w:color="auto"/>
            <w:right w:val="none" w:sz="0" w:space="0" w:color="auto"/>
          </w:divBdr>
        </w:div>
        <w:div w:id="296302143">
          <w:marLeft w:val="640"/>
          <w:marRight w:val="0"/>
          <w:marTop w:val="0"/>
          <w:marBottom w:val="0"/>
          <w:divBdr>
            <w:top w:val="none" w:sz="0" w:space="0" w:color="auto"/>
            <w:left w:val="none" w:sz="0" w:space="0" w:color="auto"/>
            <w:bottom w:val="none" w:sz="0" w:space="0" w:color="auto"/>
            <w:right w:val="none" w:sz="0" w:space="0" w:color="auto"/>
          </w:divBdr>
        </w:div>
        <w:div w:id="821042888">
          <w:marLeft w:val="640"/>
          <w:marRight w:val="0"/>
          <w:marTop w:val="0"/>
          <w:marBottom w:val="0"/>
          <w:divBdr>
            <w:top w:val="none" w:sz="0" w:space="0" w:color="auto"/>
            <w:left w:val="none" w:sz="0" w:space="0" w:color="auto"/>
            <w:bottom w:val="none" w:sz="0" w:space="0" w:color="auto"/>
            <w:right w:val="none" w:sz="0" w:space="0" w:color="auto"/>
          </w:divBdr>
        </w:div>
        <w:div w:id="1700886771">
          <w:marLeft w:val="640"/>
          <w:marRight w:val="0"/>
          <w:marTop w:val="0"/>
          <w:marBottom w:val="0"/>
          <w:divBdr>
            <w:top w:val="none" w:sz="0" w:space="0" w:color="auto"/>
            <w:left w:val="none" w:sz="0" w:space="0" w:color="auto"/>
            <w:bottom w:val="none" w:sz="0" w:space="0" w:color="auto"/>
            <w:right w:val="none" w:sz="0" w:space="0" w:color="auto"/>
          </w:divBdr>
        </w:div>
        <w:div w:id="468286863">
          <w:marLeft w:val="640"/>
          <w:marRight w:val="0"/>
          <w:marTop w:val="0"/>
          <w:marBottom w:val="0"/>
          <w:divBdr>
            <w:top w:val="none" w:sz="0" w:space="0" w:color="auto"/>
            <w:left w:val="none" w:sz="0" w:space="0" w:color="auto"/>
            <w:bottom w:val="none" w:sz="0" w:space="0" w:color="auto"/>
            <w:right w:val="none" w:sz="0" w:space="0" w:color="auto"/>
          </w:divBdr>
        </w:div>
        <w:div w:id="367225636">
          <w:marLeft w:val="640"/>
          <w:marRight w:val="0"/>
          <w:marTop w:val="0"/>
          <w:marBottom w:val="0"/>
          <w:divBdr>
            <w:top w:val="none" w:sz="0" w:space="0" w:color="auto"/>
            <w:left w:val="none" w:sz="0" w:space="0" w:color="auto"/>
            <w:bottom w:val="none" w:sz="0" w:space="0" w:color="auto"/>
            <w:right w:val="none" w:sz="0" w:space="0" w:color="auto"/>
          </w:divBdr>
        </w:div>
      </w:divsChild>
    </w:div>
    <w:div w:id="1855729216">
      <w:bodyDiv w:val="1"/>
      <w:marLeft w:val="0"/>
      <w:marRight w:val="0"/>
      <w:marTop w:val="0"/>
      <w:marBottom w:val="0"/>
      <w:divBdr>
        <w:top w:val="none" w:sz="0" w:space="0" w:color="auto"/>
        <w:left w:val="none" w:sz="0" w:space="0" w:color="auto"/>
        <w:bottom w:val="none" w:sz="0" w:space="0" w:color="auto"/>
        <w:right w:val="none" w:sz="0" w:space="0" w:color="auto"/>
      </w:divBdr>
    </w:div>
    <w:div w:id="1887109278">
      <w:bodyDiv w:val="1"/>
      <w:marLeft w:val="0"/>
      <w:marRight w:val="0"/>
      <w:marTop w:val="0"/>
      <w:marBottom w:val="0"/>
      <w:divBdr>
        <w:top w:val="none" w:sz="0" w:space="0" w:color="auto"/>
        <w:left w:val="none" w:sz="0" w:space="0" w:color="auto"/>
        <w:bottom w:val="none" w:sz="0" w:space="0" w:color="auto"/>
        <w:right w:val="none" w:sz="0" w:space="0" w:color="auto"/>
      </w:divBdr>
      <w:divsChild>
        <w:div w:id="1904024332">
          <w:marLeft w:val="640"/>
          <w:marRight w:val="0"/>
          <w:marTop w:val="0"/>
          <w:marBottom w:val="0"/>
          <w:divBdr>
            <w:top w:val="none" w:sz="0" w:space="0" w:color="auto"/>
            <w:left w:val="none" w:sz="0" w:space="0" w:color="auto"/>
            <w:bottom w:val="none" w:sz="0" w:space="0" w:color="auto"/>
            <w:right w:val="none" w:sz="0" w:space="0" w:color="auto"/>
          </w:divBdr>
        </w:div>
        <w:div w:id="1012798092">
          <w:marLeft w:val="640"/>
          <w:marRight w:val="0"/>
          <w:marTop w:val="0"/>
          <w:marBottom w:val="0"/>
          <w:divBdr>
            <w:top w:val="none" w:sz="0" w:space="0" w:color="auto"/>
            <w:left w:val="none" w:sz="0" w:space="0" w:color="auto"/>
            <w:bottom w:val="none" w:sz="0" w:space="0" w:color="auto"/>
            <w:right w:val="none" w:sz="0" w:space="0" w:color="auto"/>
          </w:divBdr>
        </w:div>
        <w:div w:id="380634617">
          <w:marLeft w:val="640"/>
          <w:marRight w:val="0"/>
          <w:marTop w:val="0"/>
          <w:marBottom w:val="0"/>
          <w:divBdr>
            <w:top w:val="none" w:sz="0" w:space="0" w:color="auto"/>
            <w:left w:val="none" w:sz="0" w:space="0" w:color="auto"/>
            <w:bottom w:val="none" w:sz="0" w:space="0" w:color="auto"/>
            <w:right w:val="none" w:sz="0" w:space="0" w:color="auto"/>
          </w:divBdr>
        </w:div>
        <w:div w:id="438333128">
          <w:marLeft w:val="640"/>
          <w:marRight w:val="0"/>
          <w:marTop w:val="0"/>
          <w:marBottom w:val="0"/>
          <w:divBdr>
            <w:top w:val="none" w:sz="0" w:space="0" w:color="auto"/>
            <w:left w:val="none" w:sz="0" w:space="0" w:color="auto"/>
            <w:bottom w:val="none" w:sz="0" w:space="0" w:color="auto"/>
            <w:right w:val="none" w:sz="0" w:space="0" w:color="auto"/>
          </w:divBdr>
        </w:div>
        <w:div w:id="535505846">
          <w:marLeft w:val="640"/>
          <w:marRight w:val="0"/>
          <w:marTop w:val="0"/>
          <w:marBottom w:val="0"/>
          <w:divBdr>
            <w:top w:val="none" w:sz="0" w:space="0" w:color="auto"/>
            <w:left w:val="none" w:sz="0" w:space="0" w:color="auto"/>
            <w:bottom w:val="none" w:sz="0" w:space="0" w:color="auto"/>
            <w:right w:val="none" w:sz="0" w:space="0" w:color="auto"/>
          </w:divBdr>
        </w:div>
        <w:div w:id="67776913">
          <w:marLeft w:val="640"/>
          <w:marRight w:val="0"/>
          <w:marTop w:val="0"/>
          <w:marBottom w:val="0"/>
          <w:divBdr>
            <w:top w:val="none" w:sz="0" w:space="0" w:color="auto"/>
            <w:left w:val="none" w:sz="0" w:space="0" w:color="auto"/>
            <w:bottom w:val="none" w:sz="0" w:space="0" w:color="auto"/>
            <w:right w:val="none" w:sz="0" w:space="0" w:color="auto"/>
          </w:divBdr>
        </w:div>
        <w:div w:id="715857522">
          <w:marLeft w:val="640"/>
          <w:marRight w:val="0"/>
          <w:marTop w:val="0"/>
          <w:marBottom w:val="0"/>
          <w:divBdr>
            <w:top w:val="none" w:sz="0" w:space="0" w:color="auto"/>
            <w:left w:val="none" w:sz="0" w:space="0" w:color="auto"/>
            <w:bottom w:val="none" w:sz="0" w:space="0" w:color="auto"/>
            <w:right w:val="none" w:sz="0" w:space="0" w:color="auto"/>
          </w:divBdr>
        </w:div>
        <w:div w:id="82385726">
          <w:marLeft w:val="640"/>
          <w:marRight w:val="0"/>
          <w:marTop w:val="0"/>
          <w:marBottom w:val="0"/>
          <w:divBdr>
            <w:top w:val="none" w:sz="0" w:space="0" w:color="auto"/>
            <w:left w:val="none" w:sz="0" w:space="0" w:color="auto"/>
            <w:bottom w:val="none" w:sz="0" w:space="0" w:color="auto"/>
            <w:right w:val="none" w:sz="0" w:space="0" w:color="auto"/>
          </w:divBdr>
        </w:div>
        <w:div w:id="786436915">
          <w:marLeft w:val="640"/>
          <w:marRight w:val="0"/>
          <w:marTop w:val="0"/>
          <w:marBottom w:val="0"/>
          <w:divBdr>
            <w:top w:val="none" w:sz="0" w:space="0" w:color="auto"/>
            <w:left w:val="none" w:sz="0" w:space="0" w:color="auto"/>
            <w:bottom w:val="none" w:sz="0" w:space="0" w:color="auto"/>
            <w:right w:val="none" w:sz="0" w:space="0" w:color="auto"/>
          </w:divBdr>
        </w:div>
        <w:div w:id="338776132">
          <w:marLeft w:val="640"/>
          <w:marRight w:val="0"/>
          <w:marTop w:val="0"/>
          <w:marBottom w:val="0"/>
          <w:divBdr>
            <w:top w:val="none" w:sz="0" w:space="0" w:color="auto"/>
            <w:left w:val="none" w:sz="0" w:space="0" w:color="auto"/>
            <w:bottom w:val="none" w:sz="0" w:space="0" w:color="auto"/>
            <w:right w:val="none" w:sz="0" w:space="0" w:color="auto"/>
          </w:divBdr>
        </w:div>
        <w:div w:id="1767384759">
          <w:marLeft w:val="640"/>
          <w:marRight w:val="0"/>
          <w:marTop w:val="0"/>
          <w:marBottom w:val="0"/>
          <w:divBdr>
            <w:top w:val="none" w:sz="0" w:space="0" w:color="auto"/>
            <w:left w:val="none" w:sz="0" w:space="0" w:color="auto"/>
            <w:bottom w:val="none" w:sz="0" w:space="0" w:color="auto"/>
            <w:right w:val="none" w:sz="0" w:space="0" w:color="auto"/>
          </w:divBdr>
        </w:div>
        <w:div w:id="1299413411">
          <w:marLeft w:val="640"/>
          <w:marRight w:val="0"/>
          <w:marTop w:val="0"/>
          <w:marBottom w:val="0"/>
          <w:divBdr>
            <w:top w:val="none" w:sz="0" w:space="0" w:color="auto"/>
            <w:left w:val="none" w:sz="0" w:space="0" w:color="auto"/>
            <w:bottom w:val="none" w:sz="0" w:space="0" w:color="auto"/>
            <w:right w:val="none" w:sz="0" w:space="0" w:color="auto"/>
          </w:divBdr>
        </w:div>
        <w:div w:id="559753927">
          <w:marLeft w:val="640"/>
          <w:marRight w:val="0"/>
          <w:marTop w:val="0"/>
          <w:marBottom w:val="0"/>
          <w:divBdr>
            <w:top w:val="none" w:sz="0" w:space="0" w:color="auto"/>
            <w:left w:val="none" w:sz="0" w:space="0" w:color="auto"/>
            <w:bottom w:val="none" w:sz="0" w:space="0" w:color="auto"/>
            <w:right w:val="none" w:sz="0" w:space="0" w:color="auto"/>
          </w:divBdr>
        </w:div>
        <w:div w:id="789857333">
          <w:marLeft w:val="640"/>
          <w:marRight w:val="0"/>
          <w:marTop w:val="0"/>
          <w:marBottom w:val="0"/>
          <w:divBdr>
            <w:top w:val="none" w:sz="0" w:space="0" w:color="auto"/>
            <w:left w:val="none" w:sz="0" w:space="0" w:color="auto"/>
            <w:bottom w:val="none" w:sz="0" w:space="0" w:color="auto"/>
            <w:right w:val="none" w:sz="0" w:space="0" w:color="auto"/>
          </w:divBdr>
        </w:div>
        <w:div w:id="805778649">
          <w:marLeft w:val="640"/>
          <w:marRight w:val="0"/>
          <w:marTop w:val="0"/>
          <w:marBottom w:val="0"/>
          <w:divBdr>
            <w:top w:val="none" w:sz="0" w:space="0" w:color="auto"/>
            <w:left w:val="none" w:sz="0" w:space="0" w:color="auto"/>
            <w:bottom w:val="none" w:sz="0" w:space="0" w:color="auto"/>
            <w:right w:val="none" w:sz="0" w:space="0" w:color="auto"/>
          </w:divBdr>
        </w:div>
        <w:div w:id="2144495832">
          <w:marLeft w:val="640"/>
          <w:marRight w:val="0"/>
          <w:marTop w:val="0"/>
          <w:marBottom w:val="0"/>
          <w:divBdr>
            <w:top w:val="none" w:sz="0" w:space="0" w:color="auto"/>
            <w:left w:val="none" w:sz="0" w:space="0" w:color="auto"/>
            <w:bottom w:val="none" w:sz="0" w:space="0" w:color="auto"/>
            <w:right w:val="none" w:sz="0" w:space="0" w:color="auto"/>
          </w:divBdr>
        </w:div>
        <w:div w:id="1421415898">
          <w:marLeft w:val="640"/>
          <w:marRight w:val="0"/>
          <w:marTop w:val="0"/>
          <w:marBottom w:val="0"/>
          <w:divBdr>
            <w:top w:val="none" w:sz="0" w:space="0" w:color="auto"/>
            <w:left w:val="none" w:sz="0" w:space="0" w:color="auto"/>
            <w:bottom w:val="none" w:sz="0" w:space="0" w:color="auto"/>
            <w:right w:val="none" w:sz="0" w:space="0" w:color="auto"/>
          </w:divBdr>
        </w:div>
        <w:div w:id="1473908417">
          <w:marLeft w:val="640"/>
          <w:marRight w:val="0"/>
          <w:marTop w:val="0"/>
          <w:marBottom w:val="0"/>
          <w:divBdr>
            <w:top w:val="none" w:sz="0" w:space="0" w:color="auto"/>
            <w:left w:val="none" w:sz="0" w:space="0" w:color="auto"/>
            <w:bottom w:val="none" w:sz="0" w:space="0" w:color="auto"/>
            <w:right w:val="none" w:sz="0" w:space="0" w:color="auto"/>
          </w:divBdr>
        </w:div>
        <w:div w:id="2130272636">
          <w:marLeft w:val="640"/>
          <w:marRight w:val="0"/>
          <w:marTop w:val="0"/>
          <w:marBottom w:val="0"/>
          <w:divBdr>
            <w:top w:val="none" w:sz="0" w:space="0" w:color="auto"/>
            <w:left w:val="none" w:sz="0" w:space="0" w:color="auto"/>
            <w:bottom w:val="none" w:sz="0" w:space="0" w:color="auto"/>
            <w:right w:val="none" w:sz="0" w:space="0" w:color="auto"/>
          </w:divBdr>
        </w:div>
        <w:div w:id="1780249492">
          <w:marLeft w:val="640"/>
          <w:marRight w:val="0"/>
          <w:marTop w:val="0"/>
          <w:marBottom w:val="0"/>
          <w:divBdr>
            <w:top w:val="none" w:sz="0" w:space="0" w:color="auto"/>
            <w:left w:val="none" w:sz="0" w:space="0" w:color="auto"/>
            <w:bottom w:val="none" w:sz="0" w:space="0" w:color="auto"/>
            <w:right w:val="none" w:sz="0" w:space="0" w:color="auto"/>
          </w:divBdr>
        </w:div>
        <w:div w:id="499350145">
          <w:marLeft w:val="640"/>
          <w:marRight w:val="0"/>
          <w:marTop w:val="0"/>
          <w:marBottom w:val="0"/>
          <w:divBdr>
            <w:top w:val="none" w:sz="0" w:space="0" w:color="auto"/>
            <w:left w:val="none" w:sz="0" w:space="0" w:color="auto"/>
            <w:bottom w:val="none" w:sz="0" w:space="0" w:color="auto"/>
            <w:right w:val="none" w:sz="0" w:space="0" w:color="auto"/>
          </w:divBdr>
        </w:div>
        <w:div w:id="1252273017">
          <w:marLeft w:val="640"/>
          <w:marRight w:val="0"/>
          <w:marTop w:val="0"/>
          <w:marBottom w:val="0"/>
          <w:divBdr>
            <w:top w:val="none" w:sz="0" w:space="0" w:color="auto"/>
            <w:left w:val="none" w:sz="0" w:space="0" w:color="auto"/>
            <w:bottom w:val="none" w:sz="0" w:space="0" w:color="auto"/>
            <w:right w:val="none" w:sz="0" w:space="0" w:color="auto"/>
          </w:divBdr>
        </w:div>
        <w:div w:id="1161769944">
          <w:marLeft w:val="640"/>
          <w:marRight w:val="0"/>
          <w:marTop w:val="0"/>
          <w:marBottom w:val="0"/>
          <w:divBdr>
            <w:top w:val="none" w:sz="0" w:space="0" w:color="auto"/>
            <w:left w:val="none" w:sz="0" w:space="0" w:color="auto"/>
            <w:bottom w:val="none" w:sz="0" w:space="0" w:color="auto"/>
            <w:right w:val="none" w:sz="0" w:space="0" w:color="auto"/>
          </w:divBdr>
        </w:div>
      </w:divsChild>
    </w:div>
    <w:div w:id="1914584830">
      <w:bodyDiv w:val="1"/>
      <w:marLeft w:val="0"/>
      <w:marRight w:val="0"/>
      <w:marTop w:val="0"/>
      <w:marBottom w:val="0"/>
      <w:divBdr>
        <w:top w:val="none" w:sz="0" w:space="0" w:color="auto"/>
        <w:left w:val="none" w:sz="0" w:space="0" w:color="auto"/>
        <w:bottom w:val="none" w:sz="0" w:space="0" w:color="auto"/>
        <w:right w:val="none" w:sz="0" w:space="0" w:color="auto"/>
      </w:divBdr>
      <w:divsChild>
        <w:div w:id="2014139214">
          <w:marLeft w:val="640"/>
          <w:marRight w:val="0"/>
          <w:marTop w:val="0"/>
          <w:marBottom w:val="0"/>
          <w:divBdr>
            <w:top w:val="none" w:sz="0" w:space="0" w:color="auto"/>
            <w:left w:val="none" w:sz="0" w:space="0" w:color="auto"/>
            <w:bottom w:val="none" w:sz="0" w:space="0" w:color="auto"/>
            <w:right w:val="none" w:sz="0" w:space="0" w:color="auto"/>
          </w:divBdr>
        </w:div>
        <w:div w:id="151873817">
          <w:marLeft w:val="640"/>
          <w:marRight w:val="0"/>
          <w:marTop w:val="0"/>
          <w:marBottom w:val="0"/>
          <w:divBdr>
            <w:top w:val="none" w:sz="0" w:space="0" w:color="auto"/>
            <w:left w:val="none" w:sz="0" w:space="0" w:color="auto"/>
            <w:bottom w:val="none" w:sz="0" w:space="0" w:color="auto"/>
            <w:right w:val="none" w:sz="0" w:space="0" w:color="auto"/>
          </w:divBdr>
        </w:div>
        <w:div w:id="1385837463">
          <w:marLeft w:val="640"/>
          <w:marRight w:val="0"/>
          <w:marTop w:val="0"/>
          <w:marBottom w:val="0"/>
          <w:divBdr>
            <w:top w:val="none" w:sz="0" w:space="0" w:color="auto"/>
            <w:left w:val="none" w:sz="0" w:space="0" w:color="auto"/>
            <w:bottom w:val="none" w:sz="0" w:space="0" w:color="auto"/>
            <w:right w:val="none" w:sz="0" w:space="0" w:color="auto"/>
          </w:divBdr>
        </w:div>
        <w:div w:id="257520833">
          <w:marLeft w:val="640"/>
          <w:marRight w:val="0"/>
          <w:marTop w:val="0"/>
          <w:marBottom w:val="0"/>
          <w:divBdr>
            <w:top w:val="none" w:sz="0" w:space="0" w:color="auto"/>
            <w:left w:val="none" w:sz="0" w:space="0" w:color="auto"/>
            <w:bottom w:val="none" w:sz="0" w:space="0" w:color="auto"/>
            <w:right w:val="none" w:sz="0" w:space="0" w:color="auto"/>
          </w:divBdr>
        </w:div>
        <w:div w:id="772474678">
          <w:marLeft w:val="640"/>
          <w:marRight w:val="0"/>
          <w:marTop w:val="0"/>
          <w:marBottom w:val="0"/>
          <w:divBdr>
            <w:top w:val="none" w:sz="0" w:space="0" w:color="auto"/>
            <w:left w:val="none" w:sz="0" w:space="0" w:color="auto"/>
            <w:bottom w:val="none" w:sz="0" w:space="0" w:color="auto"/>
            <w:right w:val="none" w:sz="0" w:space="0" w:color="auto"/>
          </w:divBdr>
        </w:div>
        <w:div w:id="1390575277">
          <w:marLeft w:val="640"/>
          <w:marRight w:val="0"/>
          <w:marTop w:val="0"/>
          <w:marBottom w:val="0"/>
          <w:divBdr>
            <w:top w:val="none" w:sz="0" w:space="0" w:color="auto"/>
            <w:left w:val="none" w:sz="0" w:space="0" w:color="auto"/>
            <w:bottom w:val="none" w:sz="0" w:space="0" w:color="auto"/>
            <w:right w:val="none" w:sz="0" w:space="0" w:color="auto"/>
          </w:divBdr>
        </w:div>
        <w:div w:id="1675453263">
          <w:marLeft w:val="640"/>
          <w:marRight w:val="0"/>
          <w:marTop w:val="0"/>
          <w:marBottom w:val="0"/>
          <w:divBdr>
            <w:top w:val="none" w:sz="0" w:space="0" w:color="auto"/>
            <w:left w:val="none" w:sz="0" w:space="0" w:color="auto"/>
            <w:bottom w:val="none" w:sz="0" w:space="0" w:color="auto"/>
            <w:right w:val="none" w:sz="0" w:space="0" w:color="auto"/>
          </w:divBdr>
        </w:div>
        <w:div w:id="1678727897">
          <w:marLeft w:val="640"/>
          <w:marRight w:val="0"/>
          <w:marTop w:val="0"/>
          <w:marBottom w:val="0"/>
          <w:divBdr>
            <w:top w:val="none" w:sz="0" w:space="0" w:color="auto"/>
            <w:left w:val="none" w:sz="0" w:space="0" w:color="auto"/>
            <w:bottom w:val="none" w:sz="0" w:space="0" w:color="auto"/>
            <w:right w:val="none" w:sz="0" w:space="0" w:color="auto"/>
          </w:divBdr>
        </w:div>
        <w:div w:id="1125662779">
          <w:marLeft w:val="640"/>
          <w:marRight w:val="0"/>
          <w:marTop w:val="0"/>
          <w:marBottom w:val="0"/>
          <w:divBdr>
            <w:top w:val="none" w:sz="0" w:space="0" w:color="auto"/>
            <w:left w:val="none" w:sz="0" w:space="0" w:color="auto"/>
            <w:bottom w:val="none" w:sz="0" w:space="0" w:color="auto"/>
            <w:right w:val="none" w:sz="0" w:space="0" w:color="auto"/>
          </w:divBdr>
        </w:div>
        <w:div w:id="1096052770">
          <w:marLeft w:val="640"/>
          <w:marRight w:val="0"/>
          <w:marTop w:val="0"/>
          <w:marBottom w:val="0"/>
          <w:divBdr>
            <w:top w:val="none" w:sz="0" w:space="0" w:color="auto"/>
            <w:left w:val="none" w:sz="0" w:space="0" w:color="auto"/>
            <w:bottom w:val="none" w:sz="0" w:space="0" w:color="auto"/>
            <w:right w:val="none" w:sz="0" w:space="0" w:color="auto"/>
          </w:divBdr>
        </w:div>
        <w:div w:id="1660040769">
          <w:marLeft w:val="640"/>
          <w:marRight w:val="0"/>
          <w:marTop w:val="0"/>
          <w:marBottom w:val="0"/>
          <w:divBdr>
            <w:top w:val="none" w:sz="0" w:space="0" w:color="auto"/>
            <w:left w:val="none" w:sz="0" w:space="0" w:color="auto"/>
            <w:bottom w:val="none" w:sz="0" w:space="0" w:color="auto"/>
            <w:right w:val="none" w:sz="0" w:space="0" w:color="auto"/>
          </w:divBdr>
        </w:div>
        <w:div w:id="1094784596">
          <w:marLeft w:val="640"/>
          <w:marRight w:val="0"/>
          <w:marTop w:val="0"/>
          <w:marBottom w:val="0"/>
          <w:divBdr>
            <w:top w:val="none" w:sz="0" w:space="0" w:color="auto"/>
            <w:left w:val="none" w:sz="0" w:space="0" w:color="auto"/>
            <w:bottom w:val="none" w:sz="0" w:space="0" w:color="auto"/>
            <w:right w:val="none" w:sz="0" w:space="0" w:color="auto"/>
          </w:divBdr>
        </w:div>
        <w:div w:id="1722754882">
          <w:marLeft w:val="640"/>
          <w:marRight w:val="0"/>
          <w:marTop w:val="0"/>
          <w:marBottom w:val="0"/>
          <w:divBdr>
            <w:top w:val="none" w:sz="0" w:space="0" w:color="auto"/>
            <w:left w:val="none" w:sz="0" w:space="0" w:color="auto"/>
            <w:bottom w:val="none" w:sz="0" w:space="0" w:color="auto"/>
            <w:right w:val="none" w:sz="0" w:space="0" w:color="auto"/>
          </w:divBdr>
        </w:div>
        <w:div w:id="1240628834">
          <w:marLeft w:val="640"/>
          <w:marRight w:val="0"/>
          <w:marTop w:val="0"/>
          <w:marBottom w:val="0"/>
          <w:divBdr>
            <w:top w:val="none" w:sz="0" w:space="0" w:color="auto"/>
            <w:left w:val="none" w:sz="0" w:space="0" w:color="auto"/>
            <w:bottom w:val="none" w:sz="0" w:space="0" w:color="auto"/>
            <w:right w:val="none" w:sz="0" w:space="0" w:color="auto"/>
          </w:divBdr>
        </w:div>
        <w:div w:id="2021740468">
          <w:marLeft w:val="640"/>
          <w:marRight w:val="0"/>
          <w:marTop w:val="0"/>
          <w:marBottom w:val="0"/>
          <w:divBdr>
            <w:top w:val="none" w:sz="0" w:space="0" w:color="auto"/>
            <w:left w:val="none" w:sz="0" w:space="0" w:color="auto"/>
            <w:bottom w:val="none" w:sz="0" w:space="0" w:color="auto"/>
            <w:right w:val="none" w:sz="0" w:space="0" w:color="auto"/>
          </w:divBdr>
        </w:div>
        <w:div w:id="1344164552">
          <w:marLeft w:val="640"/>
          <w:marRight w:val="0"/>
          <w:marTop w:val="0"/>
          <w:marBottom w:val="0"/>
          <w:divBdr>
            <w:top w:val="none" w:sz="0" w:space="0" w:color="auto"/>
            <w:left w:val="none" w:sz="0" w:space="0" w:color="auto"/>
            <w:bottom w:val="none" w:sz="0" w:space="0" w:color="auto"/>
            <w:right w:val="none" w:sz="0" w:space="0" w:color="auto"/>
          </w:divBdr>
        </w:div>
        <w:div w:id="225919015">
          <w:marLeft w:val="640"/>
          <w:marRight w:val="0"/>
          <w:marTop w:val="0"/>
          <w:marBottom w:val="0"/>
          <w:divBdr>
            <w:top w:val="none" w:sz="0" w:space="0" w:color="auto"/>
            <w:left w:val="none" w:sz="0" w:space="0" w:color="auto"/>
            <w:bottom w:val="none" w:sz="0" w:space="0" w:color="auto"/>
            <w:right w:val="none" w:sz="0" w:space="0" w:color="auto"/>
          </w:divBdr>
        </w:div>
        <w:div w:id="1880585615">
          <w:marLeft w:val="640"/>
          <w:marRight w:val="0"/>
          <w:marTop w:val="0"/>
          <w:marBottom w:val="0"/>
          <w:divBdr>
            <w:top w:val="none" w:sz="0" w:space="0" w:color="auto"/>
            <w:left w:val="none" w:sz="0" w:space="0" w:color="auto"/>
            <w:bottom w:val="none" w:sz="0" w:space="0" w:color="auto"/>
            <w:right w:val="none" w:sz="0" w:space="0" w:color="auto"/>
          </w:divBdr>
        </w:div>
        <w:div w:id="1371034328">
          <w:marLeft w:val="640"/>
          <w:marRight w:val="0"/>
          <w:marTop w:val="0"/>
          <w:marBottom w:val="0"/>
          <w:divBdr>
            <w:top w:val="none" w:sz="0" w:space="0" w:color="auto"/>
            <w:left w:val="none" w:sz="0" w:space="0" w:color="auto"/>
            <w:bottom w:val="none" w:sz="0" w:space="0" w:color="auto"/>
            <w:right w:val="none" w:sz="0" w:space="0" w:color="auto"/>
          </w:divBdr>
        </w:div>
        <w:div w:id="872111620">
          <w:marLeft w:val="640"/>
          <w:marRight w:val="0"/>
          <w:marTop w:val="0"/>
          <w:marBottom w:val="0"/>
          <w:divBdr>
            <w:top w:val="none" w:sz="0" w:space="0" w:color="auto"/>
            <w:left w:val="none" w:sz="0" w:space="0" w:color="auto"/>
            <w:bottom w:val="none" w:sz="0" w:space="0" w:color="auto"/>
            <w:right w:val="none" w:sz="0" w:space="0" w:color="auto"/>
          </w:divBdr>
        </w:div>
        <w:div w:id="2026786494">
          <w:marLeft w:val="640"/>
          <w:marRight w:val="0"/>
          <w:marTop w:val="0"/>
          <w:marBottom w:val="0"/>
          <w:divBdr>
            <w:top w:val="none" w:sz="0" w:space="0" w:color="auto"/>
            <w:left w:val="none" w:sz="0" w:space="0" w:color="auto"/>
            <w:bottom w:val="none" w:sz="0" w:space="0" w:color="auto"/>
            <w:right w:val="none" w:sz="0" w:space="0" w:color="auto"/>
          </w:divBdr>
        </w:div>
        <w:div w:id="1378627897">
          <w:marLeft w:val="640"/>
          <w:marRight w:val="0"/>
          <w:marTop w:val="0"/>
          <w:marBottom w:val="0"/>
          <w:divBdr>
            <w:top w:val="none" w:sz="0" w:space="0" w:color="auto"/>
            <w:left w:val="none" w:sz="0" w:space="0" w:color="auto"/>
            <w:bottom w:val="none" w:sz="0" w:space="0" w:color="auto"/>
            <w:right w:val="none" w:sz="0" w:space="0" w:color="auto"/>
          </w:divBdr>
        </w:div>
        <w:div w:id="1329868622">
          <w:marLeft w:val="640"/>
          <w:marRight w:val="0"/>
          <w:marTop w:val="0"/>
          <w:marBottom w:val="0"/>
          <w:divBdr>
            <w:top w:val="none" w:sz="0" w:space="0" w:color="auto"/>
            <w:left w:val="none" w:sz="0" w:space="0" w:color="auto"/>
            <w:bottom w:val="none" w:sz="0" w:space="0" w:color="auto"/>
            <w:right w:val="none" w:sz="0" w:space="0" w:color="auto"/>
          </w:divBdr>
        </w:div>
        <w:div w:id="1167599880">
          <w:marLeft w:val="640"/>
          <w:marRight w:val="0"/>
          <w:marTop w:val="0"/>
          <w:marBottom w:val="0"/>
          <w:divBdr>
            <w:top w:val="none" w:sz="0" w:space="0" w:color="auto"/>
            <w:left w:val="none" w:sz="0" w:space="0" w:color="auto"/>
            <w:bottom w:val="none" w:sz="0" w:space="0" w:color="auto"/>
            <w:right w:val="none" w:sz="0" w:space="0" w:color="auto"/>
          </w:divBdr>
        </w:div>
        <w:div w:id="1681008063">
          <w:marLeft w:val="640"/>
          <w:marRight w:val="0"/>
          <w:marTop w:val="0"/>
          <w:marBottom w:val="0"/>
          <w:divBdr>
            <w:top w:val="none" w:sz="0" w:space="0" w:color="auto"/>
            <w:left w:val="none" w:sz="0" w:space="0" w:color="auto"/>
            <w:bottom w:val="none" w:sz="0" w:space="0" w:color="auto"/>
            <w:right w:val="none" w:sz="0" w:space="0" w:color="auto"/>
          </w:divBdr>
        </w:div>
        <w:div w:id="449126058">
          <w:marLeft w:val="640"/>
          <w:marRight w:val="0"/>
          <w:marTop w:val="0"/>
          <w:marBottom w:val="0"/>
          <w:divBdr>
            <w:top w:val="none" w:sz="0" w:space="0" w:color="auto"/>
            <w:left w:val="none" w:sz="0" w:space="0" w:color="auto"/>
            <w:bottom w:val="none" w:sz="0" w:space="0" w:color="auto"/>
            <w:right w:val="none" w:sz="0" w:space="0" w:color="auto"/>
          </w:divBdr>
        </w:div>
        <w:div w:id="1600026384">
          <w:marLeft w:val="640"/>
          <w:marRight w:val="0"/>
          <w:marTop w:val="0"/>
          <w:marBottom w:val="0"/>
          <w:divBdr>
            <w:top w:val="none" w:sz="0" w:space="0" w:color="auto"/>
            <w:left w:val="none" w:sz="0" w:space="0" w:color="auto"/>
            <w:bottom w:val="none" w:sz="0" w:space="0" w:color="auto"/>
            <w:right w:val="none" w:sz="0" w:space="0" w:color="auto"/>
          </w:divBdr>
        </w:div>
        <w:div w:id="1429043275">
          <w:marLeft w:val="640"/>
          <w:marRight w:val="0"/>
          <w:marTop w:val="0"/>
          <w:marBottom w:val="0"/>
          <w:divBdr>
            <w:top w:val="none" w:sz="0" w:space="0" w:color="auto"/>
            <w:left w:val="none" w:sz="0" w:space="0" w:color="auto"/>
            <w:bottom w:val="none" w:sz="0" w:space="0" w:color="auto"/>
            <w:right w:val="none" w:sz="0" w:space="0" w:color="auto"/>
          </w:divBdr>
        </w:div>
        <w:div w:id="1554120932">
          <w:marLeft w:val="640"/>
          <w:marRight w:val="0"/>
          <w:marTop w:val="0"/>
          <w:marBottom w:val="0"/>
          <w:divBdr>
            <w:top w:val="none" w:sz="0" w:space="0" w:color="auto"/>
            <w:left w:val="none" w:sz="0" w:space="0" w:color="auto"/>
            <w:bottom w:val="none" w:sz="0" w:space="0" w:color="auto"/>
            <w:right w:val="none" w:sz="0" w:space="0" w:color="auto"/>
          </w:divBdr>
        </w:div>
        <w:div w:id="1701664583">
          <w:marLeft w:val="640"/>
          <w:marRight w:val="0"/>
          <w:marTop w:val="0"/>
          <w:marBottom w:val="0"/>
          <w:divBdr>
            <w:top w:val="none" w:sz="0" w:space="0" w:color="auto"/>
            <w:left w:val="none" w:sz="0" w:space="0" w:color="auto"/>
            <w:bottom w:val="none" w:sz="0" w:space="0" w:color="auto"/>
            <w:right w:val="none" w:sz="0" w:space="0" w:color="auto"/>
          </w:divBdr>
        </w:div>
        <w:div w:id="1857964671">
          <w:marLeft w:val="640"/>
          <w:marRight w:val="0"/>
          <w:marTop w:val="0"/>
          <w:marBottom w:val="0"/>
          <w:divBdr>
            <w:top w:val="none" w:sz="0" w:space="0" w:color="auto"/>
            <w:left w:val="none" w:sz="0" w:space="0" w:color="auto"/>
            <w:bottom w:val="none" w:sz="0" w:space="0" w:color="auto"/>
            <w:right w:val="none" w:sz="0" w:space="0" w:color="auto"/>
          </w:divBdr>
        </w:div>
        <w:div w:id="1669598148">
          <w:marLeft w:val="640"/>
          <w:marRight w:val="0"/>
          <w:marTop w:val="0"/>
          <w:marBottom w:val="0"/>
          <w:divBdr>
            <w:top w:val="none" w:sz="0" w:space="0" w:color="auto"/>
            <w:left w:val="none" w:sz="0" w:space="0" w:color="auto"/>
            <w:bottom w:val="none" w:sz="0" w:space="0" w:color="auto"/>
            <w:right w:val="none" w:sz="0" w:space="0" w:color="auto"/>
          </w:divBdr>
        </w:div>
        <w:div w:id="86510323">
          <w:marLeft w:val="640"/>
          <w:marRight w:val="0"/>
          <w:marTop w:val="0"/>
          <w:marBottom w:val="0"/>
          <w:divBdr>
            <w:top w:val="none" w:sz="0" w:space="0" w:color="auto"/>
            <w:left w:val="none" w:sz="0" w:space="0" w:color="auto"/>
            <w:bottom w:val="none" w:sz="0" w:space="0" w:color="auto"/>
            <w:right w:val="none" w:sz="0" w:space="0" w:color="auto"/>
          </w:divBdr>
        </w:div>
        <w:div w:id="1698235115">
          <w:marLeft w:val="640"/>
          <w:marRight w:val="0"/>
          <w:marTop w:val="0"/>
          <w:marBottom w:val="0"/>
          <w:divBdr>
            <w:top w:val="none" w:sz="0" w:space="0" w:color="auto"/>
            <w:left w:val="none" w:sz="0" w:space="0" w:color="auto"/>
            <w:bottom w:val="none" w:sz="0" w:space="0" w:color="auto"/>
            <w:right w:val="none" w:sz="0" w:space="0" w:color="auto"/>
          </w:divBdr>
        </w:div>
        <w:div w:id="891115993">
          <w:marLeft w:val="640"/>
          <w:marRight w:val="0"/>
          <w:marTop w:val="0"/>
          <w:marBottom w:val="0"/>
          <w:divBdr>
            <w:top w:val="none" w:sz="0" w:space="0" w:color="auto"/>
            <w:left w:val="none" w:sz="0" w:space="0" w:color="auto"/>
            <w:bottom w:val="none" w:sz="0" w:space="0" w:color="auto"/>
            <w:right w:val="none" w:sz="0" w:space="0" w:color="auto"/>
          </w:divBdr>
        </w:div>
      </w:divsChild>
    </w:div>
    <w:div w:id="1955558257">
      <w:bodyDiv w:val="1"/>
      <w:marLeft w:val="0"/>
      <w:marRight w:val="0"/>
      <w:marTop w:val="0"/>
      <w:marBottom w:val="0"/>
      <w:divBdr>
        <w:top w:val="none" w:sz="0" w:space="0" w:color="auto"/>
        <w:left w:val="none" w:sz="0" w:space="0" w:color="auto"/>
        <w:bottom w:val="none" w:sz="0" w:space="0" w:color="auto"/>
        <w:right w:val="none" w:sz="0" w:space="0" w:color="auto"/>
      </w:divBdr>
      <w:divsChild>
        <w:div w:id="538665700">
          <w:marLeft w:val="640"/>
          <w:marRight w:val="0"/>
          <w:marTop w:val="0"/>
          <w:marBottom w:val="0"/>
          <w:divBdr>
            <w:top w:val="none" w:sz="0" w:space="0" w:color="auto"/>
            <w:left w:val="none" w:sz="0" w:space="0" w:color="auto"/>
            <w:bottom w:val="none" w:sz="0" w:space="0" w:color="auto"/>
            <w:right w:val="none" w:sz="0" w:space="0" w:color="auto"/>
          </w:divBdr>
        </w:div>
        <w:div w:id="1534225740">
          <w:marLeft w:val="640"/>
          <w:marRight w:val="0"/>
          <w:marTop w:val="0"/>
          <w:marBottom w:val="0"/>
          <w:divBdr>
            <w:top w:val="none" w:sz="0" w:space="0" w:color="auto"/>
            <w:left w:val="none" w:sz="0" w:space="0" w:color="auto"/>
            <w:bottom w:val="none" w:sz="0" w:space="0" w:color="auto"/>
            <w:right w:val="none" w:sz="0" w:space="0" w:color="auto"/>
          </w:divBdr>
        </w:div>
        <w:div w:id="915285708">
          <w:marLeft w:val="640"/>
          <w:marRight w:val="0"/>
          <w:marTop w:val="0"/>
          <w:marBottom w:val="0"/>
          <w:divBdr>
            <w:top w:val="none" w:sz="0" w:space="0" w:color="auto"/>
            <w:left w:val="none" w:sz="0" w:space="0" w:color="auto"/>
            <w:bottom w:val="none" w:sz="0" w:space="0" w:color="auto"/>
            <w:right w:val="none" w:sz="0" w:space="0" w:color="auto"/>
          </w:divBdr>
        </w:div>
        <w:div w:id="2065761182">
          <w:marLeft w:val="640"/>
          <w:marRight w:val="0"/>
          <w:marTop w:val="0"/>
          <w:marBottom w:val="0"/>
          <w:divBdr>
            <w:top w:val="none" w:sz="0" w:space="0" w:color="auto"/>
            <w:left w:val="none" w:sz="0" w:space="0" w:color="auto"/>
            <w:bottom w:val="none" w:sz="0" w:space="0" w:color="auto"/>
            <w:right w:val="none" w:sz="0" w:space="0" w:color="auto"/>
          </w:divBdr>
        </w:div>
        <w:div w:id="1167283599">
          <w:marLeft w:val="640"/>
          <w:marRight w:val="0"/>
          <w:marTop w:val="0"/>
          <w:marBottom w:val="0"/>
          <w:divBdr>
            <w:top w:val="none" w:sz="0" w:space="0" w:color="auto"/>
            <w:left w:val="none" w:sz="0" w:space="0" w:color="auto"/>
            <w:bottom w:val="none" w:sz="0" w:space="0" w:color="auto"/>
            <w:right w:val="none" w:sz="0" w:space="0" w:color="auto"/>
          </w:divBdr>
        </w:div>
        <w:div w:id="1663392783">
          <w:marLeft w:val="640"/>
          <w:marRight w:val="0"/>
          <w:marTop w:val="0"/>
          <w:marBottom w:val="0"/>
          <w:divBdr>
            <w:top w:val="none" w:sz="0" w:space="0" w:color="auto"/>
            <w:left w:val="none" w:sz="0" w:space="0" w:color="auto"/>
            <w:bottom w:val="none" w:sz="0" w:space="0" w:color="auto"/>
            <w:right w:val="none" w:sz="0" w:space="0" w:color="auto"/>
          </w:divBdr>
        </w:div>
        <w:div w:id="1452892997">
          <w:marLeft w:val="640"/>
          <w:marRight w:val="0"/>
          <w:marTop w:val="0"/>
          <w:marBottom w:val="0"/>
          <w:divBdr>
            <w:top w:val="none" w:sz="0" w:space="0" w:color="auto"/>
            <w:left w:val="none" w:sz="0" w:space="0" w:color="auto"/>
            <w:bottom w:val="none" w:sz="0" w:space="0" w:color="auto"/>
            <w:right w:val="none" w:sz="0" w:space="0" w:color="auto"/>
          </w:divBdr>
        </w:div>
        <w:div w:id="97264045">
          <w:marLeft w:val="640"/>
          <w:marRight w:val="0"/>
          <w:marTop w:val="0"/>
          <w:marBottom w:val="0"/>
          <w:divBdr>
            <w:top w:val="none" w:sz="0" w:space="0" w:color="auto"/>
            <w:left w:val="none" w:sz="0" w:space="0" w:color="auto"/>
            <w:bottom w:val="none" w:sz="0" w:space="0" w:color="auto"/>
            <w:right w:val="none" w:sz="0" w:space="0" w:color="auto"/>
          </w:divBdr>
        </w:div>
        <w:div w:id="2073431477">
          <w:marLeft w:val="640"/>
          <w:marRight w:val="0"/>
          <w:marTop w:val="0"/>
          <w:marBottom w:val="0"/>
          <w:divBdr>
            <w:top w:val="none" w:sz="0" w:space="0" w:color="auto"/>
            <w:left w:val="none" w:sz="0" w:space="0" w:color="auto"/>
            <w:bottom w:val="none" w:sz="0" w:space="0" w:color="auto"/>
            <w:right w:val="none" w:sz="0" w:space="0" w:color="auto"/>
          </w:divBdr>
        </w:div>
        <w:div w:id="1842428502">
          <w:marLeft w:val="640"/>
          <w:marRight w:val="0"/>
          <w:marTop w:val="0"/>
          <w:marBottom w:val="0"/>
          <w:divBdr>
            <w:top w:val="none" w:sz="0" w:space="0" w:color="auto"/>
            <w:left w:val="none" w:sz="0" w:space="0" w:color="auto"/>
            <w:bottom w:val="none" w:sz="0" w:space="0" w:color="auto"/>
            <w:right w:val="none" w:sz="0" w:space="0" w:color="auto"/>
          </w:divBdr>
        </w:div>
        <w:div w:id="85394635">
          <w:marLeft w:val="640"/>
          <w:marRight w:val="0"/>
          <w:marTop w:val="0"/>
          <w:marBottom w:val="0"/>
          <w:divBdr>
            <w:top w:val="none" w:sz="0" w:space="0" w:color="auto"/>
            <w:left w:val="none" w:sz="0" w:space="0" w:color="auto"/>
            <w:bottom w:val="none" w:sz="0" w:space="0" w:color="auto"/>
            <w:right w:val="none" w:sz="0" w:space="0" w:color="auto"/>
          </w:divBdr>
        </w:div>
        <w:div w:id="1603492222">
          <w:marLeft w:val="640"/>
          <w:marRight w:val="0"/>
          <w:marTop w:val="0"/>
          <w:marBottom w:val="0"/>
          <w:divBdr>
            <w:top w:val="none" w:sz="0" w:space="0" w:color="auto"/>
            <w:left w:val="none" w:sz="0" w:space="0" w:color="auto"/>
            <w:bottom w:val="none" w:sz="0" w:space="0" w:color="auto"/>
            <w:right w:val="none" w:sz="0" w:space="0" w:color="auto"/>
          </w:divBdr>
        </w:div>
        <w:div w:id="1200896451">
          <w:marLeft w:val="640"/>
          <w:marRight w:val="0"/>
          <w:marTop w:val="0"/>
          <w:marBottom w:val="0"/>
          <w:divBdr>
            <w:top w:val="none" w:sz="0" w:space="0" w:color="auto"/>
            <w:left w:val="none" w:sz="0" w:space="0" w:color="auto"/>
            <w:bottom w:val="none" w:sz="0" w:space="0" w:color="auto"/>
            <w:right w:val="none" w:sz="0" w:space="0" w:color="auto"/>
          </w:divBdr>
        </w:div>
        <w:div w:id="111442480">
          <w:marLeft w:val="640"/>
          <w:marRight w:val="0"/>
          <w:marTop w:val="0"/>
          <w:marBottom w:val="0"/>
          <w:divBdr>
            <w:top w:val="none" w:sz="0" w:space="0" w:color="auto"/>
            <w:left w:val="none" w:sz="0" w:space="0" w:color="auto"/>
            <w:bottom w:val="none" w:sz="0" w:space="0" w:color="auto"/>
            <w:right w:val="none" w:sz="0" w:space="0" w:color="auto"/>
          </w:divBdr>
        </w:div>
        <w:div w:id="483359371">
          <w:marLeft w:val="640"/>
          <w:marRight w:val="0"/>
          <w:marTop w:val="0"/>
          <w:marBottom w:val="0"/>
          <w:divBdr>
            <w:top w:val="none" w:sz="0" w:space="0" w:color="auto"/>
            <w:left w:val="none" w:sz="0" w:space="0" w:color="auto"/>
            <w:bottom w:val="none" w:sz="0" w:space="0" w:color="auto"/>
            <w:right w:val="none" w:sz="0" w:space="0" w:color="auto"/>
          </w:divBdr>
        </w:div>
        <w:div w:id="1072890319">
          <w:marLeft w:val="640"/>
          <w:marRight w:val="0"/>
          <w:marTop w:val="0"/>
          <w:marBottom w:val="0"/>
          <w:divBdr>
            <w:top w:val="none" w:sz="0" w:space="0" w:color="auto"/>
            <w:left w:val="none" w:sz="0" w:space="0" w:color="auto"/>
            <w:bottom w:val="none" w:sz="0" w:space="0" w:color="auto"/>
            <w:right w:val="none" w:sz="0" w:space="0" w:color="auto"/>
          </w:divBdr>
        </w:div>
      </w:divsChild>
    </w:div>
    <w:div w:id="1982269191">
      <w:bodyDiv w:val="1"/>
      <w:marLeft w:val="0"/>
      <w:marRight w:val="0"/>
      <w:marTop w:val="0"/>
      <w:marBottom w:val="0"/>
      <w:divBdr>
        <w:top w:val="none" w:sz="0" w:space="0" w:color="auto"/>
        <w:left w:val="none" w:sz="0" w:space="0" w:color="auto"/>
        <w:bottom w:val="none" w:sz="0" w:space="0" w:color="auto"/>
        <w:right w:val="none" w:sz="0" w:space="0" w:color="auto"/>
      </w:divBdr>
      <w:divsChild>
        <w:div w:id="1959219006">
          <w:marLeft w:val="640"/>
          <w:marRight w:val="0"/>
          <w:marTop w:val="0"/>
          <w:marBottom w:val="0"/>
          <w:divBdr>
            <w:top w:val="none" w:sz="0" w:space="0" w:color="auto"/>
            <w:left w:val="none" w:sz="0" w:space="0" w:color="auto"/>
            <w:bottom w:val="none" w:sz="0" w:space="0" w:color="auto"/>
            <w:right w:val="none" w:sz="0" w:space="0" w:color="auto"/>
          </w:divBdr>
        </w:div>
        <w:div w:id="1875386140">
          <w:marLeft w:val="640"/>
          <w:marRight w:val="0"/>
          <w:marTop w:val="0"/>
          <w:marBottom w:val="0"/>
          <w:divBdr>
            <w:top w:val="none" w:sz="0" w:space="0" w:color="auto"/>
            <w:left w:val="none" w:sz="0" w:space="0" w:color="auto"/>
            <w:bottom w:val="none" w:sz="0" w:space="0" w:color="auto"/>
            <w:right w:val="none" w:sz="0" w:space="0" w:color="auto"/>
          </w:divBdr>
        </w:div>
        <w:div w:id="1858425790">
          <w:marLeft w:val="640"/>
          <w:marRight w:val="0"/>
          <w:marTop w:val="0"/>
          <w:marBottom w:val="0"/>
          <w:divBdr>
            <w:top w:val="none" w:sz="0" w:space="0" w:color="auto"/>
            <w:left w:val="none" w:sz="0" w:space="0" w:color="auto"/>
            <w:bottom w:val="none" w:sz="0" w:space="0" w:color="auto"/>
            <w:right w:val="none" w:sz="0" w:space="0" w:color="auto"/>
          </w:divBdr>
        </w:div>
        <w:div w:id="527648225">
          <w:marLeft w:val="640"/>
          <w:marRight w:val="0"/>
          <w:marTop w:val="0"/>
          <w:marBottom w:val="0"/>
          <w:divBdr>
            <w:top w:val="none" w:sz="0" w:space="0" w:color="auto"/>
            <w:left w:val="none" w:sz="0" w:space="0" w:color="auto"/>
            <w:bottom w:val="none" w:sz="0" w:space="0" w:color="auto"/>
            <w:right w:val="none" w:sz="0" w:space="0" w:color="auto"/>
          </w:divBdr>
        </w:div>
        <w:div w:id="959530826">
          <w:marLeft w:val="640"/>
          <w:marRight w:val="0"/>
          <w:marTop w:val="0"/>
          <w:marBottom w:val="0"/>
          <w:divBdr>
            <w:top w:val="none" w:sz="0" w:space="0" w:color="auto"/>
            <w:left w:val="none" w:sz="0" w:space="0" w:color="auto"/>
            <w:bottom w:val="none" w:sz="0" w:space="0" w:color="auto"/>
            <w:right w:val="none" w:sz="0" w:space="0" w:color="auto"/>
          </w:divBdr>
        </w:div>
        <w:div w:id="694306494">
          <w:marLeft w:val="640"/>
          <w:marRight w:val="0"/>
          <w:marTop w:val="0"/>
          <w:marBottom w:val="0"/>
          <w:divBdr>
            <w:top w:val="none" w:sz="0" w:space="0" w:color="auto"/>
            <w:left w:val="none" w:sz="0" w:space="0" w:color="auto"/>
            <w:bottom w:val="none" w:sz="0" w:space="0" w:color="auto"/>
            <w:right w:val="none" w:sz="0" w:space="0" w:color="auto"/>
          </w:divBdr>
        </w:div>
        <w:div w:id="181676433">
          <w:marLeft w:val="640"/>
          <w:marRight w:val="0"/>
          <w:marTop w:val="0"/>
          <w:marBottom w:val="0"/>
          <w:divBdr>
            <w:top w:val="none" w:sz="0" w:space="0" w:color="auto"/>
            <w:left w:val="none" w:sz="0" w:space="0" w:color="auto"/>
            <w:bottom w:val="none" w:sz="0" w:space="0" w:color="auto"/>
            <w:right w:val="none" w:sz="0" w:space="0" w:color="auto"/>
          </w:divBdr>
        </w:div>
        <w:div w:id="210073459">
          <w:marLeft w:val="640"/>
          <w:marRight w:val="0"/>
          <w:marTop w:val="0"/>
          <w:marBottom w:val="0"/>
          <w:divBdr>
            <w:top w:val="none" w:sz="0" w:space="0" w:color="auto"/>
            <w:left w:val="none" w:sz="0" w:space="0" w:color="auto"/>
            <w:bottom w:val="none" w:sz="0" w:space="0" w:color="auto"/>
            <w:right w:val="none" w:sz="0" w:space="0" w:color="auto"/>
          </w:divBdr>
        </w:div>
        <w:div w:id="1452018224">
          <w:marLeft w:val="640"/>
          <w:marRight w:val="0"/>
          <w:marTop w:val="0"/>
          <w:marBottom w:val="0"/>
          <w:divBdr>
            <w:top w:val="none" w:sz="0" w:space="0" w:color="auto"/>
            <w:left w:val="none" w:sz="0" w:space="0" w:color="auto"/>
            <w:bottom w:val="none" w:sz="0" w:space="0" w:color="auto"/>
            <w:right w:val="none" w:sz="0" w:space="0" w:color="auto"/>
          </w:divBdr>
        </w:div>
        <w:div w:id="223486540">
          <w:marLeft w:val="640"/>
          <w:marRight w:val="0"/>
          <w:marTop w:val="0"/>
          <w:marBottom w:val="0"/>
          <w:divBdr>
            <w:top w:val="none" w:sz="0" w:space="0" w:color="auto"/>
            <w:left w:val="none" w:sz="0" w:space="0" w:color="auto"/>
            <w:bottom w:val="none" w:sz="0" w:space="0" w:color="auto"/>
            <w:right w:val="none" w:sz="0" w:space="0" w:color="auto"/>
          </w:divBdr>
        </w:div>
        <w:div w:id="1071386157">
          <w:marLeft w:val="640"/>
          <w:marRight w:val="0"/>
          <w:marTop w:val="0"/>
          <w:marBottom w:val="0"/>
          <w:divBdr>
            <w:top w:val="none" w:sz="0" w:space="0" w:color="auto"/>
            <w:left w:val="none" w:sz="0" w:space="0" w:color="auto"/>
            <w:bottom w:val="none" w:sz="0" w:space="0" w:color="auto"/>
            <w:right w:val="none" w:sz="0" w:space="0" w:color="auto"/>
          </w:divBdr>
        </w:div>
        <w:div w:id="892620372">
          <w:marLeft w:val="640"/>
          <w:marRight w:val="0"/>
          <w:marTop w:val="0"/>
          <w:marBottom w:val="0"/>
          <w:divBdr>
            <w:top w:val="none" w:sz="0" w:space="0" w:color="auto"/>
            <w:left w:val="none" w:sz="0" w:space="0" w:color="auto"/>
            <w:bottom w:val="none" w:sz="0" w:space="0" w:color="auto"/>
            <w:right w:val="none" w:sz="0" w:space="0" w:color="auto"/>
          </w:divBdr>
        </w:div>
        <w:div w:id="898906452">
          <w:marLeft w:val="640"/>
          <w:marRight w:val="0"/>
          <w:marTop w:val="0"/>
          <w:marBottom w:val="0"/>
          <w:divBdr>
            <w:top w:val="none" w:sz="0" w:space="0" w:color="auto"/>
            <w:left w:val="none" w:sz="0" w:space="0" w:color="auto"/>
            <w:bottom w:val="none" w:sz="0" w:space="0" w:color="auto"/>
            <w:right w:val="none" w:sz="0" w:space="0" w:color="auto"/>
          </w:divBdr>
        </w:div>
        <w:div w:id="1737898522">
          <w:marLeft w:val="640"/>
          <w:marRight w:val="0"/>
          <w:marTop w:val="0"/>
          <w:marBottom w:val="0"/>
          <w:divBdr>
            <w:top w:val="none" w:sz="0" w:space="0" w:color="auto"/>
            <w:left w:val="none" w:sz="0" w:space="0" w:color="auto"/>
            <w:bottom w:val="none" w:sz="0" w:space="0" w:color="auto"/>
            <w:right w:val="none" w:sz="0" w:space="0" w:color="auto"/>
          </w:divBdr>
        </w:div>
        <w:div w:id="550576026">
          <w:marLeft w:val="640"/>
          <w:marRight w:val="0"/>
          <w:marTop w:val="0"/>
          <w:marBottom w:val="0"/>
          <w:divBdr>
            <w:top w:val="none" w:sz="0" w:space="0" w:color="auto"/>
            <w:left w:val="none" w:sz="0" w:space="0" w:color="auto"/>
            <w:bottom w:val="none" w:sz="0" w:space="0" w:color="auto"/>
            <w:right w:val="none" w:sz="0" w:space="0" w:color="auto"/>
          </w:divBdr>
        </w:div>
        <w:div w:id="128057901">
          <w:marLeft w:val="640"/>
          <w:marRight w:val="0"/>
          <w:marTop w:val="0"/>
          <w:marBottom w:val="0"/>
          <w:divBdr>
            <w:top w:val="none" w:sz="0" w:space="0" w:color="auto"/>
            <w:left w:val="none" w:sz="0" w:space="0" w:color="auto"/>
            <w:bottom w:val="none" w:sz="0" w:space="0" w:color="auto"/>
            <w:right w:val="none" w:sz="0" w:space="0" w:color="auto"/>
          </w:divBdr>
        </w:div>
        <w:div w:id="478349305">
          <w:marLeft w:val="640"/>
          <w:marRight w:val="0"/>
          <w:marTop w:val="0"/>
          <w:marBottom w:val="0"/>
          <w:divBdr>
            <w:top w:val="none" w:sz="0" w:space="0" w:color="auto"/>
            <w:left w:val="none" w:sz="0" w:space="0" w:color="auto"/>
            <w:bottom w:val="none" w:sz="0" w:space="0" w:color="auto"/>
            <w:right w:val="none" w:sz="0" w:space="0" w:color="auto"/>
          </w:divBdr>
        </w:div>
        <w:div w:id="104931610">
          <w:marLeft w:val="640"/>
          <w:marRight w:val="0"/>
          <w:marTop w:val="0"/>
          <w:marBottom w:val="0"/>
          <w:divBdr>
            <w:top w:val="none" w:sz="0" w:space="0" w:color="auto"/>
            <w:left w:val="none" w:sz="0" w:space="0" w:color="auto"/>
            <w:bottom w:val="none" w:sz="0" w:space="0" w:color="auto"/>
            <w:right w:val="none" w:sz="0" w:space="0" w:color="auto"/>
          </w:divBdr>
        </w:div>
        <w:div w:id="1291010391">
          <w:marLeft w:val="640"/>
          <w:marRight w:val="0"/>
          <w:marTop w:val="0"/>
          <w:marBottom w:val="0"/>
          <w:divBdr>
            <w:top w:val="none" w:sz="0" w:space="0" w:color="auto"/>
            <w:left w:val="none" w:sz="0" w:space="0" w:color="auto"/>
            <w:bottom w:val="none" w:sz="0" w:space="0" w:color="auto"/>
            <w:right w:val="none" w:sz="0" w:space="0" w:color="auto"/>
          </w:divBdr>
        </w:div>
        <w:div w:id="697511784">
          <w:marLeft w:val="640"/>
          <w:marRight w:val="0"/>
          <w:marTop w:val="0"/>
          <w:marBottom w:val="0"/>
          <w:divBdr>
            <w:top w:val="none" w:sz="0" w:space="0" w:color="auto"/>
            <w:left w:val="none" w:sz="0" w:space="0" w:color="auto"/>
            <w:bottom w:val="none" w:sz="0" w:space="0" w:color="auto"/>
            <w:right w:val="none" w:sz="0" w:space="0" w:color="auto"/>
          </w:divBdr>
        </w:div>
        <w:div w:id="1907563816">
          <w:marLeft w:val="640"/>
          <w:marRight w:val="0"/>
          <w:marTop w:val="0"/>
          <w:marBottom w:val="0"/>
          <w:divBdr>
            <w:top w:val="none" w:sz="0" w:space="0" w:color="auto"/>
            <w:left w:val="none" w:sz="0" w:space="0" w:color="auto"/>
            <w:bottom w:val="none" w:sz="0" w:space="0" w:color="auto"/>
            <w:right w:val="none" w:sz="0" w:space="0" w:color="auto"/>
          </w:divBdr>
        </w:div>
        <w:div w:id="1794716139">
          <w:marLeft w:val="640"/>
          <w:marRight w:val="0"/>
          <w:marTop w:val="0"/>
          <w:marBottom w:val="0"/>
          <w:divBdr>
            <w:top w:val="none" w:sz="0" w:space="0" w:color="auto"/>
            <w:left w:val="none" w:sz="0" w:space="0" w:color="auto"/>
            <w:bottom w:val="none" w:sz="0" w:space="0" w:color="auto"/>
            <w:right w:val="none" w:sz="0" w:space="0" w:color="auto"/>
          </w:divBdr>
        </w:div>
        <w:div w:id="1642230260">
          <w:marLeft w:val="640"/>
          <w:marRight w:val="0"/>
          <w:marTop w:val="0"/>
          <w:marBottom w:val="0"/>
          <w:divBdr>
            <w:top w:val="none" w:sz="0" w:space="0" w:color="auto"/>
            <w:left w:val="none" w:sz="0" w:space="0" w:color="auto"/>
            <w:bottom w:val="none" w:sz="0" w:space="0" w:color="auto"/>
            <w:right w:val="none" w:sz="0" w:space="0" w:color="auto"/>
          </w:divBdr>
        </w:div>
        <w:div w:id="1822769105">
          <w:marLeft w:val="640"/>
          <w:marRight w:val="0"/>
          <w:marTop w:val="0"/>
          <w:marBottom w:val="0"/>
          <w:divBdr>
            <w:top w:val="none" w:sz="0" w:space="0" w:color="auto"/>
            <w:left w:val="none" w:sz="0" w:space="0" w:color="auto"/>
            <w:bottom w:val="none" w:sz="0" w:space="0" w:color="auto"/>
            <w:right w:val="none" w:sz="0" w:space="0" w:color="auto"/>
          </w:divBdr>
        </w:div>
        <w:div w:id="587614674">
          <w:marLeft w:val="640"/>
          <w:marRight w:val="0"/>
          <w:marTop w:val="0"/>
          <w:marBottom w:val="0"/>
          <w:divBdr>
            <w:top w:val="none" w:sz="0" w:space="0" w:color="auto"/>
            <w:left w:val="none" w:sz="0" w:space="0" w:color="auto"/>
            <w:bottom w:val="none" w:sz="0" w:space="0" w:color="auto"/>
            <w:right w:val="none" w:sz="0" w:space="0" w:color="auto"/>
          </w:divBdr>
        </w:div>
        <w:div w:id="1024283252">
          <w:marLeft w:val="640"/>
          <w:marRight w:val="0"/>
          <w:marTop w:val="0"/>
          <w:marBottom w:val="0"/>
          <w:divBdr>
            <w:top w:val="none" w:sz="0" w:space="0" w:color="auto"/>
            <w:left w:val="none" w:sz="0" w:space="0" w:color="auto"/>
            <w:bottom w:val="none" w:sz="0" w:space="0" w:color="auto"/>
            <w:right w:val="none" w:sz="0" w:space="0" w:color="auto"/>
          </w:divBdr>
        </w:div>
        <w:div w:id="465582535">
          <w:marLeft w:val="640"/>
          <w:marRight w:val="0"/>
          <w:marTop w:val="0"/>
          <w:marBottom w:val="0"/>
          <w:divBdr>
            <w:top w:val="none" w:sz="0" w:space="0" w:color="auto"/>
            <w:left w:val="none" w:sz="0" w:space="0" w:color="auto"/>
            <w:bottom w:val="none" w:sz="0" w:space="0" w:color="auto"/>
            <w:right w:val="none" w:sz="0" w:space="0" w:color="auto"/>
          </w:divBdr>
        </w:div>
        <w:div w:id="240725439">
          <w:marLeft w:val="640"/>
          <w:marRight w:val="0"/>
          <w:marTop w:val="0"/>
          <w:marBottom w:val="0"/>
          <w:divBdr>
            <w:top w:val="none" w:sz="0" w:space="0" w:color="auto"/>
            <w:left w:val="none" w:sz="0" w:space="0" w:color="auto"/>
            <w:bottom w:val="none" w:sz="0" w:space="0" w:color="auto"/>
            <w:right w:val="none" w:sz="0" w:space="0" w:color="auto"/>
          </w:divBdr>
        </w:div>
        <w:div w:id="2001496889">
          <w:marLeft w:val="640"/>
          <w:marRight w:val="0"/>
          <w:marTop w:val="0"/>
          <w:marBottom w:val="0"/>
          <w:divBdr>
            <w:top w:val="none" w:sz="0" w:space="0" w:color="auto"/>
            <w:left w:val="none" w:sz="0" w:space="0" w:color="auto"/>
            <w:bottom w:val="none" w:sz="0" w:space="0" w:color="auto"/>
            <w:right w:val="none" w:sz="0" w:space="0" w:color="auto"/>
          </w:divBdr>
        </w:div>
        <w:div w:id="52586599">
          <w:marLeft w:val="640"/>
          <w:marRight w:val="0"/>
          <w:marTop w:val="0"/>
          <w:marBottom w:val="0"/>
          <w:divBdr>
            <w:top w:val="none" w:sz="0" w:space="0" w:color="auto"/>
            <w:left w:val="none" w:sz="0" w:space="0" w:color="auto"/>
            <w:bottom w:val="none" w:sz="0" w:space="0" w:color="auto"/>
            <w:right w:val="none" w:sz="0" w:space="0" w:color="auto"/>
          </w:divBdr>
        </w:div>
        <w:div w:id="1891110947">
          <w:marLeft w:val="640"/>
          <w:marRight w:val="0"/>
          <w:marTop w:val="0"/>
          <w:marBottom w:val="0"/>
          <w:divBdr>
            <w:top w:val="none" w:sz="0" w:space="0" w:color="auto"/>
            <w:left w:val="none" w:sz="0" w:space="0" w:color="auto"/>
            <w:bottom w:val="none" w:sz="0" w:space="0" w:color="auto"/>
            <w:right w:val="none" w:sz="0" w:space="0" w:color="auto"/>
          </w:divBdr>
        </w:div>
        <w:div w:id="310519280">
          <w:marLeft w:val="640"/>
          <w:marRight w:val="0"/>
          <w:marTop w:val="0"/>
          <w:marBottom w:val="0"/>
          <w:divBdr>
            <w:top w:val="none" w:sz="0" w:space="0" w:color="auto"/>
            <w:left w:val="none" w:sz="0" w:space="0" w:color="auto"/>
            <w:bottom w:val="none" w:sz="0" w:space="0" w:color="auto"/>
            <w:right w:val="none" w:sz="0" w:space="0" w:color="auto"/>
          </w:divBdr>
        </w:div>
      </w:divsChild>
    </w:div>
    <w:div w:id="1992245627">
      <w:bodyDiv w:val="1"/>
      <w:marLeft w:val="0"/>
      <w:marRight w:val="0"/>
      <w:marTop w:val="0"/>
      <w:marBottom w:val="0"/>
      <w:divBdr>
        <w:top w:val="none" w:sz="0" w:space="0" w:color="auto"/>
        <w:left w:val="none" w:sz="0" w:space="0" w:color="auto"/>
        <w:bottom w:val="none" w:sz="0" w:space="0" w:color="auto"/>
        <w:right w:val="none" w:sz="0" w:space="0" w:color="auto"/>
      </w:divBdr>
      <w:divsChild>
        <w:div w:id="1869415497">
          <w:marLeft w:val="640"/>
          <w:marRight w:val="0"/>
          <w:marTop w:val="0"/>
          <w:marBottom w:val="0"/>
          <w:divBdr>
            <w:top w:val="none" w:sz="0" w:space="0" w:color="auto"/>
            <w:left w:val="none" w:sz="0" w:space="0" w:color="auto"/>
            <w:bottom w:val="none" w:sz="0" w:space="0" w:color="auto"/>
            <w:right w:val="none" w:sz="0" w:space="0" w:color="auto"/>
          </w:divBdr>
        </w:div>
        <w:div w:id="1902211781">
          <w:marLeft w:val="640"/>
          <w:marRight w:val="0"/>
          <w:marTop w:val="0"/>
          <w:marBottom w:val="0"/>
          <w:divBdr>
            <w:top w:val="none" w:sz="0" w:space="0" w:color="auto"/>
            <w:left w:val="none" w:sz="0" w:space="0" w:color="auto"/>
            <w:bottom w:val="none" w:sz="0" w:space="0" w:color="auto"/>
            <w:right w:val="none" w:sz="0" w:space="0" w:color="auto"/>
          </w:divBdr>
        </w:div>
        <w:div w:id="311838378">
          <w:marLeft w:val="640"/>
          <w:marRight w:val="0"/>
          <w:marTop w:val="0"/>
          <w:marBottom w:val="0"/>
          <w:divBdr>
            <w:top w:val="none" w:sz="0" w:space="0" w:color="auto"/>
            <w:left w:val="none" w:sz="0" w:space="0" w:color="auto"/>
            <w:bottom w:val="none" w:sz="0" w:space="0" w:color="auto"/>
            <w:right w:val="none" w:sz="0" w:space="0" w:color="auto"/>
          </w:divBdr>
        </w:div>
        <w:div w:id="1919485085">
          <w:marLeft w:val="640"/>
          <w:marRight w:val="0"/>
          <w:marTop w:val="0"/>
          <w:marBottom w:val="0"/>
          <w:divBdr>
            <w:top w:val="none" w:sz="0" w:space="0" w:color="auto"/>
            <w:left w:val="none" w:sz="0" w:space="0" w:color="auto"/>
            <w:bottom w:val="none" w:sz="0" w:space="0" w:color="auto"/>
            <w:right w:val="none" w:sz="0" w:space="0" w:color="auto"/>
          </w:divBdr>
        </w:div>
      </w:divsChild>
    </w:div>
    <w:div w:id="1999265882">
      <w:bodyDiv w:val="1"/>
      <w:marLeft w:val="0"/>
      <w:marRight w:val="0"/>
      <w:marTop w:val="0"/>
      <w:marBottom w:val="0"/>
      <w:divBdr>
        <w:top w:val="none" w:sz="0" w:space="0" w:color="auto"/>
        <w:left w:val="none" w:sz="0" w:space="0" w:color="auto"/>
        <w:bottom w:val="none" w:sz="0" w:space="0" w:color="auto"/>
        <w:right w:val="none" w:sz="0" w:space="0" w:color="auto"/>
      </w:divBdr>
      <w:divsChild>
        <w:div w:id="1686513515">
          <w:marLeft w:val="640"/>
          <w:marRight w:val="0"/>
          <w:marTop w:val="0"/>
          <w:marBottom w:val="0"/>
          <w:divBdr>
            <w:top w:val="none" w:sz="0" w:space="0" w:color="auto"/>
            <w:left w:val="none" w:sz="0" w:space="0" w:color="auto"/>
            <w:bottom w:val="none" w:sz="0" w:space="0" w:color="auto"/>
            <w:right w:val="none" w:sz="0" w:space="0" w:color="auto"/>
          </w:divBdr>
        </w:div>
        <w:div w:id="1124537558">
          <w:marLeft w:val="640"/>
          <w:marRight w:val="0"/>
          <w:marTop w:val="0"/>
          <w:marBottom w:val="0"/>
          <w:divBdr>
            <w:top w:val="none" w:sz="0" w:space="0" w:color="auto"/>
            <w:left w:val="none" w:sz="0" w:space="0" w:color="auto"/>
            <w:bottom w:val="none" w:sz="0" w:space="0" w:color="auto"/>
            <w:right w:val="none" w:sz="0" w:space="0" w:color="auto"/>
          </w:divBdr>
        </w:div>
        <w:div w:id="1582063180">
          <w:marLeft w:val="640"/>
          <w:marRight w:val="0"/>
          <w:marTop w:val="0"/>
          <w:marBottom w:val="0"/>
          <w:divBdr>
            <w:top w:val="none" w:sz="0" w:space="0" w:color="auto"/>
            <w:left w:val="none" w:sz="0" w:space="0" w:color="auto"/>
            <w:bottom w:val="none" w:sz="0" w:space="0" w:color="auto"/>
            <w:right w:val="none" w:sz="0" w:space="0" w:color="auto"/>
          </w:divBdr>
        </w:div>
        <w:div w:id="1005982390">
          <w:marLeft w:val="640"/>
          <w:marRight w:val="0"/>
          <w:marTop w:val="0"/>
          <w:marBottom w:val="0"/>
          <w:divBdr>
            <w:top w:val="none" w:sz="0" w:space="0" w:color="auto"/>
            <w:left w:val="none" w:sz="0" w:space="0" w:color="auto"/>
            <w:bottom w:val="none" w:sz="0" w:space="0" w:color="auto"/>
            <w:right w:val="none" w:sz="0" w:space="0" w:color="auto"/>
          </w:divBdr>
        </w:div>
        <w:div w:id="1703358161">
          <w:marLeft w:val="640"/>
          <w:marRight w:val="0"/>
          <w:marTop w:val="0"/>
          <w:marBottom w:val="0"/>
          <w:divBdr>
            <w:top w:val="none" w:sz="0" w:space="0" w:color="auto"/>
            <w:left w:val="none" w:sz="0" w:space="0" w:color="auto"/>
            <w:bottom w:val="none" w:sz="0" w:space="0" w:color="auto"/>
            <w:right w:val="none" w:sz="0" w:space="0" w:color="auto"/>
          </w:divBdr>
        </w:div>
        <w:div w:id="369917755">
          <w:marLeft w:val="640"/>
          <w:marRight w:val="0"/>
          <w:marTop w:val="0"/>
          <w:marBottom w:val="0"/>
          <w:divBdr>
            <w:top w:val="none" w:sz="0" w:space="0" w:color="auto"/>
            <w:left w:val="none" w:sz="0" w:space="0" w:color="auto"/>
            <w:bottom w:val="none" w:sz="0" w:space="0" w:color="auto"/>
            <w:right w:val="none" w:sz="0" w:space="0" w:color="auto"/>
          </w:divBdr>
        </w:div>
        <w:div w:id="840245072">
          <w:marLeft w:val="640"/>
          <w:marRight w:val="0"/>
          <w:marTop w:val="0"/>
          <w:marBottom w:val="0"/>
          <w:divBdr>
            <w:top w:val="none" w:sz="0" w:space="0" w:color="auto"/>
            <w:left w:val="none" w:sz="0" w:space="0" w:color="auto"/>
            <w:bottom w:val="none" w:sz="0" w:space="0" w:color="auto"/>
            <w:right w:val="none" w:sz="0" w:space="0" w:color="auto"/>
          </w:divBdr>
        </w:div>
        <w:div w:id="1678775329">
          <w:marLeft w:val="640"/>
          <w:marRight w:val="0"/>
          <w:marTop w:val="0"/>
          <w:marBottom w:val="0"/>
          <w:divBdr>
            <w:top w:val="none" w:sz="0" w:space="0" w:color="auto"/>
            <w:left w:val="none" w:sz="0" w:space="0" w:color="auto"/>
            <w:bottom w:val="none" w:sz="0" w:space="0" w:color="auto"/>
            <w:right w:val="none" w:sz="0" w:space="0" w:color="auto"/>
          </w:divBdr>
        </w:div>
        <w:div w:id="1125468267">
          <w:marLeft w:val="640"/>
          <w:marRight w:val="0"/>
          <w:marTop w:val="0"/>
          <w:marBottom w:val="0"/>
          <w:divBdr>
            <w:top w:val="none" w:sz="0" w:space="0" w:color="auto"/>
            <w:left w:val="none" w:sz="0" w:space="0" w:color="auto"/>
            <w:bottom w:val="none" w:sz="0" w:space="0" w:color="auto"/>
            <w:right w:val="none" w:sz="0" w:space="0" w:color="auto"/>
          </w:divBdr>
        </w:div>
        <w:div w:id="1451583898">
          <w:marLeft w:val="640"/>
          <w:marRight w:val="0"/>
          <w:marTop w:val="0"/>
          <w:marBottom w:val="0"/>
          <w:divBdr>
            <w:top w:val="none" w:sz="0" w:space="0" w:color="auto"/>
            <w:left w:val="none" w:sz="0" w:space="0" w:color="auto"/>
            <w:bottom w:val="none" w:sz="0" w:space="0" w:color="auto"/>
            <w:right w:val="none" w:sz="0" w:space="0" w:color="auto"/>
          </w:divBdr>
        </w:div>
        <w:div w:id="1455715894">
          <w:marLeft w:val="640"/>
          <w:marRight w:val="0"/>
          <w:marTop w:val="0"/>
          <w:marBottom w:val="0"/>
          <w:divBdr>
            <w:top w:val="none" w:sz="0" w:space="0" w:color="auto"/>
            <w:left w:val="none" w:sz="0" w:space="0" w:color="auto"/>
            <w:bottom w:val="none" w:sz="0" w:space="0" w:color="auto"/>
            <w:right w:val="none" w:sz="0" w:space="0" w:color="auto"/>
          </w:divBdr>
        </w:div>
        <w:div w:id="581908934">
          <w:marLeft w:val="640"/>
          <w:marRight w:val="0"/>
          <w:marTop w:val="0"/>
          <w:marBottom w:val="0"/>
          <w:divBdr>
            <w:top w:val="none" w:sz="0" w:space="0" w:color="auto"/>
            <w:left w:val="none" w:sz="0" w:space="0" w:color="auto"/>
            <w:bottom w:val="none" w:sz="0" w:space="0" w:color="auto"/>
            <w:right w:val="none" w:sz="0" w:space="0" w:color="auto"/>
          </w:divBdr>
        </w:div>
        <w:div w:id="2045203203">
          <w:marLeft w:val="640"/>
          <w:marRight w:val="0"/>
          <w:marTop w:val="0"/>
          <w:marBottom w:val="0"/>
          <w:divBdr>
            <w:top w:val="none" w:sz="0" w:space="0" w:color="auto"/>
            <w:left w:val="none" w:sz="0" w:space="0" w:color="auto"/>
            <w:bottom w:val="none" w:sz="0" w:space="0" w:color="auto"/>
            <w:right w:val="none" w:sz="0" w:space="0" w:color="auto"/>
          </w:divBdr>
        </w:div>
        <w:div w:id="924189959">
          <w:marLeft w:val="640"/>
          <w:marRight w:val="0"/>
          <w:marTop w:val="0"/>
          <w:marBottom w:val="0"/>
          <w:divBdr>
            <w:top w:val="none" w:sz="0" w:space="0" w:color="auto"/>
            <w:left w:val="none" w:sz="0" w:space="0" w:color="auto"/>
            <w:bottom w:val="none" w:sz="0" w:space="0" w:color="auto"/>
            <w:right w:val="none" w:sz="0" w:space="0" w:color="auto"/>
          </w:divBdr>
        </w:div>
        <w:div w:id="2018774054">
          <w:marLeft w:val="640"/>
          <w:marRight w:val="0"/>
          <w:marTop w:val="0"/>
          <w:marBottom w:val="0"/>
          <w:divBdr>
            <w:top w:val="none" w:sz="0" w:space="0" w:color="auto"/>
            <w:left w:val="none" w:sz="0" w:space="0" w:color="auto"/>
            <w:bottom w:val="none" w:sz="0" w:space="0" w:color="auto"/>
            <w:right w:val="none" w:sz="0" w:space="0" w:color="auto"/>
          </w:divBdr>
        </w:div>
        <w:div w:id="193152000">
          <w:marLeft w:val="640"/>
          <w:marRight w:val="0"/>
          <w:marTop w:val="0"/>
          <w:marBottom w:val="0"/>
          <w:divBdr>
            <w:top w:val="none" w:sz="0" w:space="0" w:color="auto"/>
            <w:left w:val="none" w:sz="0" w:space="0" w:color="auto"/>
            <w:bottom w:val="none" w:sz="0" w:space="0" w:color="auto"/>
            <w:right w:val="none" w:sz="0" w:space="0" w:color="auto"/>
          </w:divBdr>
        </w:div>
        <w:div w:id="1270621028">
          <w:marLeft w:val="640"/>
          <w:marRight w:val="0"/>
          <w:marTop w:val="0"/>
          <w:marBottom w:val="0"/>
          <w:divBdr>
            <w:top w:val="none" w:sz="0" w:space="0" w:color="auto"/>
            <w:left w:val="none" w:sz="0" w:space="0" w:color="auto"/>
            <w:bottom w:val="none" w:sz="0" w:space="0" w:color="auto"/>
            <w:right w:val="none" w:sz="0" w:space="0" w:color="auto"/>
          </w:divBdr>
        </w:div>
        <w:div w:id="945698648">
          <w:marLeft w:val="640"/>
          <w:marRight w:val="0"/>
          <w:marTop w:val="0"/>
          <w:marBottom w:val="0"/>
          <w:divBdr>
            <w:top w:val="none" w:sz="0" w:space="0" w:color="auto"/>
            <w:left w:val="none" w:sz="0" w:space="0" w:color="auto"/>
            <w:bottom w:val="none" w:sz="0" w:space="0" w:color="auto"/>
            <w:right w:val="none" w:sz="0" w:space="0" w:color="auto"/>
          </w:divBdr>
        </w:div>
        <w:div w:id="1187796345">
          <w:marLeft w:val="640"/>
          <w:marRight w:val="0"/>
          <w:marTop w:val="0"/>
          <w:marBottom w:val="0"/>
          <w:divBdr>
            <w:top w:val="none" w:sz="0" w:space="0" w:color="auto"/>
            <w:left w:val="none" w:sz="0" w:space="0" w:color="auto"/>
            <w:bottom w:val="none" w:sz="0" w:space="0" w:color="auto"/>
            <w:right w:val="none" w:sz="0" w:space="0" w:color="auto"/>
          </w:divBdr>
        </w:div>
        <w:div w:id="353069821">
          <w:marLeft w:val="640"/>
          <w:marRight w:val="0"/>
          <w:marTop w:val="0"/>
          <w:marBottom w:val="0"/>
          <w:divBdr>
            <w:top w:val="none" w:sz="0" w:space="0" w:color="auto"/>
            <w:left w:val="none" w:sz="0" w:space="0" w:color="auto"/>
            <w:bottom w:val="none" w:sz="0" w:space="0" w:color="auto"/>
            <w:right w:val="none" w:sz="0" w:space="0" w:color="auto"/>
          </w:divBdr>
        </w:div>
        <w:div w:id="354772491">
          <w:marLeft w:val="640"/>
          <w:marRight w:val="0"/>
          <w:marTop w:val="0"/>
          <w:marBottom w:val="0"/>
          <w:divBdr>
            <w:top w:val="none" w:sz="0" w:space="0" w:color="auto"/>
            <w:left w:val="none" w:sz="0" w:space="0" w:color="auto"/>
            <w:bottom w:val="none" w:sz="0" w:space="0" w:color="auto"/>
            <w:right w:val="none" w:sz="0" w:space="0" w:color="auto"/>
          </w:divBdr>
        </w:div>
        <w:div w:id="1261600665">
          <w:marLeft w:val="640"/>
          <w:marRight w:val="0"/>
          <w:marTop w:val="0"/>
          <w:marBottom w:val="0"/>
          <w:divBdr>
            <w:top w:val="none" w:sz="0" w:space="0" w:color="auto"/>
            <w:left w:val="none" w:sz="0" w:space="0" w:color="auto"/>
            <w:bottom w:val="none" w:sz="0" w:space="0" w:color="auto"/>
            <w:right w:val="none" w:sz="0" w:space="0" w:color="auto"/>
          </w:divBdr>
        </w:div>
        <w:div w:id="1084228244">
          <w:marLeft w:val="640"/>
          <w:marRight w:val="0"/>
          <w:marTop w:val="0"/>
          <w:marBottom w:val="0"/>
          <w:divBdr>
            <w:top w:val="none" w:sz="0" w:space="0" w:color="auto"/>
            <w:left w:val="none" w:sz="0" w:space="0" w:color="auto"/>
            <w:bottom w:val="none" w:sz="0" w:space="0" w:color="auto"/>
            <w:right w:val="none" w:sz="0" w:space="0" w:color="auto"/>
          </w:divBdr>
        </w:div>
      </w:divsChild>
    </w:div>
    <w:div w:id="2019186381">
      <w:bodyDiv w:val="1"/>
      <w:marLeft w:val="0"/>
      <w:marRight w:val="0"/>
      <w:marTop w:val="0"/>
      <w:marBottom w:val="0"/>
      <w:divBdr>
        <w:top w:val="none" w:sz="0" w:space="0" w:color="auto"/>
        <w:left w:val="none" w:sz="0" w:space="0" w:color="auto"/>
        <w:bottom w:val="none" w:sz="0" w:space="0" w:color="auto"/>
        <w:right w:val="none" w:sz="0" w:space="0" w:color="auto"/>
      </w:divBdr>
      <w:divsChild>
        <w:div w:id="1565293609">
          <w:marLeft w:val="640"/>
          <w:marRight w:val="0"/>
          <w:marTop w:val="0"/>
          <w:marBottom w:val="0"/>
          <w:divBdr>
            <w:top w:val="none" w:sz="0" w:space="0" w:color="auto"/>
            <w:left w:val="none" w:sz="0" w:space="0" w:color="auto"/>
            <w:bottom w:val="none" w:sz="0" w:space="0" w:color="auto"/>
            <w:right w:val="none" w:sz="0" w:space="0" w:color="auto"/>
          </w:divBdr>
        </w:div>
        <w:div w:id="1546869683">
          <w:marLeft w:val="640"/>
          <w:marRight w:val="0"/>
          <w:marTop w:val="0"/>
          <w:marBottom w:val="0"/>
          <w:divBdr>
            <w:top w:val="none" w:sz="0" w:space="0" w:color="auto"/>
            <w:left w:val="none" w:sz="0" w:space="0" w:color="auto"/>
            <w:bottom w:val="none" w:sz="0" w:space="0" w:color="auto"/>
            <w:right w:val="none" w:sz="0" w:space="0" w:color="auto"/>
          </w:divBdr>
        </w:div>
        <w:div w:id="2070303354">
          <w:marLeft w:val="640"/>
          <w:marRight w:val="0"/>
          <w:marTop w:val="0"/>
          <w:marBottom w:val="0"/>
          <w:divBdr>
            <w:top w:val="none" w:sz="0" w:space="0" w:color="auto"/>
            <w:left w:val="none" w:sz="0" w:space="0" w:color="auto"/>
            <w:bottom w:val="none" w:sz="0" w:space="0" w:color="auto"/>
            <w:right w:val="none" w:sz="0" w:space="0" w:color="auto"/>
          </w:divBdr>
        </w:div>
        <w:div w:id="802847974">
          <w:marLeft w:val="640"/>
          <w:marRight w:val="0"/>
          <w:marTop w:val="0"/>
          <w:marBottom w:val="0"/>
          <w:divBdr>
            <w:top w:val="none" w:sz="0" w:space="0" w:color="auto"/>
            <w:left w:val="none" w:sz="0" w:space="0" w:color="auto"/>
            <w:bottom w:val="none" w:sz="0" w:space="0" w:color="auto"/>
            <w:right w:val="none" w:sz="0" w:space="0" w:color="auto"/>
          </w:divBdr>
        </w:div>
        <w:div w:id="997264763">
          <w:marLeft w:val="640"/>
          <w:marRight w:val="0"/>
          <w:marTop w:val="0"/>
          <w:marBottom w:val="0"/>
          <w:divBdr>
            <w:top w:val="none" w:sz="0" w:space="0" w:color="auto"/>
            <w:left w:val="none" w:sz="0" w:space="0" w:color="auto"/>
            <w:bottom w:val="none" w:sz="0" w:space="0" w:color="auto"/>
            <w:right w:val="none" w:sz="0" w:space="0" w:color="auto"/>
          </w:divBdr>
        </w:div>
        <w:div w:id="1054506229">
          <w:marLeft w:val="640"/>
          <w:marRight w:val="0"/>
          <w:marTop w:val="0"/>
          <w:marBottom w:val="0"/>
          <w:divBdr>
            <w:top w:val="none" w:sz="0" w:space="0" w:color="auto"/>
            <w:left w:val="none" w:sz="0" w:space="0" w:color="auto"/>
            <w:bottom w:val="none" w:sz="0" w:space="0" w:color="auto"/>
            <w:right w:val="none" w:sz="0" w:space="0" w:color="auto"/>
          </w:divBdr>
        </w:div>
      </w:divsChild>
    </w:div>
    <w:div w:id="2027442093">
      <w:bodyDiv w:val="1"/>
      <w:marLeft w:val="0"/>
      <w:marRight w:val="0"/>
      <w:marTop w:val="0"/>
      <w:marBottom w:val="0"/>
      <w:divBdr>
        <w:top w:val="none" w:sz="0" w:space="0" w:color="auto"/>
        <w:left w:val="none" w:sz="0" w:space="0" w:color="auto"/>
        <w:bottom w:val="none" w:sz="0" w:space="0" w:color="auto"/>
        <w:right w:val="none" w:sz="0" w:space="0" w:color="auto"/>
      </w:divBdr>
      <w:divsChild>
        <w:div w:id="468597812">
          <w:marLeft w:val="640"/>
          <w:marRight w:val="0"/>
          <w:marTop w:val="0"/>
          <w:marBottom w:val="0"/>
          <w:divBdr>
            <w:top w:val="none" w:sz="0" w:space="0" w:color="auto"/>
            <w:left w:val="none" w:sz="0" w:space="0" w:color="auto"/>
            <w:bottom w:val="none" w:sz="0" w:space="0" w:color="auto"/>
            <w:right w:val="none" w:sz="0" w:space="0" w:color="auto"/>
          </w:divBdr>
        </w:div>
        <w:div w:id="885411171">
          <w:marLeft w:val="640"/>
          <w:marRight w:val="0"/>
          <w:marTop w:val="0"/>
          <w:marBottom w:val="0"/>
          <w:divBdr>
            <w:top w:val="none" w:sz="0" w:space="0" w:color="auto"/>
            <w:left w:val="none" w:sz="0" w:space="0" w:color="auto"/>
            <w:bottom w:val="none" w:sz="0" w:space="0" w:color="auto"/>
            <w:right w:val="none" w:sz="0" w:space="0" w:color="auto"/>
          </w:divBdr>
        </w:div>
        <w:div w:id="12994517">
          <w:marLeft w:val="640"/>
          <w:marRight w:val="0"/>
          <w:marTop w:val="0"/>
          <w:marBottom w:val="0"/>
          <w:divBdr>
            <w:top w:val="none" w:sz="0" w:space="0" w:color="auto"/>
            <w:left w:val="none" w:sz="0" w:space="0" w:color="auto"/>
            <w:bottom w:val="none" w:sz="0" w:space="0" w:color="auto"/>
            <w:right w:val="none" w:sz="0" w:space="0" w:color="auto"/>
          </w:divBdr>
        </w:div>
        <w:div w:id="1720589459">
          <w:marLeft w:val="640"/>
          <w:marRight w:val="0"/>
          <w:marTop w:val="0"/>
          <w:marBottom w:val="0"/>
          <w:divBdr>
            <w:top w:val="none" w:sz="0" w:space="0" w:color="auto"/>
            <w:left w:val="none" w:sz="0" w:space="0" w:color="auto"/>
            <w:bottom w:val="none" w:sz="0" w:space="0" w:color="auto"/>
            <w:right w:val="none" w:sz="0" w:space="0" w:color="auto"/>
          </w:divBdr>
        </w:div>
        <w:div w:id="1234585860">
          <w:marLeft w:val="640"/>
          <w:marRight w:val="0"/>
          <w:marTop w:val="0"/>
          <w:marBottom w:val="0"/>
          <w:divBdr>
            <w:top w:val="none" w:sz="0" w:space="0" w:color="auto"/>
            <w:left w:val="none" w:sz="0" w:space="0" w:color="auto"/>
            <w:bottom w:val="none" w:sz="0" w:space="0" w:color="auto"/>
            <w:right w:val="none" w:sz="0" w:space="0" w:color="auto"/>
          </w:divBdr>
        </w:div>
        <w:div w:id="715130567">
          <w:marLeft w:val="640"/>
          <w:marRight w:val="0"/>
          <w:marTop w:val="0"/>
          <w:marBottom w:val="0"/>
          <w:divBdr>
            <w:top w:val="none" w:sz="0" w:space="0" w:color="auto"/>
            <w:left w:val="none" w:sz="0" w:space="0" w:color="auto"/>
            <w:bottom w:val="none" w:sz="0" w:space="0" w:color="auto"/>
            <w:right w:val="none" w:sz="0" w:space="0" w:color="auto"/>
          </w:divBdr>
        </w:div>
        <w:div w:id="482814565">
          <w:marLeft w:val="640"/>
          <w:marRight w:val="0"/>
          <w:marTop w:val="0"/>
          <w:marBottom w:val="0"/>
          <w:divBdr>
            <w:top w:val="none" w:sz="0" w:space="0" w:color="auto"/>
            <w:left w:val="none" w:sz="0" w:space="0" w:color="auto"/>
            <w:bottom w:val="none" w:sz="0" w:space="0" w:color="auto"/>
            <w:right w:val="none" w:sz="0" w:space="0" w:color="auto"/>
          </w:divBdr>
        </w:div>
        <w:div w:id="1760519559">
          <w:marLeft w:val="640"/>
          <w:marRight w:val="0"/>
          <w:marTop w:val="0"/>
          <w:marBottom w:val="0"/>
          <w:divBdr>
            <w:top w:val="none" w:sz="0" w:space="0" w:color="auto"/>
            <w:left w:val="none" w:sz="0" w:space="0" w:color="auto"/>
            <w:bottom w:val="none" w:sz="0" w:space="0" w:color="auto"/>
            <w:right w:val="none" w:sz="0" w:space="0" w:color="auto"/>
          </w:divBdr>
        </w:div>
        <w:div w:id="257757340">
          <w:marLeft w:val="640"/>
          <w:marRight w:val="0"/>
          <w:marTop w:val="0"/>
          <w:marBottom w:val="0"/>
          <w:divBdr>
            <w:top w:val="none" w:sz="0" w:space="0" w:color="auto"/>
            <w:left w:val="none" w:sz="0" w:space="0" w:color="auto"/>
            <w:bottom w:val="none" w:sz="0" w:space="0" w:color="auto"/>
            <w:right w:val="none" w:sz="0" w:space="0" w:color="auto"/>
          </w:divBdr>
        </w:div>
        <w:div w:id="843204044">
          <w:marLeft w:val="640"/>
          <w:marRight w:val="0"/>
          <w:marTop w:val="0"/>
          <w:marBottom w:val="0"/>
          <w:divBdr>
            <w:top w:val="none" w:sz="0" w:space="0" w:color="auto"/>
            <w:left w:val="none" w:sz="0" w:space="0" w:color="auto"/>
            <w:bottom w:val="none" w:sz="0" w:space="0" w:color="auto"/>
            <w:right w:val="none" w:sz="0" w:space="0" w:color="auto"/>
          </w:divBdr>
        </w:div>
        <w:div w:id="1256475824">
          <w:marLeft w:val="640"/>
          <w:marRight w:val="0"/>
          <w:marTop w:val="0"/>
          <w:marBottom w:val="0"/>
          <w:divBdr>
            <w:top w:val="none" w:sz="0" w:space="0" w:color="auto"/>
            <w:left w:val="none" w:sz="0" w:space="0" w:color="auto"/>
            <w:bottom w:val="none" w:sz="0" w:space="0" w:color="auto"/>
            <w:right w:val="none" w:sz="0" w:space="0" w:color="auto"/>
          </w:divBdr>
        </w:div>
        <w:div w:id="345862462">
          <w:marLeft w:val="640"/>
          <w:marRight w:val="0"/>
          <w:marTop w:val="0"/>
          <w:marBottom w:val="0"/>
          <w:divBdr>
            <w:top w:val="none" w:sz="0" w:space="0" w:color="auto"/>
            <w:left w:val="none" w:sz="0" w:space="0" w:color="auto"/>
            <w:bottom w:val="none" w:sz="0" w:space="0" w:color="auto"/>
            <w:right w:val="none" w:sz="0" w:space="0" w:color="auto"/>
          </w:divBdr>
        </w:div>
        <w:div w:id="2093425410">
          <w:marLeft w:val="640"/>
          <w:marRight w:val="0"/>
          <w:marTop w:val="0"/>
          <w:marBottom w:val="0"/>
          <w:divBdr>
            <w:top w:val="none" w:sz="0" w:space="0" w:color="auto"/>
            <w:left w:val="none" w:sz="0" w:space="0" w:color="auto"/>
            <w:bottom w:val="none" w:sz="0" w:space="0" w:color="auto"/>
            <w:right w:val="none" w:sz="0" w:space="0" w:color="auto"/>
          </w:divBdr>
        </w:div>
        <w:div w:id="477066000">
          <w:marLeft w:val="640"/>
          <w:marRight w:val="0"/>
          <w:marTop w:val="0"/>
          <w:marBottom w:val="0"/>
          <w:divBdr>
            <w:top w:val="none" w:sz="0" w:space="0" w:color="auto"/>
            <w:left w:val="none" w:sz="0" w:space="0" w:color="auto"/>
            <w:bottom w:val="none" w:sz="0" w:space="0" w:color="auto"/>
            <w:right w:val="none" w:sz="0" w:space="0" w:color="auto"/>
          </w:divBdr>
        </w:div>
        <w:div w:id="1382091991">
          <w:marLeft w:val="640"/>
          <w:marRight w:val="0"/>
          <w:marTop w:val="0"/>
          <w:marBottom w:val="0"/>
          <w:divBdr>
            <w:top w:val="none" w:sz="0" w:space="0" w:color="auto"/>
            <w:left w:val="none" w:sz="0" w:space="0" w:color="auto"/>
            <w:bottom w:val="none" w:sz="0" w:space="0" w:color="auto"/>
            <w:right w:val="none" w:sz="0" w:space="0" w:color="auto"/>
          </w:divBdr>
        </w:div>
        <w:div w:id="217908001">
          <w:marLeft w:val="640"/>
          <w:marRight w:val="0"/>
          <w:marTop w:val="0"/>
          <w:marBottom w:val="0"/>
          <w:divBdr>
            <w:top w:val="none" w:sz="0" w:space="0" w:color="auto"/>
            <w:left w:val="none" w:sz="0" w:space="0" w:color="auto"/>
            <w:bottom w:val="none" w:sz="0" w:space="0" w:color="auto"/>
            <w:right w:val="none" w:sz="0" w:space="0" w:color="auto"/>
          </w:divBdr>
        </w:div>
        <w:div w:id="431971008">
          <w:marLeft w:val="640"/>
          <w:marRight w:val="0"/>
          <w:marTop w:val="0"/>
          <w:marBottom w:val="0"/>
          <w:divBdr>
            <w:top w:val="none" w:sz="0" w:space="0" w:color="auto"/>
            <w:left w:val="none" w:sz="0" w:space="0" w:color="auto"/>
            <w:bottom w:val="none" w:sz="0" w:space="0" w:color="auto"/>
            <w:right w:val="none" w:sz="0" w:space="0" w:color="auto"/>
          </w:divBdr>
        </w:div>
        <w:div w:id="461197022">
          <w:marLeft w:val="640"/>
          <w:marRight w:val="0"/>
          <w:marTop w:val="0"/>
          <w:marBottom w:val="0"/>
          <w:divBdr>
            <w:top w:val="none" w:sz="0" w:space="0" w:color="auto"/>
            <w:left w:val="none" w:sz="0" w:space="0" w:color="auto"/>
            <w:bottom w:val="none" w:sz="0" w:space="0" w:color="auto"/>
            <w:right w:val="none" w:sz="0" w:space="0" w:color="auto"/>
          </w:divBdr>
        </w:div>
        <w:div w:id="666905361">
          <w:marLeft w:val="640"/>
          <w:marRight w:val="0"/>
          <w:marTop w:val="0"/>
          <w:marBottom w:val="0"/>
          <w:divBdr>
            <w:top w:val="none" w:sz="0" w:space="0" w:color="auto"/>
            <w:left w:val="none" w:sz="0" w:space="0" w:color="auto"/>
            <w:bottom w:val="none" w:sz="0" w:space="0" w:color="auto"/>
            <w:right w:val="none" w:sz="0" w:space="0" w:color="auto"/>
          </w:divBdr>
        </w:div>
        <w:div w:id="1168860408">
          <w:marLeft w:val="640"/>
          <w:marRight w:val="0"/>
          <w:marTop w:val="0"/>
          <w:marBottom w:val="0"/>
          <w:divBdr>
            <w:top w:val="none" w:sz="0" w:space="0" w:color="auto"/>
            <w:left w:val="none" w:sz="0" w:space="0" w:color="auto"/>
            <w:bottom w:val="none" w:sz="0" w:space="0" w:color="auto"/>
            <w:right w:val="none" w:sz="0" w:space="0" w:color="auto"/>
          </w:divBdr>
        </w:div>
        <w:div w:id="624240285">
          <w:marLeft w:val="640"/>
          <w:marRight w:val="0"/>
          <w:marTop w:val="0"/>
          <w:marBottom w:val="0"/>
          <w:divBdr>
            <w:top w:val="none" w:sz="0" w:space="0" w:color="auto"/>
            <w:left w:val="none" w:sz="0" w:space="0" w:color="auto"/>
            <w:bottom w:val="none" w:sz="0" w:space="0" w:color="auto"/>
            <w:right w:val="none" w:sz="0" w:space="0" w:color="auto"/>
          </w:divBdr>
        </w:div>
        <w:div w:id="1642882242">
          <w:marLeft w:val="640"/>
          <w:marRight w:val="0"/>
          <w:marTop w:val="0"/>
          <w:marBottom w:val="0"/>
          <w:divBdr>
            <w:top w:val="none" w:sz="0" w:space="0" w:color="auto"/>
            <w:left w:val="none" w:sz="0" w:space="0" w:color="auto"/>
            <w:bottom w:val="none" w:sz="0" w:space="0" w:color="auto"/>
            <w:right w:val="none" w:sz="0" w:space="0" w:color="auto"/>
          </w:divBdr>
        </w:div>
        <w:div w:id="320699213">
          <w:marLeft w:val="640"/>
          <w:marRight w:val="0"/>
          <w:marTop w:val="0"/>
          <w:marBottom w:val="0"/>
          <w:divBdr>
            <w:top w:val="none" w:sz="0" w:space="0" w:color="auto"/>
            <w:left w:val="none" w:sz="0" w:space="0" w:color="auto"/>
            <w:bottom w:val="none" w:sz="0" w:space="0" w:color="auto"/>
            <w:right w:val="none" w:sz="0" w:space="0" w:color="auto"/>
          </w:divBdr>
        </w:div>
      </w:divsChild>
    </w:div>
    <w:div w:id="2070614409">
      <w:bodyDiv w:val="1"/>
      <w:marLeft w:val="0"/>
      <w:marRight w:val="0"/>
      <w:marTop w:val="0"/>
      <w:marBottom w:val="0"/>
      <w:divBdr>
        <w:top w:val="none" w:sz="0" w:space="0" w:color="auto"/>
        <w:left w:val="none" w:sz="0" w:space="0" w:color="auto"/>
        <w:bottom w:val="none" w:sz="0" w:space="0" w:color="auto"/>
        <w:right w:val="none" w:sz="0" w:space="0" w:color="auto"/>
      </w:divBdr>
      <w:divsChild>
        <w:div w:id="2043364391">
          <w:marLeft w:val="640"/>
          <w:marRight w:val="0"/>
          <w:marTop w:val="0"/>
          <w:marBottom w:val="0"/>
          <w:divBdr>
            <w:top w:val="none" w:sz="0" w:space="0" w:color="auto"/>
            <w:left w:val="none" w:sz="0" w:space="0" w:color="auto"/>
            <w:bottom w:val="none" w:sz="0" w:space="0" w:color="auto"/>
            <w:right w:val="none" w:sz="0" w:space="0" w:color="auto"/>
          </w:divBdr>
        </w:div>
        <w:div w:id="1771315616">
          <w:marLeft w:val="640"/>
          <w:marRight w:val="0"/>
          <w:marTop w:val="0"/>
          <w:marBottom w:val="0"/>
          <w:divBdr>
            <w:top w:val="none" w:sz="0" w:space="0" w:color="auto"/>
            <w:left w:val="none" w:sz="0" w:space="0" w:color="auto"/>
            <w:bottom w:val="none" w:sz="0" w:space="0" w:color="auto"/>
            <w:right w:val="none" w:sz="0" w:space="0" w:color="auto"/>
          </w:divBdr>
        </w:div>
        <w:div w:id="537667939">
          <w:marLeft w:val="640"/>
          <w:marRight w:val="0"/>
          <w:marTop w:val="0"/>
          <w:marBottom w:val="0"/>
          <w:divBdr>
            <w:top w:val="none" w:sz="0" w:space="0" w:color="auto"/>
            <w:left w:val="none" w:sz="0" w:space="0" w:color="auto"/>
            <w:bottom w:val="none" w:sz="0" w:space="0" w:color="auto"/>
            <w:right w:val="none" w:sz="0" w:space="0" w:color="auto"/>
          </w:divBdr>
        </w:div>
        <w:div w:id="922683856">
          <w:marLeft w:val="640"/>
          <w:marRight w:val="0"/>
          <w:marTop w:val="0"/>
          <w:marBottom w:val="0"/>
          <w:divBdr>
            <w:top w:val="none" w:sz="0" w:space="0" w:color="auto"/>
            <w:left w:val="none" w:sz="0" w:space="0" w:color="auto"/>
            <w:bottom w:val="none" w:sz="0" w:space="0" w:color="auto"/>
            <w:right w:val="none" w:sz="0" w:space="0" w:color="auto"/>
          </w:divBdr>
        </w:div>
        <w:div w:id="468321592">
          <w:marLeft w:val="640"/>
          <w:marRight w:val="0"/>
          <w:marTop w:val="0"/>
          <w:marBottom w:val="0"/>
          <w:divBdr>
            <w:top w:val="none" w:sz="0" w:space="0" w:color="auto"/>
            <w:left w:val="none" w:sz="0" w:space="0" w:color="auto"/>
            <w:bottom w:val="none" w:sz="0" w:space="0" w:color="auto"/>
            <w:right w:val="none" w:sz="0" w:space="0" w:color="auto"/>
          </w:divBdr>
        </w:div>
        <w:div w:id="1946113566">
          <w:marLeft w:val="640"/>
          <w:marRight w:val="0"/>
          <w:marTop w:val="0"/>
          <w:marBottom w:val="0"/>
          <w:divBdr>
            <w:top w:val="none" w:sz="0" w:space="0" w:color="auto"/>
            <w:left w:val="none" w:sz="0" w:space="0" w:color="auto"/>
            <w:bottom w:val="none" w:sz="0" w:space="0" w:color="auto"/>
            <w:right w:val="none" w:sz="0" w:space="0" w:color="auto"/>
          </w:divBdr>
        </w:div>
        <w:div w:id="902372322">
          <w:marLeft w:val="640"/>
          <w:marRight w:val="0"/>
          <w:marTop w:val="0"/>
          <w:marBottom w:val="0"/>
          <w:divBdr>
            <w:top w:val="none" w:sz="0" w:space="0" w:color="auto"/>
            <w:left w:val="none" w:sz="0" w:space="0" w:color="auto"/>
            <w:bottom w:val="none" w:sz="0" w:space="0" w:color="auto"/>
            <w:right w:val="none" w:sz="0" w:space="0" w:color="auto"/>
          </w:divBdr>
        </w:div>
        <w:div w:id="893738462">
          <w:marLeft w:val="640"/>
          <w:marRight w:val="0"/>
          <w:marTop w:val="0"/>
          <w:marBottom w:val="0"/>
          <w:divBdr>
            <w:top w:val="none" w:sz="0" w:space="0" w:color="auto"/>
            <w:left w:val="none" w:sz="0" w:space="0" w:color="auto"/>
            <w:bottom w:val="none" w:sz="0" w:space="0" w:color="auto"/>
            <w:right w:val="none" w:sz="0" w:space="0" w:color="auto"/>
          </w:divBdr>
        </w:div>
        <w:div w:id="1669015283">
          <w:marLeft w:val="640"/>
          <w:marRight w:val="0"/>
          <w:marTop w:val="0"/>
          <w:marBottom w:val="0"/>
          <w:divBdr>
            <w:top w:val="none" w:sz="0" w:space="0" w:color="auto"/>
            <w:left w:val="none" w:sz="0" w:space="0" w:color="auto"/>
            <w:bottom w:val="none" w:sz="0" w:space="0" w:color="auto"/>
            <w:right w:val="none" w:sz="0" w:space="0" w:color="auto"/>
          </w:divBdr>
        </w:div>
        <w:div w:id="517157778">
          <w:marLeft w:val="640"/>
          <w:marRight w:val="0"/>
          <w:marTop w:val="0"/>
          <w:marBottom w:val="0"/>
          <w:divBdr>
            <w:top w:val="none" w:sz="0" w:space="0" w:color="auto"/>
            <w:left w:val="none" w:sz="0" w:space="0" w:color="auto"/>
            <w:bottom w:val="none" w:sz="0" w:space="0" w:color="auto"/>
            <w:right w:val="none" w:sz="0" w:space="0" w:color="auto"/>
          </w:divBdr>
        </w:div>
        <w:div w:id="846558666">
          <w:marLeft w:val="640"/>
          <w:marRight w:val="0"/>
          <w:marTop w:val="0"/>
          <w:marBottom w:val="0"/>
          <w:divBdr>
            <w:top w:val="none" w:sz="0" w:space="0" w:color="auto"/>
            <w:left w:val="none" w:sz="0" w:space="0" w:color="auto"/>
            <w:bottom w:val="none" w:sz="0" w:space="0" w:color="auto"/>
            <w:right w:val="none" w:sz="0" w:space="0" w:color="auto"/>
          </w:divBdr>
        </w:div>
        <w:div w:id="1064646380">
          <w:marLeft w:val="640"/>
          <w:marRight w:val="0"/>
          <w:marTop w:val="0"/>
          <w:marBottom w:val="0"/>
          <w:divBdr>
            <w:top w:val="none" w:sz="0" w:space="0" w:color="auto"/>
            <w:left w:val="none" w:sz="0" w:space="0" w:color="auto"/>
            <w:bottom w:val="none" w:sz="0" w:space="0" w:color="auto"/>
            <w:right w:val="none" w:sz="0" w:space="0" w:color="auto"/>
          </w:divBdr>
        </w:div>
        <w:div w:id="70202021">
          <w:marLeft w:val="640"/>
          <w:marRight w:val="0"/>
          <w:marTop w:val="0"/>
          <w:marBottom w:val="0"/>
          <w:divBdr>
            <w:top w:val="none" w:sz="0" w:space="0" w:color="auto"/>
            <w:left w:val="none" w:sz="0" w:space="0" w:color="auto"/>
            <w:bottom w:val="none" w:sz="0" w:space="0" w:color="auto"/>
            <w:right w:val="none" w:sz="0" w:space="0" w:color="auto"/>
          </w:divBdr>
        </w:div>
        <w:div w:id="211043831">
          <w:marLeft w:val="640"/>
          <w:marRight w:val="0"/>
          <w:marTop w:val="0"/>
          <w:marBottom w:val="0"/>
          <w:divBdr>
            <w:top w:val="none" w:sz="0" w:space="0" w:color="auto"/>
            <w:left w:val="none" w:sz="0" w:space="0" w:color="auto"/>
            <w:bottom w:val="none" w:sz="0" w:space="0" w:color="auto"/>
            <w:right w:val="none" w:sz="0" w:space="0" w:color="auto"/>
          </w:divBdr>
        </w:div>
        <w:div w:id="218634736">
          <w:marLeft w:val="640"/>
          <w:marRight w:val="0"/>
          <w:marTop w:val="0"/>
          <w:marBottom w:val="0"/>
          <w:divBdr>
            <w:top w:val="none" w:sz="0" w:space="0" w:color="auto"/>
            <w:left w:val="none" w:sz="0" w:space="0" w:color="auto"/>
            <w:bottom w:val="none" w:sz="0" w:space="0" w:color="auto"/>
            <w:right w:val="none" w:sz="0" w:space="0" w:color="auto"/>
          </w:divBdr>
        </w:div>
        <w:div w:id="1796830618">
          <w:marLeft w:val="640"/>
          <w:marRight w:val="0"/>
          <w:marTop w:val="0"/>
          <w:marBottom w:val="0"/>
          <w:divBdr>
            <w:top w:val="none" w:sz="0" w:space="0" w:color="auto"/>
            <w:left w:val="none" w:sz="0" w:space="0" w:color="auto"/>
            <w:bottom w:val="none" w:sz="0" w:space="0" w:color="auto"/>
            <w:right w:val="none" w:sz="0" w:space="0" w:color="auto"/>
          </w:divBdr>
        </w:div>
        <w:div w:id="1644847615">
          <w:marLeft w:val="640"/>
          <w:marRight w:val="0"/>
          <w:marTop w:val="0"/>
          <w:marBottom w:val="0"/>
          <w:divBdr>
            <w:top w:val="none" w:sz="0" w:space="0" w:color="auto"/>
            <w:left w:val="none" w:sz="0" w:space="0" w:color="auto"/>
            <w:bottom w:val="none" w:sz="0" w:space="0" w:color="auto"/>
            <w:right w:val="none" w:sz="0" w:space="0" w:color="auto"/>
          </w:divBdr>
        </w:div>
        <w:div w:id="1329821575">
          <w:marLeft w:val="640"/>
          <w:marRight w:val="0"/>
          <w:marTop w:val="0"/>
          <w:marBottom w:val="0"/>
          <w:divBdr>
            <w:top w:val="none" w:sz="0" w:space="0" w:color="auto"/>
            <w:left w:val="none" w:sz="0" w:space="0" w:color="auto"/>
            <w:bottom w:val="none" w:sz="0" w:space="0" w:color="auto"/>
            <w:right w:val="none" w:sz="0" w:space="0" w:color="auto"/>
          </w:divBdr>
        </w:div>
        <w:div w:id="923150072">
          <w:marLeft w:val="640"/>
          <w:marRight w:val="0"/>
          <w:marTop w:val="0"/>
          <w:marBottom w:val="0"/>
          <w:divBdr>
            <w:top w:val="none" w:sz="0" w:space="0" w:color="auto"/>
            <w:left w:val="none" w:sz="0" w:space="0" w:color="auto"/>
            <w:bottom w:val="none" w:sz="0" w:space="0" w:color="auto"/>
            <w:right w:val="none" w:sz="0" w:space="0" w:color="auto"/>
          </w:divBdr>
        </w:div>
        <w:div w:id="1372731833">
          <w:marLeft w:val="640"/>
          <w:marRight w:val="0"/>
          <w:marTop w:val="0"/>
          <w:marBottom w:val="0"/>
          <w:divBdr>
            <w:top w:val="none" w:sz="0" w:space="0" w:color="auto"/>
            <w:left w:val="none" w:sz="0" w:space="0" w:color="auto"/>
            <w:bottom w:val="none" w:sz="0" w:space="0" w:color="auto"/>
            <w:right w:val="none" w:sz="0" w:space="0" w:color="auto"/>
          </w:divBdr>
        </w:div>
        <w:div w:id="2022388564">
          <w:marLeft w:val="640"/>
          <w:marRight w:val="0"/>
          <w:marTop w:val="0"/>
          <w:marBottom w:val="0"/>
          <w:divBdr>
            <w:top w:val="none" w:sz="0" w:space="0" w:color="auto"/>
            <w:left w:val="none" w:sz="0" w:space="0" w:color="auto"/>
            <w:bottom w:val="none" w:sz="0" w:space="0" w:color="auto"/>
            <w:right w:val="none" w:sz="0" w:space="0" w:color="auto"/>
          </w:divBdr>
        </w:div>
        <w:div w:id="1892884755">
          <w:marLeft w:val="640"/>
          <w:marRight w:val="0"/>
          <w:marTop w:val="0"/>
          <w:marBottom w:val="0"/>
          <w:divBdr>
            <w:top w:val="none" w:sz="0" w:space="0" w:color="auto"/>
            <w:left w:val="none" w:sz="0" w:space="0" w:color="auto"/>
            <w:bottom w:val="none" w:sz="0" w:space="0" w:color="auto"/>
            <w:right w:val="none" w:sz="0" w:space="0" w:color="auto"/>
          </w:divBdr>
        </w:div>
        <w:div w:id="336659400">
          <w:marLeft w:val="640"/>
          <w:marRight w:val="0"/>
          <w:marTop w:val="0"/>
          <w:marBottom w:val="0"/>
          <w:divBdr>
            <w:top w:val="none" w:sz="0" w:space="0" w:color="auto"/>
            <w:left w:val="none" w:sz="0" w:space="0" w:color="auto"/>
            <w:bottom w:val="none" w:sz="0" w:space="0" w:color="auto"/>
            <w:right w:val="none" w:sz="0" w:space="0" w:color="auto"/>
          </w:divBdr>
        </w:div>
        <w:div w:id="215435649">
          <w:marLeft w:val="640"/>
          <w:marRight w:val="0"/>
          <w:marTop w:val="0"/>
          <w:marBottom w:val="0"/>
          <w:divBdr>
            <w:top w:val="none" w:sz="0" w:space="0" w:color="auto"/>
            <w:left w:val="none" w:sz="0" w:space="0" w:color="auto"/>
            <w:bottom w:val="none" w:sz="0" w:space="0" w:color="auto"/>
            <w:right w:val="none" w:sz="0" w:space="0" w:color="auto"/>
          </w:divBdr>
        </w:div>
        <w:div w:id="507214246">
          <w:marLeft w:val="640"/>
          <w:marRight w:val="0"/>
          <w:marTop w:val="0"/>
          <w:marBottom w:val="0"/>
          <w:divBdr>
            <w:top w:val="none" w:sz="0" w:space="0" w:color="auto"/>
            <w:left w:val="none" w:sz="0" w:space="0" w:color="auto"/>
            <w:bottom w:val="none" w:sz="0" w:space="0" w:color="auto"/>
            <w:right w:val="none" w:sz="0" w:space="0" w:color="auto"/>
          </w:divBdr>
        </w:div>
        <w:div w:id="53941937">
          <w:marLeft w:val="640"/>
          <w:marRight w:val="0"/>
          <w:marTop w:val="0"/>
          <w:marBottom w:val="0"/>
          <w:divBdr>
            <w:top w:val="none" w:sz="0" w:space="0" w:color="auto"/>
            <w:left w:val="none" w:sz="0" w:space="0" w:color="auto"/>
            <w:bottom w:val="none" w:sz="0" w:space="0" w:color="auto"/>
            <w:right w:val="none" w:sz="0" w:space="0" w:color="auto"/>
          </w:divBdr>
        </w:div>
      </w:divsChild>
    </w:div>
    <w:div w:id="2078702627">
      <w:bodyDiv w:val="1"/>
      <w:marLeft w:val="0"/>
      <w:marRight w:val="0"/>
      <w:marTop w:val="0"/>
      <w:marBottom w:val="0"/>
      <w:divBdr>
        <w:top w:val="none" w:sz="0" w:space="0" w:color="auto"/>
        <w:left w:val="none" w:sz="0" w:space="0" w:color="auto"/>
        <w:bottom w:val="none" w:sz="0" w:space="0" w:color="auto"/>
        <w:right w:val="none" w:sz="0" w:space="0" w:color="auto"/>
      </w:divBdr>
      <w:divsChild>
        <w:div w:id="395470521">
          <w:marLeft w:val="0"/>
          <w:marRight w:val="0"/>
          <w:marTop w:val="0"/>
          <w:marBottom w:val="0"/>
          <w:divBdr>
            <w:top w:val="none" w:sz="0" w:space="0" w:color="auto"/>
            <w:left w:val="none" w:sz="0" w:space="0" w:color="auto"/>
            <w:bottom w:val="none" w:sz="0" w:space="0" w:color="auto"/>
            <w:right w:val="none" w:sz="0" w:space="0" w:color="auto"/>
          </w:divBdr>
          <w:divsChild>
            <w:div w:id="779648863">
              <w:marLeft w:val="0"/>
              <w:marRight w:val="0"/>
              <w:marTop w:val="0"/>
              <w:marBottom w:val="0"/>
              <w:divBdr>
                <w:top w:val="none" w:sz="0" w:space="0" w:color="auto"/>
                <w:left w:val="none" w:sz="0" w:space="0" w:color="auto"/>
                <w:bottom w:val="none" w:sz="0" w:space="0" w:color="auto"/>
                <w:right w:val="none" w:sz="0" w:space="0" w:color="auto"/>
              </w:divBdr>
              <w:divsChild>
                <w:div w:id="877011324">
                  <w:marLeft w:val="0"/>
                  <w:marRight w:val="0"/>
                  <w:marTop w:val="0"/>
                  <w:marBottom w:val="0"/>
                  <w:divBdr>
                    <w:top w:val="none" w:sz="0" w:space="0" w:color="auto"/>
                    <w:left w:val="none" w:sz="0" w:space="0" w:color="auto"/>
                    <w:bottom w:val="none" w:sz="0" w:space="0" w:color="auto"/>
                    <w:right w:val="none" w:sz="0" w:space="0" w:color="auto"/>
                  </w:divBdr>
                  <w:divsChild>
                    <w:div w:id="2069764309">
                      <w:marLeft w:val="0"/>
                      <w:marRight w:val="0"/>
                      <w:marTop w:val="0"/>
                      <w:marBottom w:val="0"/>
                      <w:divBdr>
                        <w:top w:val="none" w:sz="0" w:space="0" w:color="auto"/>
                        <w:left w:val="none" w:sz="0" w:space="0" w:color="auto"/>
                        <w:bottom w:val="none" w:sz="0" w:space="0" w:color="auto"/>
                        <w:right w:val="none" w:sz="0" w:space="0" w:color="auto"/>
                      </w:divBdr>
                      <w:divsChild>
                        <w:div w:id="767694592">
                          <w:marLeft w:val="0"/>
                          <w:marRight w:val="0"/>
                          <w:marTop w:val="0"/>
                          <w:marBottom w:val="0"/>
                          <w:divBdr>
                            <w:top w:val="none" w:sz="0" w:space="0" w:color="auto"/>
                            <w:left w:val="none" w:sz="0" w:space="0" w:color="auto"/>
                            <w:bottom w:val="none" w:sz="0" w:space="0" w:color="auto"/>
                            <w:right w:val="none" w:sz="0" w:space="0" w:color="auto"/>
                          </w:divBdr>
                          <w:divsChild>
                            <w:div w:id="1155605834">
                              <w:marLeft w:val="0"/>
                              <w:marRight w:val="0"/>
                              <w:marTop w:val="0"/>
                              <w:marBottom w:val="0"/>
                              <w:divBdr>
                                <w:top w:val="single" w:sz="6" w:space="0" w:color="D3D3D3"/>
                                <w:left w:val="none" w:sz="0" w:space="0" w:color="auto"/>
                                <w:bottom w:val="none" w:sz="0" w:space="0" w:color="auto"/>
                                <w:right w:val="none" w:sz="0" w:space="0" w:color="auto"/>
                              </w:divBdr>
                              <w:divsChild>
                                <w:div w:id="422454123">
                                  <w:marLeft w:val="0"/>
                                  <w:marRight w:val="0"/>
                                  <w:marTop w:val="0"/>
                                  <w:marBottom w:val="0"/>
                                  <w:divBdr>
                                    <w:top w:val="none" w:sz="0" w:space="0" w:color="auto"/>
                                    <w:left w:val="none" w:sz="0" w:space="0" w:color="auto"/>
                                    <w:bottom w:val="none" w:sz="0" w:space="0" w:color="auto"/>
                                    <w:right w:val="none" w:sz="0" w:space="0" w:color="auto"/>
                                  </w:divBdr>
                                  <w:divsChild>
                                    <w:div w:id="780077164">
                                      <w:marLeft w:val="330"/>
                                      <w:marRight w:val="330"/>
                                      <w:marTop w:val="0"/>
                                      <w:marBottom w:val="330"/>
                                      <w:divBdr>
                                        <w:top w:val="none" w:sz="0" w:space="0" w:color="auto"/>
                                        <w:left w:val="none" w:sz="0" w:space="0" w:color="auto"/>
                                        <w:bottom w:val="none" w:sz="0" w:space="0" w:color="auto"/>
                                        <w:right w:val="none" w:sz="0" w:space="0" w:color="auto"/>
                                      </w:divBdr>
                                      <w:divsChild>
                                        <w:div w:id="1591355559">
                                          <w:marLeft w:val="0"/>
                                          <w:marRight w:val="0"/>
                                          <w:marTop w:val="0"/>
                                          <w:marBottom w:val="0"/>
                                          <w:divBdr>
                                            <w:top w:val="none" w:sz="0" w:space="0" w:color="auto"/>
                                            <w:left w:val="none" w:sz="0" w:space="0" w:color="auto"/>
                                            <w:bottom w:val="none" w:sz="0" w:space="0" w:color="auto"/>
                                            <w:right w:val="none" w:sz="0" w:space="0" w:color="auto"/>
                                          </w:divBdr>
                                        </w:div>
                                      </w:divsChild>
                                    </w:div>
                                    <w:div w:id="1560361094">
                                      <w:marLeft w:val="330"/>
                                      <w:marRight w:val="330"/>
                                      <w:marTop w:val="30"/>
                                      <w:marBottom w:val="180"/>
                                      <w:divBdr>
                                        <w:top w:val="none" w:sz="0" w:space="0" w:color="auto"/>
                                        <w:left w:val="none" w:sz="0" w:space="0" w:color="auto"/>
                                        <w:bottom w:val="none" w:sz="0" w:space="0" w:color="auto"/>
                                        <w:right w:val="none" w:sz="0" w:space="0" w:color="auto"/>
                                      </w:divBdr>
                                    </w:div>
                                    <w:div w:id="2114007960">
                                      <w:marLeft w:val="330"/>
                                      <w:marRight w:val="33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4081733">
      <w:bodyDiv w:val="1"/>
      <w:marLeft w:val="0"/>
      <w:marRight w:val="0"/>
      <w:marTop w:val="0"/>
      <w:marBottom w:val="0"/>
      <w:divBdr>
        <w:top w:val="none" w:sz="0" w:space="0" w:color="auto"/>
        <w:left w:val="none" w:sz="0" w:space="0" w:color="auto"/>
        <w:bottom w:val="none" w:sz="0" w:space="0" w:color="auto"/>
        <w:right w:val="none" w:sz="0" w:space="0" w:color="auto"/>
      </w:divBdr>
      <w:divsChild>
        <w:div w:id="2100784874">
          <w:marLeft w:val="640"/>
          <w:marRight w:val="0"/>
          <w:marTop w:val="0"/>
          <w:marBottom w:val="0"/>
          <w:divBdr>
            <w:top w:val="none" w:sz="0" w:space="0" w:color="auto"/>
            <w:left w:val="none" w:sz="0" w:space="0" w:color="auto"/>
            <w:bottom w:val="none" w:sz="0" w:space="0" w:color="auto"/>
            <w:right w:val="none" w:sz="0" w:space="0" w:color="auto"/>
          </w:divBdr>
        </w:div>
        <w:div w:id="1116171277">
          <w:marLeft w:val="640"/>
          <w:marRight w:val="0"/>
          <w:marTop w:val="0"/>
          <w:marBottom w:val="0"/>
          <w:divBdr>
            <w:top w:val="none" w:sz="0" w:space="0" w:color="auto"/>
            <w:left w:val="none" w:sz="0" w:space="0" w:color="auto"/>
            <w:bottom w:val="none" w:sz="0" w:space="0" w:color="auto"/>
            <w:right w:val="none" w:sz="0" w:space="0" w:color="auto"/>
          </w:divBdr>
        </w:div>
        <w:div w:id="1567183442">
          <w:marLeft w:val="640"/>
          <w:marRight w:val="0"/>
          <w:marTop w:val="0"/>
          <w:marBottom w:val="0"/>
          <w:divBdr>
            <w:top w:val="none" w:sz="0" w:space="0" w:color="auto"/>
            <w:left w:val="none" w:sz="0" w:space="0" w:color="auto"/>
            <w:bottom w:val="none" w:sz="0" w:space="0" w:color="auto"/>
            <w:right w:val="none" w:sz="0" w:space="0" w:color="auto"/>
          </w:divBdr>
        </w:div>
        <w:div w:id="1842163599">
          <w:marLeft w:val="640"/>
          <w:marRight w:val="0"/>
          <w:marTop w:val="0"/>
          <w:marBottom w:val="0"/>
          <w:divBdr>
            <w:top w:val="none" w:sz="0" w:space="0" w:color="auto"/>
            <w:left w:val="none" w:sz="0" w:space="0" w:color="auto"/>
            <w:bottom w:val="none" w:sz="0" w:space="0" w:color="auto"/>
            <w:right w:val="none" w:sz="0" w:space="0" w:color="auto"/>
          </w:divBdr>
        </w:div>
        <w:div w:id="13847011">
          <w:marLeft w:val="640"/>
          <w:marRight w:val="0"/>
          <w:marTop w:val="0"/>
          <w:marBottom w:val="0"/>
          <w:divBdr>
            <w:top w:val="none" w:sz="0" w:space="0" w:color="auto"/>
            <w:left w:val="none" w:sz="0" w:space="0" w:color="auto"/>
            <w:bottom w:val="none" w:sz="0" w:space="0" w:color="auto"/>
            <w:right w:val="none" w:sz="0" w:space="0" w:color="auto"/>
          </w:divBdr>
        </w:div>
        <w:div w:id="2000501526">
          <w:marLeft w:val="640"/>
          <w:marRight w:val="0"/>
          <w:marTop w:val="0"/>
          <w:marBottom w:val="0"/>
          <w:divBdr>
            <w:top w:val="none" w:sz="0" w:space="0" w:color="auto"/>
            <w:left w:val="none" w:sz="0" w:space="0" w:color="auto"/>
            <w:bottom w:val="none" w:sz="0" w:space="0" w:color="auto"/>
            <w:right w:val="none" w:sz="0" w:space="0" w:color="auto"/>
          </w:divBdr>
        </w:div>
        <w:div w:id="2068989660">
          <w:marLeft w:val="640"/>
          <w:marRight w:val="0"/>
          <w:marTop w:val="0"/>
          <w:marBottom w:val="0"/>
          <w:divBdr>
            <w:top w:val="none" w:sz="0" w:space="0" w:color="auto"/>
            <w:left w:val="none" w:sz="0" w:space="0" w:color="auto"/>
            <w:bottom w:val="none" w:sz="0" w:space="0" w:color="auto"/>
            <w:right w:val="none" w:sz="0" w:space="0" w:color="auto"/>
          </w:divBdr>
        </w:div>
        <w:div w:id="687757231">
          <w:marLeft w:val="640"/>
          <w:marRight w:val="0"/>
          <w:marTop w:val="0"/>
          <w:marBottom w:val="0"/>
          <w:divBdr>
            <w:top w:val="none" w:sz="0" w:space="0" w:color="auto"/>
            <w:left w:val="none" w:sz="0" w:space="0" w:color="auto"/>
            <w:bottom w:val="none" w:sz="0" w:space="0" w:color="auto"/>
            <w:right w:val="none" w:sz="0" w:space="0" w:color="auto"/>
          </w:divBdr>
        </w:div>
        <w:div w:id="215317951">
          <w:marLeft w:val="640"/>
          <w:marRight w:val="0"/>
          <w:marTop w:val="0"/>
          <w:marBottom w:val="0"/>
          <w:divBdr>
            <w:top w:val="none" w:sz="0" w:space="0" w:color="auto"/>
            <w:left w:val="none" w:sz="0" w:space="0" w:color="auto"/>
            <w:bottom w:val="none" w:sz="0" w:space="0" w:color="auto"/>
            <w:right w:val="none" w:sz="0" w:space="0" w:color="auto"/>
          </w:divBdr>
        </w:div>
        <w:div w:id="1888489189">
          <w:marLeft w:val="640"/>
          <w:marRight w:val="0"/>
          <w:marTop w:val="0"/>
          <w:marBottom w:val="0"/>
          <w:divBdr>
            <w:top w:val="none" w:sz="0" w:space="0" w:color="auto"/>
            <w:left w:val="none" w:sz="0" w:space="0" w:color="auto"/>
            <w:bottom w:val="none" w:sz="0" w:space="0" w:color="auto"/>
            <w:right w:val="none" w:sz="0" w:space="0" w:color="auto"/>
          </w:divBdr>
        </w:div>
        <w:div w:id="297999923">
          <w:marLeft w:val="640"/>
          <w:marRight w:val="0"/>
          <w:marTop w:val="0"/>
          <w:marBottom w:val="0"/>
          <w:divBdr>
            <w:top w:val="none" w:sz="0" w:space="0" w:color="auto"/>
            <w:left w:val="none" w:sz="0" w:space="0" w:color="auto"/>
            <w:bottom w:val="none" w:sz="0" w:space="0" w:color="auto"/>
            <w:right w:val="none" w:sz="0" w:space="0" w:color="auto"/>
          </w:divBdr>
        </w:div>
        <w:div w:id="1007974779">
          <w:marLeft w:val="640"/>
          <w:marRight w:val="0"/>
          <w:marTop w:val="0"/>
          <w:marBottom w:val="0"/>
          <w:divBdr>
            <w:top w:val="none" w:sz="0" w:space="0" w:color="auto"/>
            <w:left w:val="none" w:sz="0" w:space="0" w:color="auto"/>
            <w:bottom w:val="none" w:sz="0" w:space="0" w:color="auto"/>
            <w:right w:val="none" w:sz="0" w:space="0" w:color="auto"/>
          </w:divBdr>
        </w:div>
        <w:div w:id="2107184979">
          <w:marLeft w:val="640"/>
          <w:marRight w:val="0"/>
          <w:marTop w:val="0"/>
          <w:marBottom w:val="0"/>
          <w:divBdr>
            <w:top w:val="none" w:sz="0" w:space="0" w:color="auto"/>
            <w:left w:val="none" w:sz="0" w:space="0" w:color="auto"/>
            <w:bottom w:val="none" w:sz="0" w:space="0" w:color="auto"/>
            <w:right w:val="none" w:sz="0" w:space="0" w:color="auto"/>
          </w:divBdr>
        </w:div>
        <w:div w:id="1300040433">
          <w:marLeft w:val="640"/>
          <w:marRight w:val="0"/>
          <w:marTop w:val="0"/>
          <w:marBottom w:val="0"/>
          <w:divBdr>
            <w:top w:val="none" w:sz="0" w:space="0" w:color="auto"/>
            <w:left w:val="none" w:sz="0" w:space="0" w:color="auto"/>
            <w:bottom w:val="none" w:sz="0" w:space="0" w:color="auto"/>
            <w:right w:val="none" w:sz="0" w:space="0" w:color="auto"/>
          </w:divBdr>
        </w:div>
        <w:div w:id="703873284">
          <w:marLeft w:val="640"/>
          <w:marRight w:val="0"/>
          <w:marTop w:val="0"/>
          <w:marBottom w:val="0"/>
          <w:divBdr>
            <w:top w:val="none" w:sz="0" w:space="0" w:color="auto"/>
            <w:left w:val="none" w:sz="0" w:space="0" w:color="auto"/>
            <w:bottom w:val="none" w:sz="0" w:space="0" w:color="auto"/>
            <w:right w:val="none" w:sz="0" w:space="0" w:color="auto"/>
          </w:divBdr>
        </w:div>
        <w:div w:id="1264847371">
          <w:marLeft w:val="640"/>
          <w:marRight w:val="0"/>
          <w:marTop w:val="0"/>
          <w:marBottom w:val="0"/>
          <w:divBdr>
            <w:top w:val="none" w:sz="0" w:space="0" w:color="auto"/>
            <w:left w:val="none" w:sz="0" w:space="0" w:color="auto"/>
            <w:bottom w:val="none" w:sz="0" w:space="0" w:color="auto"/>
            <w:right w:val="none" w:sz="0" w:space="0" w:color="auto"/>
          </w:divBdr>
        </w:div>
        <w:div w:id="1081757833">
          <w:marLeft w:val="640"/>
          <w:marRight w:val="0"/>
          <w:marTop w:val="0"/>
          <w:marBottom w:val="0"/>
          <w:divBdr>
            <w:top w:val="none" w:sz="0" w:space="0" w:color="auto"/>
            <w:left w:val="none" w:sz="0" w:space="0" w:color="auto"/>
            <w:bottom w:val="none" w:sz="0" w:space="0" w:color="auto"/>
            <w:right w:val="none" w:sz="0" w:space="0" w:color="auto"/>
          </w:divBdr>
        </w:div>
        <w:div w:id="316306745">
          <w:marLeft w:val="640"/>
          <w:marRight w:val="0"/>
          <w:marTop w:val="0"/>
          <w:marBottom w:val="0"/>
          <w:divBdr>
            <w:top w:val="none" w:sz="0" w:space="0" w:color="auto"/>
            <w:left w:val="none" w:sz="0" w:space="0" w:color="auto"/>
            <w:bottom w:val="none" w:sz="0" w:space="0" w:color="auto"/>
            <w:right w:val="none" w:sz="0" w:space="0" w:color="auto"/>
          </w:divBdr>
        </w:div>
        <w:div w:id="1666207059">
          <w:marLeft w:val="640"/>
          <w:marRight w:val="0"/>
          <w:marTop w:val="0"/>
          <w:marBottom w:val="0"/>
          <w:divBdr>
            <w:top w:val="none" w:sz="0" w:space="0" w:color="auto"/>
            <w:left w:val="none" w:sz="0" w:space="0" w:color="auto"/>
            <w:bottom w:val="none" w:sz="0" w:space="0" w:color="auto"/>
            <w:right w:val="none" w:sz="0" w:space="0" w:color="auto"/>
          </w:divBdr>
        </w:div>
        <w:div w:id="15690818">
          <w:marLeft w:val="640"/>
          <w:marRight w:val="0"/>
          <w:marTop w:val="0"/>
          <w:marBottom w:val="0"/>
          <w:divBdr>
            <w:top w:val="none" w:sz="0" w:space="0" w:color="auto"/>
            <w:left w:val="none" w:sz="0" w:space="0" w:color="auto"/>
            <w:bottom w:val="none" w:sz="0" w:space="0" w:color="auto"/>
            <w:right w:val="none" w:sz="0" w:space="0" w:color="auto"/>
          </w:divBdr>
        </w:div>
        <w:div w:id="1344866401">
          <w:marLeft w:val="640"/>
          <w:marRight w:val="0"/>
          <w:marTop w:val="0"/>
          <w:marBottom w:val="0"/>
          <w:divBdr>
            <w:top w:val="none" w:sz="0" w:space="0" w:color="auto"/>
            <w:left w:val="none" w:sz="0" w:space="0" w:color="auto"/>
            <w:bottom w:val="none" w:sz="0" w:space="0" w:color="auto"/>
            <w:right w:val="none" w:sz="0" w:space="0" w:color="auto"/>
          </w:divBdr>
        </w:div>
        <w:div w:id="311717387">
          <w:marLeft w:val="640"/>
          <w:marRight w:val="0"/>
          <w:marTop w:val="0"/>
          <w:marBottom w:val="0"/>
          <w:divBdr>
            <w:top w:val="none" w:sz="0" w:space="0" w:color="auto"/>
            <w:left w:val="none" w:sz="0" w:space="0" w:color="auto"/>
            <w:bottom w:val="none" w:sz="0" w:space="0" w:color="auto"/>
            <w:right w:val="none" w:sz="0" w:space="0" w:color="auto"/>
          </w:divBdr>
        </w:div>
        <w:div w:id="828639712">
          <w:marLeft w:val="640"/>
          <w:marRight w:val="0"/>
          <w:marTop w:val="0"/>
          <w:marBottom w:val="0"/>
          <w:divBdr>
            <w:top w:val="none" w:sz="0" w:space="0" w:color="auto"/>
            <w:left w:val="none" w:sz="0" w:space="0" w:color="auto"/>
            <w:bottom w:val="none" w:sz="0" w:space="0" w:color="auto"/>
            <w:right w:val="none" w:sz="0" w:space="0" w:color="auto"/>
          </w:divBdr>
        </w:div>
        <w:div w:id="1449080383">
          <w:marLeft w:val="640"/>
          <w:marRight w:val="0"/>
          <w:marTop w:val="0"/>
          <w:marBottom w:val="0"/>
          <w:divBdr>
            <w:top w:val="none" w:sz="0" w:space="0" w:color="auto"/>
            <w:left w:val="none" w:sz="0" w:space="0" w:color="auto"/>
            <w:bottom w:val="none" w:sz="0" w:space="0" w:color="auto"/>
            <w:right w:val="none" w:sz="0" w:space="0" w:color="auto"/>
          </w:divBdr>
        </w:div>
        <w:div w:id="1575238717">
          <w:marLeft w:val="640"/>
          <w:marRight w:val="0"/>
          <w:marTop w:val="0"/>
          <w:marBottom w:val="0"/>
          <w:divBdr>
            <w:top w:val="none" w:sz="0" w:space="0" w:color="auto"/>
            <w:left w:val="none" w:sz="0" w:space="0" w:color="auto"/>
            <w:bottom w:val="none" w:sz="0" w:space="0" w:color="auto"/>
            <w:right w:val="none" w:sz="0" w:space="0" w:color="auto"/>
          </w:divBdr>
        </w:div>
        <w:div w:id="209535491">
          <w:marLeft w:val="640"/>
          <w:marRight w:val="0"/>
          <w:marTop w:val="0"/>
          <w:marBottom w:val="0"/>
          <w:divBdr>
            <w:top w:val="none" w:sz="0" w:space="0" w:color="auto"/>
            <w:left w:val="none" w:sz="0" w:space="0" w:color="auto"/>
            <w:bottom w:val="none" w:sz="0" w:space="0" w:color="auto"/>
            <w:right w:val="none" w:sz="0" w:space="0" w:color="auto"/>
          </w:divBdr>
        </w:div>
        <w:div w:id="638341238">
          <w:marLeft w:val="640"/>
          <w:marRight w:val="0"/>
          <w:marTop w:val="0"/>
          <w:marBottom w:val="0"/>
          <w:divBdr>
            <w:top w:val="none" w:sz="0" w:space="0" w:color="auto"/>
            <w:left w:val="none" w:sz="0" w:space="0" w:color="auto"/>
            <w:bottom w:val="none" w:sz="0" w:space="0" w:color="auto"/>
            <w:right w:val="none" w:sz="0" w:space="0" w:color="auto"/>
          </w:divBdr>
        </w:div>
        <w:div w:id="129903539">
          <w:marLeft w:val="640"/>
          <w:marRight w:val="0"/>
          <w:marTop w:val="0"/>
          <w:marBottom w:val="0"/>
          <w:divBdr>
            <w:top w:val="none" w:sz="0" w:space="0" w:color="auto"/>
            <w:left w:val="none" w:sz="0" w:space="0" w:color="auto"/>
            <w:bottom w:val="none" w:sz="0" w:space="0" w:color="auto"/>
            <w:right w:val="none" w:sz="0" w:space="0" w:color="auto"/>
          </w:divBdr>
        </w:div>
        <w:div w:id="1173833424">
          <w:marLeft w:val="640"/>
          <w:marRight w:val="0"/>
          <w:marTop w:val="0"/>
          <w:marBottom w:val="0"/>
          <w:divBdr>
            <w:top w:val="none" w:sz="0" w:space="0" w:color="auto"/>
            <w:left w:val="none" w:sz="0" w:space="0" w:color="auto"/>
            <w:bottom w:val="none" w:sz="0" w:space="0" w:color="auto"/>
            <w:right w:val="none" w:sz="0" w:space="0" w:color="auto"/>
          </w:divBdr>
        </w:div>
        <w:div w:id="852495844">
          <w:marLeft w:val="640"/>
          <w:marRight w:val="0"/>
          <w:marTop w:val="0"/>
          <w:marBottom w:val="0"/>
          <w:divBdr>
            <w:top w:val="none" w:sz="0" w:space="0" w:color="auto"/>
            <w:left w:val="none" w:sz="0" w:space="0" w:color="auto"/>
            <w:bottom w:val="none" w:sz="0" w:space="0" w:color="auto"/>
            <w:right w:val="none" w:sz="0" w:space="0" w:color="auto"/>
          </w:divBdr>
        </w:div>
        <w:div w:id="792867727">
          <w:marLeft w:val="640"/>
          <w:marRight w:val="0"/>
          <w:marTop w:val="0"/>
          <w:marBottom w:val="0"/>
          <w:divBdr>
            <w:top w:val="none" w:sz="0" w:space="0" w:color="auto"/>
            <w:left w:val="none" w:sz="0" w:space="0" w:color="auto"/>
            <w:bottom w:val="none" w:sz="0" w:space="0" w:color="auto"/>
            <w:right w:val="none" w:sz="0" w:space="0" w:color="auto"/>
          </w:divBdr>
        </w:div>
        <w:div w:id="924613787">
          <w:marLeft w:val="640"/>
          <w:marRight w:val="0"/>
          <w:marTop w:val="0"/>
          <w:marBottom w:val="0"/>
          <w:divBdr>
            <w:top w:val="none" w:sz="0" w:space="0" w:color="auto"/>
            <w:left w:val="none" w:sz="0" w:space="0" w:color="auto"/>
            <w:bottom w:val="none" w:sz="0" w:space="0" w:color="auto"/>
            <w:right w:val="none" w:sz="0" w:space="0" w:color="auto"/>
          </w:divBdr>
        </w:div>
        <w:div w:id="1179654969">
          <w:marLeft w:val="640"/>
          <w:marRight w:val="0"/>
          <w:marTop w:val="0"/>
          <w:marBottom w:val="0"/>
          <w:divBdr>
            <w:top w:val="none" w:sz="0" w:space="0" w:color="auto"/>
            <w:left w:val="none" w:sz="0" w:space="0" w:color="auto"/>
            <w:bottom w:val="none" w:sz="0" w:space="0" w:color="auto"/>
            <w:right w:val="none" w:sz="0" w:space="0" w:color="auto"/>
          </w:divBdr>
        </w:div>
        <w:div w:id="850341714">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y.vandenmooter@kuleuven.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gemeen"/>
          <w:gallery w:val="placeholder"/>
        </w:category>
        <w:types>
          <w:type w:val="bbPlcHdr"/>
        </w:types>
        <w:behaviors>
          <w:behavior w:val="content"/>
        </w:behaviors>
        <w:guid w:val="{24E1C3F8-5ACB-BB4A-88D3-59B42921E561}"/>
      </w:docPartPr>
      <w:docPartBody>
        <w:p w:rsidR="009C4FB5" w:rsidRDefault="00237404">
          <w:r w:rsidRPr="00046800">
            <w:rPr>
              <w:rStyle w:val="PlaceholderText"/>
            </w:rPr>
            <w:t>Klik of tik om tekst in te voeren.</w:t>
          </w:r>
        </w:p>
      </w:docPartBody>
    </w:docPart>
    <w:docPart>
      <w:docPartPr>
        <w:name w:val="91F69BC8ADB0422CA72FADAAD599EF3A"/>
        <w:category>
          <w:name w:val="Algemeen"/>
          <w:gallery w:val="placeholder"/>
        </w:category>
        <w:types>
          <w:type w:val="bbPlcHdr"/>
        </w:types>
        <w:behaviors>
          <w:behavior w:val="content"/>
        </w:behaviors>
        <w:guid w:val="{3E62DCBE-468F-495E-A44E-9E068FB413D1}"/>
      </w:docPartPr>
      <w:docPartBody>
        <w:p w:rsidR="0035474D" w:rsidRDefault="00065F3F" w:rsidP="00065F3F">
          <w:pPr>
            <w:pStyle w:val="91F69BC8ADB0422CA72FADAAD599EF3A"/>
          </w:pPr>
          <w:r w:rsidRPr="00046800">
            <w:rPr>
              <w:rStyle w:val="PlaceholderText"/>
            </w:rPr>
            <w:t>Klik of tik om tekst in te voeren.</w:t>
          </w:r>
        </w:p>
      </w:docPartBody>
    </w:docPart>
    <w:docPart>
      <w:docPartPr>
        <w:name w:val="BE17CC0DAEC2334EB720996DA1F851EB"/>
        <w:category>
          <w:name w:val="Algemeen"/>
          <w:gallery w:val="placeholder"/>
        </w:category>
        <w:types>
          <w:type w:val="bbPlcHdr"/>
        </w:types>
        <w:behaviors>
          <w:behavior w:val="content"/>
        </w:behaviors>
        <w:guid w:val="{591D6378-82C9-C64D-AF75-CC07D08D2825}"/>
      </w:docPartPr>
      <w:docPartBody>
        <w:p w:rsidR="00663AAD" w:rsidRDefault="00CD5C72" w:rsidP="00CD5C72">
          <w:pPr>
            <w:pStyle w:val="BE17CC0DAEC2334EB720996DA1F851EB"/>
          </w:pPr>
          <w:r w:rsidRPr="00695A6C">
            <w:rPr>
              <w:rStyle w:val="PlaceholderText"/>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haris SIL">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404"/>
    <w:rsid w:val="00034D06"/>
    <w:rsid w:val="000355CB"/>
    <w:rsid w:val="00065F3F"/>
    <w:rsid w:val="000A1CBE"/>
    <w:rsid w:val="000A41F5"/>
    <w:rsid w:val="000B09A0"/>
    <w:rsid w:val="00142028"/>
    <w:rsid w:val="00145506"/>
    <w:rsid w:val="001549ED"/>
    <w:rsid w:val="00184F45"/>
    <w:rsid w:val="001B2868"/>
    <w:rsid w:val="00222D77"/>
    <w:rsid w:val="00237404"/>
    <w:rsid w:val="00241C3D"/>
    <w:rsid w:val="0025029F"/>
    <w:rsid w:val="00270654"/>
    <w:rsid w:val="002920C8"/>
    <w:rsid w:val="002B341D"/>
    <w:rsid w:val="002E51D2"/>
    <w:rsid w:val="002E61A8"/>
    <w:rsid w:val="00304F22"/>
    <w:rsid w:val="003346D6"/>
    <w:rsid w:val="0035474D"/>
    <w:rsid w:val="00370086"/>
    <w:rsid w:val="003B3EC3"/>
    <w:rsid w:val="003B64C8"/>
    <w:rsid w:val="003D5012"/>
    <w:rsid w:val="0042424F"/>
    <w:rsid w:val="00470017"/>
    <w:rsid w:val="004A6F00"/>
    <w:rsid w:val="004B6389"/>
    <w:rsid w:val="004C3770"/>
    <w:rsid w:val="004F0976"/>
    <w:rsid w:val="004F1084"/>
    <w:rsid w:val="00521FEB"/>
    <w:rsid w:val="005336E2"/>
    <w:rsid w:val="005660E0"/>
    <w:rsid w:val="00571190"/>
    <w:rsid w:val="005774D7"/>
    <w:rsid w:val="00591E2B"/>
    <w:rsid w:val="005B0F12"/>
    <w:rsid w:val="00663AAD"/>
    <w:rsid w:val="00664895"/>
    <w:rsid w:val="006A27EC"/>
    <w:rsid w:val="00773970"/>
    <w:rsid w:val="00783F1A"/>
    <w:rsid w:val="007E0B2A"/>
    <w:rsid w:val="00821C3F"/>
    <w:rsid w:val="00885CCE"/>
    <w:rsid w:val="008F7062"/>
    <w:rsid w:val="00900904"/>
    <w:rsid w:val="0090272C"/>
    <w:rsid w:val="009161F0"/>
    <w:rsid w:val="00984953"/>
    <w:rsid w:val="009A0B53"/>
    <w:rsid w:val="009C4FB5"/>
    <w:rsid w:val="00A87D98"/>
    <w:rsid w:val="00AB36B6"/>
    <w:rsid w:val="00AD6FBA"/>
    <w:rsid w:val="00AE5767"/>
    <w:rsid w:val="00B61718"/>
    <w:rsid w:val="00BF3D64"/>
    <w:rsid w:val="00CB38D2"/>
    <w:rsid w:val="00CD5C72"/>
    <w:rsid w:val="00D67D52"/>
    <w:rsid w:val="00DE6F35"/>
    <w:rsid w:val="00E068A0"/>
    <w:rsid w:val="00F50622"/>
    <w:rsid w:val="00F60D33"/>
    <w:rsid w:val="00F76151"/>
    <w:rsid w:val="00F86B01"/>
    <w:rsid w:val="00FA6539"/>
    <w:rsid w:val="00FC2768"/>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nl-BE" w:eastAsia="nl-NL"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5C72"/>
    <w:rPr>
      <w:color w:val="808080"/>
    </w:rPr>
  </w:style>
  <w:style w:type="paragraph" w:customStyle="1" w:styleId="91F69BC8ADB0422CA72FADAAD599EF3A">
    <w:name w:val="91F69BC8ADB0422CA72FADAAD599EF3A"/>
    <w:rsid w:val="00065F3F"/>
    <w:pPr>
      <w:spacing w:after="200" w:line="276" w:lineRule="auto"/>
    </w:pPr>
    <w:rPr>
      <w:kern w:val="0"/>
      <w:sz w:val="22"/>
      <w:szCs w:val="22"/>
      <w:lang w:eastAsia="nl-BE"/>
      <w14:ligatures w14:val="none"/>
    </w:rPr>
  </w:style>
  <w:style w:type="paragraph" w:customStyle="1" w:styleId="BE17CC0DAEC2334EB720996DA1F851EB">
    <w:name w:val="BE17CC0DAEC2334EB720996DA1F851EB"/>
    <w:rsid w:val="00CD5C72"/>
    <w:pPr>
      <w:spacing w:after="160" w:line="278"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C60F61B-1DA7-0F42-81D9-DFC85FEB1EC5}">
  <we:reference id="f78a3046-9e99-4300-aa2b-5814002b01a2" version="1.55.1.0" store="EXCatalog" storeType="EXCatalog"/>
  <we:alternateReferences>
    <we:reference id="WA104382081" version="1.55.1.0" store="fr-BE" storeType="OMEX"/>
  </we:alternateReferences>
  <we:properties>
    <we:property name="MENDELEY_CITATIONS" value="[{&quot;citationID&quot;:&quot;MENDELEY_CITATION_0dbb7a8b-f0af-442b-a2f1-ee8011df3afd&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&quot;,&quot;citationItems&quot;:[{&quot;id&quot;:&quot;641f1390-98ef-32e2-a281-651d0db6f7f1&quot;,&quot;itemData&quot;:{&quot;type&quot;:&quot;article-journal&quot;,&quot;id&quot;:&quot;641f1390-98ef-32e2-a281-651d0db6f7f1&quot;,&quot;title&quot;:&quot;Pharmaceutical amorphous solid dispersion: A review of manufacturing strategies&quot;,&quot;author&quot;:[{&quot;family&quot;:&quot;Bhujbal&quot;,&quot;given&quot;:&quot;Sonal&quot;,&quot;parse-names&quot;:false,&quot;dropping-particle&quot;:&quot;V.&quot;,&quot;non-dropping-particle&quot;:&quot;&quot;},{&quot;family&quot;:&quot;Mitra&quot;,&quot;given&quot;:&quot;Biplob&quot;,&quot;parse-names&quot;:false,&quot;dropping-particle&quot;:&quot;&quot;,&quot;non-dropping-particle&quot;:&quot;&quot;},{&quot;family&quot;:&quot;Jain&quot;,&quot;given&quot;:&quot;Uday&quot;,&quot;parse-names&quot;:false,&quot;dropping-particle&quot;:&quot;&quot;,&quot;non-dropping-particle&quot;:&quot;&quot;},{&quot;family&quot;:&quot;Gong&quot;,&quot;given&quot;:&quot;Yuchuan&quot;,&quot;parse-names&quot;:false,&quot;dropping-particle&quot;:&quot;&quot;,&quot;non-dropping-particle&quot;:&quot;&quot;},{&quot;family&quot;:&quot;Agrawal&quot;,&quot;given&quot;:&quot;Anjali&quot;,&quot;parse-names&quot;:false,&quot;dropping-particle&quot;:&quot;&quot;,&quot;non-dropping-particle&quot;:&quot;&quot;},{&quot;family&quot;:&quot;Karki&quot;,&quot;given&quot;:&quot;Shyam&quot;,&quot;parse-names&quot;:false,&quot;dropping-particle&quot;:&quot;&quot;,&quot;non-dropping-particle&quot;:&quot;&quot;},{&quot;family&quot;:&quot;Taylor&quot;,&quot;given&quot;:&quot;Lynne S.&quot;,&quot;parse-names&quot;:false,&quot;dropping-particle&quot;:&quot;&quot;,&quot;non-dropping-particle&quot;:&quot;&quot;},{&quot;family&quot;:&quot;Kumar&quot;,&quot;given&quot;:&quot;Sumit&quot;,&quot;parse-names&quot;:false,&quot;dropping-particle&quot;:&quot;&quot;,&quot;non-dropping-particle&quot;:&quot;&quot;},{&quot;family&quot;:&quot;(Tony) Zhou&quot;,&quot;given&quot;:&quot;Qi&quot;,&quot;parse-names&quot;:false,&quot;dropping-particle&quot;:&quot;&quot;,&quot;non-dropping-particle&quot;:&quot;&quot;}],&quot;container-title&quot;:&quot;Acta pharmaceutica Sinica. B&quot;,&quot;container-title-short&quot;:&quot;Acta Pharm Sin B&quot;,&quot;accessed&quot;:{&quot;date-parts&quot;:[[2024,1,23]]},&quot;DOI&quot;:&quot;10.1016/J.APSB.2021.05.014&quot;,&quot;ISSN&quot;:&quot;2211-3835&quot;,&quot;PMID&quot;:&quot;34522596&quot;,&quot;URL&quot;:&quot;https://pubmed.ncbi.nlm.nih.gov/34522596/&quot;,&quot;issued&quot;:{&quot;date-parts&quot;:[[2021,8,1]]},&quot;page&quot;:&quot;2505-2536&quot;,&quot;abstract&quot;:&quot;Amorphous solid dispersions (ASDs) are popular for enhancing the solubility and bioavailability of poorly water-soluble drugs. Various approaches have been employed to produce ASDs and novel techniques are emerging. This review provides an updated overview of manufacturing techniques for preparing ASDs. As physical stability is a critical quality attribute for ASD, the impact of formulation, equipment, and process variables, together with the downstream processing on physical stability of ASDs have been discussed. Selection strategies are proposed to identify suitable manufacturing methods, which may aid in the development of ASDs with satisfactory physical stability.&quot;,&quot;publisher&quot;:&quot;Acta Pharm Sin B&quot;,&quot;issue&quot;:&quot;8&quot;,&quot;volume&quot;:&quot;11&quot;},&quot;isTemporary&quot;:false}]},{&quot;citationID&quot;:&quot;MENDELEY_CITATION_6eeb3cf4-2661-43d6-abbd-5fdd2b4c52eb&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&quot;,&quot;citationItems&quot;:[{&quot;id&quot;:&quot;e5ea4464-3914-348a-8b6c-df8858d78714&quot;,&quot;itemData&quot;:{&quot;type&quot;:&quot;article-journal&quot;,&quot;id&quot;:&quot;e5ea4464-3914-348a-8b6c-df8858d78714&quot;,&quot;title&quot;:&quot;The role of BCS (biopharmaceutics classification system) and BDDCS (biopharmaceutics drug disposition classification system) in drug development&quot;,&quot;author&quot;:[{&quot;family&quot;:&quot;Benet&quot;,&quot;given&quot;:&quot;Leslie Z.&quot;,&quot;parse-names&quot;:false,&quot;dropping-particle&quot;:&quot;&quot;,&quot;non-dropping-particle&quot;:&quot;&quot;}],&quot;container-title&quot;:&quot;Journal of Pharmaceutical Sciences&quot;,&quot;container-title-short&quot;:&quot;J Pharm Sci&quot;,&quot;DOI&quot;:&quot;10.1002/jps.23359&quot;,&quot;ISSN&quot;:&quot;15206017&quot;,&quot;PMID&quot;:&quot;23147500&quot;,&quot;URL&quot;:&quot;http://dx.doi.org/10.1002/jps.23359&quot;,&quot;issued&quot;:{&quot;date-parts&quot;:[[2013]]},&quot;page&quot;:&quot;34-42&quot;,&quot;abstract&quot;:&quot;Biopharmaceutics Classification System and Biopharmaceutics Drug Distribution Classification System are complimentary, not competing, classification systems that aim to improve, simplify, and speed drug development. Although both systems are based on classifying drugs and new molecular entities into four categories using the same solubility criteria, they differ in the criterion for permeability and have different purposes. Here, the details and applications of both systems are reviewed with particular emphasis of their role in drug development. © 2012 Wiley Periodicals, Inc.&quot;,&quot;publisher&quot;:&quot;Elsevier Masson SAS&quot;,&quot;issue&quot;:&quot;1&quot;,&quot;volume&quot;:&quot;102&quot;},&quot;isTemporary&quot;:false},{&quot;id&quot;:&quot;23a4c0b2-7682-3ad6-bcef-9bfebf455cd5&quot;,&quot;itemData&quot;:{&quot;type&quot;:&quot;article-journal&quot;,&quot;id&quot;:&quot;23a4c0b2-7682-3ad6-bcef-9bfebf455cd5&quot;,&quot;title&quot;:&quot;Recent Advances in Understanding the Micro- and Nanoscale Phenomena of Amorphous Solid Dispersions&quot;,&quot;author&quot;:[{&quot;family&quot;:&quot;Ricarte&quot;,&quot;given&quot;:&quot;Ralm G.&quot;,&quot;parse-names&quot;:false,&quot;dropping-particle&quot;:&quot;&quot;,&quot;non-dropping-particle&quot;:&quot;&quot;},{&quot;family&quot;:&quot;Zee&quot;,&quot;given&quot;:&quot;Nicholas J.&quot;,&quot;parse-names&quot;:false,&quot;dropping-particle&quot;:&quot;&quot;,&quot;non-dropping-particle&quot;:&quot;Van&quot;},{&quot;family&quot;:&quot;Li&quot;,&quot;given&quot;:&quot;Ziang&quot;,&quot;parse-names&quot;:false,&quot;dropping-particle&quot;:&quot;&quot;,&quot;non-dropping-particle&quot;:&quot;&quot;},{&quot;family&quot;:&quot;Johnson&quot;,&quot;given&quot;:&quot;Lindsay M.&quot;,&quot;parse-names&quot;:false,&quot;dropping-particle&quot;:&quot;&quot;,&quot;non-dropping-particle&quot;:&quot;&quot;},{&quot;family&quot;:&quot;Lodge&quot;,&quot;given&quot;:&quot;Timothy P.&quot;,&quot;parse-names&quot;:false,&quot;dropping-particle&quot;:&quot;&quot;,&quot;non-dropping-particle&quot;:&quot;&quot;},{&quot;family&quot;:&quot;Hillmyer&quot;,&quot;given&quot;:&quot;Marc A.&quot;,&quot;parse-names&quot;:false,&quot;dropping-particle&quot;:&quot;&quot;,&quot;non-dropping-particle&quot;:&quot;&quot;}],&quot;container-title&quot;:&quot;Molecular Pharmaceutics&quot;,&quot;container-title-short&quot;:&quot;Mol Pharm&quot;,&quot;accessed&quot;:{&quot;date-parts&quot;:[[2024,1,23]]},&quot;DOI&quot;:&quot;10.1021/ACS.MOLPHARMACEUT.9B00601/ASSET/IMAGES/LARGE/MP9B00601_0009.JPEG&quot;,&quot;ISSN&quot;:&quot;15438392&quot;,&quot;PMID&quot;:&quot;31487183&quot;,&quot;URL&quot;:&quot;https://pubs.acs.org/doi/full/10.1021/acs.molpharmaceut.9b00601&quot;,&quot;issued&quot;:{&quot;date-parts&quot;:[[2019,5,31]]},&quot;page&quot;:&quot;4089-4103&quot;,&quot;abstract&quot;:&quot;Many pharmaceutical drugs in the marketplace and discovery pipeline suffer from poor aqueous solubility, thereby limiting their effectiveness for oral delivery. The use of an amorphous solid dispersion (ASD), a mixture of an active pharmaceutical ingredient and a polymer excipient, greatly enhances the aqueous dissolution performance of a drug without the need for chemical modification. Although this method is versatile and scalable, deficient understanding of the interactions between drugs and polymers inhibits ASD rational design. This current Review details recent progress in understanding the mechanisms that control ASD performance. In the solid-state, the use of high-resolution theoretical, computational, and experimental tools resolved the influence of drug/polymer phase behavior and dynamics on stability during storage. During dissolution in aqueous media, novel characterization methods revealed that ASDs can form complex nanostructures, which maintain and improve supersaturation of the drug. The studies discussed here illustrate that nanoscale phenomena, which have been directly observed and quantified, strongly affect the stability and bioavailability of ASD systems, and provide a promising direction for optimizing drug/polymer formulations.&quot;,&quot;publisher&quot;:&quot;American Chemical Society&quot;,&quot;issue&quot;:&quot;10&quot;,&quot;volume&quot;:&quot;16&quot;},&quot;isTemporary&quot;:false}]},{&quot;citationID&quot;:&quot;MENDELEY_CITATION_bba8f38d-707d-437d-aeb3-9ce8e165f253&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&quot;,&quot;citationItems&quot;:[{&quot;id&quot;:&quot;641f1390-98ef-32e2-a281-651d0db6f7f1&quot;,&quot;itemData&quot;:{&quot;type&quot;:&quot;article-journal&quot;,&quot;id&quot;:&quot;641f1390-98ef-32e2-a281-651d0db6f7f1&quot;,&quot;title&quot;:&quot;Pharmaceutical amorphous solid dispersion: A review of manufacturing strategies&quot;,&quot;author&quot;:[{&quot;family&quot;:&quot;Bhujbal&quot;,&quot;given&quot;:&quot;Sonal&quot;,&quot;parse-names&quot;:false,&quot;dropping-particle&quot;:&quot;V.&quot;,&quot;non-dropping-particle&quot;:&quot;&quot;},{&quot;family&quot;:&quot;Mitra&quot;,&quot;given&quot;:&quot;Biplob&quot;,&quot;parse-names&quot;:false,&quot;dropping-particle&quot;:&quot;&quot;,&quot;non-dropping-particle&quot;:&quot;&quot;},{&quot;family&quot;:&quot;Jain&quot;,&quot;given&quot;:&quot;Uday&quot;,&quot;parse-names&quot;:false,&quot;dropping-particle&quot;:&quot;&quot;,&quot;non-dropping-particle&quot;:&quot;&quot;},{&quot;family&quot;:&quot;Gong&quot;,&quot;given&quot;:&quot;Yuchuan&quot;,&quot;parse-names&quot;:false,&quot;dropping-particle&quot;:&quot;&quot;,&quot;non-dropping-particle&quot;:&quot;&quot;},{&quot;family&quot;:&quot;Agrawal&quot;,&quot;given&quot;:&quot;Anjali&quot;,&quot;parse-names&quot;:false,&quot;dropping-particle&quot;:&quot;&quot;,&quot;non-dropping-particle&quot;:&quot;&quot;},{&quot;family&quot;:&quot;Karki&quot;,&quot;given&quot;:&quot;Shyam&quot;,&quot;parse-names&quot;:false,&quot;dropping-particle&quot;:&quot;&quot;,&quot;non-dropping-particle&quot;:&quot;&quot;},{&quot;family&quot;:&quot;Taylor&quot;,&quot;given&quot;:&quot;Lynne S.&quot;,&quot;parse-names&quot;:false,&quot;dropping-particle&quot;:&quot;&quot;,&quot;non-dropping-particle&quot;:&quot;&quot;},{&quot;family&quot;:&quot;Kumar&quot;,&quot;given&quot;:&quot;Sumit&quot;,&quot;parse-names&quot;:false,&quot;dropping-particle&quot;:&quot;&quot;,&quot;non-dropping-particle&quot;:&quot;&quot;},{&quot;family&quot;:&quot;(Tony) Zhou&quot;,&quot;given&quot;:&quot;Qi&quot;,&quot;parse-names&quot;:false,&quot;dropping-particle&quot;:&quot;&quot;,&quot;non-dropping-particle&quot;:&quot;&quot;}],&quot;container-title&quot;:&quot;Acta pharmaceutica Sinica. B&quot;,&quot;container-title-short&quot;:&quot;Acta Pharm Sin B&quot;,&quot;accessed&quot;:{&quot;date-parts&quot;:[[2024,1,23]]},&quot;DOI&quot;:&quot;10.1016/J.APSB.2021.05.014&quot;,&quot;ISSN&quot;:&quot;2211-3835&quot;,&quot;PMID&quot;:&quot;34522596&quot;,&quot;URL&quot;:&quot;https://pubmed.ncbi.nlm.nih.gov/34522596/&quot;,&quot;issued&quot;:{&quot;date-parts&quot;:[[2021,8,1]]},&quot;page&quot;:&quot;2505-2536&quot;,&quot;abstract&quot;:&quot;Amorphous solid dispersions (ASDs) are popular for enhancing the solubility and bioavailability of poorly water-soluble drugs. Various approaches have been employed to produce ASDs and novel techniques are emerging. This review provides an updated overview of manufacturing techniques for preparing ASDs. As physical stability is a critical quality attribute for ASD, the impact of formulation, equipment, and process variables, together with the downstream processing on physical stability of ASDs have been discussed. Selection strategies are proposed to identify suitable manufacturing methods, which may aid in the development of ASDs with satisfactory physical stability.&quot;,&quot;publisher&quot;:&quot;Acta Pharm Sin B&quot;,&quot;issue&quot;:&quot;8&quot;,&quot;volume&quot;:&quot;11&quot;},&quot;isTemporary&quot;:false}]},{&quot;citationID&quot;:&quot;MENDELEY_CITATION_57094035-d28f-490e-887a-f872defdcd6b&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&quot;,&quot;citationItems&quot;:[{&quot;id&quot;:&quot;8fdd0abf-0ec5-3633-acd1-8e694e09e4fe&quot;,&quot;itemData&quot;:{&quot;type&quot;:&quot;chapter&quot;,&quot;id&quot;:&quot;8fdd0abf-0ec5-3633-acd1-8e694e09e4fe&quot;,&quot;title&quot;:&quot;Excipients for Amorphous Solid Dispersions&quot;,&quot;author&quot;:[{&quot;family&quot;:&quot;Vaka&quot;,&quot;given&quot;:&quot;Siva Ram Kiran&quot;,&quot;parse-names&quot;:false,&quot;dropping-particle&quot;:&quot;&quot;,&quot;non-dropping-particle&quot;:&quot;&quot;},{&quot;family&quot;:&quot;Bommana&quot;,&quot;given&quot;:&quot;Murali Mohan&quot;,&quot;parse-names&quot;:false,&quot;dropping-particle&quot;:&quot;&quot;,&quot;non-dropping-particle&quot;:&quot;&quot;},{&quot;family&quot;:&quot;Desai&quot;,&quot;given&quot;:&quot;Dipen&quot;,&quot;parse-names&quot;:false,&quot;dropping-particle&quot;:&quot;&quot;,&quot;non-dropping-particle&quot;:&quot;&quot;},{&quot;family&quot;:&quot;Djordjevic&quot;,&quot;given&quot;:&quot;Jelena&quot;,&quot;parse-names&quot;:false,&quot;dropping-particle&quot;:&quot;&quot;,&quot;non-dropping-particle&quot;:&quot;&quot;},{&quot;family&quot;:&quot;Phuapradit&quot;,&quot;given&quot;:&quot;Wantanee&quot;,&quot;parse-names&quot;:false,&quot;dropping-particle&quot;:&quot;&quot;,&quot;non-dropping-particle&quot;:&quot;&quot;},{&quot;family&quot;:&quot;Shah&quot;,&quot;given&quot;:&quot;Navnit&quot;,&quot;parse-names&quot;:false,&quot;dropping-particle&quot;:&quot;&quot;,&quot;non-dropping-particle&quot;:&quot;&quot;}],&quot;container-title&quot;:&quot;Amorphous Solid Dispersions: Theory and Practice&quot;,&quot;editor&quot;:[{&quot;family&quot;:&quot;Shah&quot;,&quot;given&quot;:&quot;Navnit&quot;,&quot;parse-names&quot;:false,&quot;dropping-particle&quot;:&quot;&quot;,&quot;non-dropping-particle&quot;:&quot;&quot;},{&quot;family&quot;:&quot;Sandhu&quot;,&quot;given&quot;:&quot;Harpreet&quot;,&quot;parse-names&quot;:false,&quot;dropping-particle&quot;:&quot;&quot;,&quot;non-dropping-particle&quot;:&quot;&quot;},{&quot;family&quot;:&quot;Choi&quot;,&quot;given&quot;:&quot;Duk Soon&quot;,&quot;parse-names&quot;:false,&quot;dropping-particle&quot;:&quot;&quot;,&quot;non-dropping-particle&quot;:&quot;&quot;},{&quot;family&quot;:&quot;Chokshi&quot;,&quot;given&quot;:&quot;Hitesh&quot;,&quot;parse-names&quot;:false,&quot;dropping-particle&quot;:&quot;&quot;,&quot;non-dropping-particle&quot;:&quot;&quot;},{&quot;family&quot;:&quot;Malick&quot;,&quot;given&quot;:&quot;A Waseem&quot;,&quot;parse-names&quot;:false,&quot;dropping-particle&quot;:&quot;&quot;,&quot;non-dropping-particle&quot;:&quot;&quot;}],&quot;DOI&quot;:&quot;10.1007/978-1-4939-1598-9_4&quot;,&quot;ISBN&quot;:&quot;978-1-4939-1598-9&quot;,&quot;URL&quot;:&quot;https://doi.org/10.1007/978-1-4939-1598-9_4&quot;,&quot;issued&quot;:{&quot;date-parts&quot;:[[2014]]},&quot;publisher-place&quot;:&quot;New York, NY&quot;,&quot;page&quot;:&quot;123-161&quot;,&quot;abstract&quot;:&quot;Pharmaceutical excipients play a significant role in stabilization of amorphous solid dispersions, as these systems are thermodynamically unstable. This chapter illustrates the challenges associated with amorphous solid dispersion stability and the role that excipients play in stabilization of amorphous solid dispersions by influencing the physicochemical properties of the drug molecule of interest. The classification of various excipients is categorized in detail, covering polymers, solubilizers, plasticizers, antioxidants, and other suitable fillers. The impact of excipients on various amorphous solid dispersion technologies is also discussed in detail. Discovery of newer polymers and greater understanding of excipients' role in the stabilization of amorphous solid dispersion are the primary reasons for successful launch of several marketed drug products. In addition, safety and regulatory aspects of these excipients also need to be considered for the development of successful products. In summary, excipients play a significant role in stabilizing amorphous solid dispersions, maximizing bioavailability, and overcoming absorption issues associated with poorly soluble drugs.&quot;,&quot;publisher&quot;:&quot;Springer New York&quot;,&quot;container-title-short&quot;:&quot;&quot;},&quot;isTemporary&quot;:false}]},{&quot;citationID&quot;:&quot;MENDELEY_CITATION_df4466d3-6090-440f-8c4b-6398220cfe44&quot;,&quot;properties&quot;:{&quot;noteIndex&quot;:0},&quot;isEdited&quot;:false,&quot;manualOverride&quot;:{&quot;isManuallyOverridden&quot;:false,&quot;citeprocText&quot;:&quot;&lt;sup&gt;5,6&lt;/sup&gt;&quot;,&quot;manualOverrideText&quot;:&quot;&quot;},&quot;citationTag&quot;:&quot;MENDELEY_CITATION_v3_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&quot;,&quot;citationItems&quot;:[{&quot;id&quot;:&quot;f832d4ac-c22b-3d5c-afe6-d2f02a601841&quot;,&quot;itemData&quot;:{&quot;type&quot;:&quot;article-journal&quot;,&quot;id&quot;:&quot;f832d4ac-c22b-3d5c-afe6-d2f02a601841&quot;,&quot;title&quot;:&quot;Drug–Polymer Solubility and Miscibility: Stability Consideration and Practical Challenges in Amorphous Solid Dispersion Development&quot;,&quot;author&quot;:[{&quot;family&quot;:&quot;Qian&quot;,&quot;given&quot;:&quot;Feng&quot;,&quot;parse-names&quot;:false,&quot;dropping-particle&quot;:&quot;&quot;,&quot;non-dropping-particle&quot;:&quot;&quot;},{&quot;family&quot;:&quot;Huang&quot;,&quot;given&quot;:&quot;Jun&quot;,&quot;parse-names&quot;:false,&quot;dropping-particle&quot;:&quot;&quot;,&quot;non-dropping-particle&quot;:&quot;&quot;},{&quot;family&quot;:&quot;Hussain&quot;,&quot;given&quot;:&quot;Munir A.&quot;,&quot;parse-names&quot;:false,&quot;dropping-particle&quot;:&quot;&quot;,&quot;non-dropping-particle&quot;:&quot;&quot;}],&quot;container-title&quot;:&quot;Journal of Pharmaceutical Sciences&quot;,&quot;container-title-short&quot;:&quot;J Pharm Sci&quot;,&quot;accessed&quot;:{&quot;date-parts&quot;:[[2019,10,13]]},&quot;DOI&quot;:&quot;10.1002/jps.22074&quot;,&quot;ISSN&quot;:&quot;00223549&quot;,&quot;URL&quot;:&quot;https://linkinghub.elsevier.com/retrieve/pii/S0022354915325697&quot;,&quot;issued&quot;:{&quot;date-parts&quot;:[[2010,7,1]]},&quot;page&quot;:&quot;2941-2947&quot;,&quot;publisher&quot;:&quot;John Wiley &amp; Sons, Ltd&quot;,&quot;issue&quot;:&quot;7&quot;,&quot;volume&quot;:&quot;99&quot;},&quot;isTemporary&quot;:false},{&quot;id&quot;:&quot;e1da9c41-8255-33ad-9238-d489e5d5b6ee&quot;,&quot;itemData&quot;:{&quot;type&quot;:&quot;article-journal&quot;,&quot;id&quot;:&quot;e1da9c41-8255-33ad-9238-d489e5d5b6ee&quot;,&quot;title&quot;:&quot;Investigating miscibility and molecular mobility of nifedipine-PVP amorphous solid dispersions using solid-state NMR spectroscopy&quot;,&quot;author&quot;:[{&quot;family&quot;:&quot;Yuan&quot;,&quot;given&quot;:&quot;Xiaoda&quot;,&quot;parse-names&quot;:false,&quot;dropping-particle&quot;:&quot;&quot;,&quot;non-dropping-particle&quot;:&quot;&quot;},{&quot;family&quot;:&quot;Sperger&quot;,&quot;given&quot;:&quot;Diana&quot;,&quot;parse-names&quot;:false,&quot;dropping-particle&quot;:&quot;&quot;,&quot;non-dropping-particle&quot;:&quot;&quot;},{&quot;family&quot;:&quot;Munson&quot;,&quot;given&quot;:&quot;Eric J.&quot;,&quot;parse-names&quot;:false,&quot;dropping-particle&quot;:&quot;&quot;,&quot;non-dropping-particle&quot;:&quot;&quot;}],&quot;container-title&quot;:&quot;Molecular Pharmaceutics&quot;,&quot;container-title-short&quot;:&quot;Mol Pharm&quot;,&quot;DOI&quot;:&quot;10.1021/mp400498n&quot;,&quot;ISSN&quot;:&quot;15438384&quot;,&quot;issued&quot;:{&quot;date-parts&quot;:[[2014]]},&quot;page&quot;:&quot;329-337&quot;,&quot;abstract&quot;:&quot;Solid-state NMR (SSNMR) (1)H T1 and T1rho relaxation times were used to evaluate the miscibility of amorphous solid dispersions of nifedipine (NIF) and polyvinylpyrrolidone (PVP) prepared by three different methods: melt quenching in the typical lab setting, spray drying and melt quenching in the NMR rotor while spinning. Of the five compositions prepared by melt quenching in the lab setting, the 95:5 and 90:10 NIF:PVP (w:w) amorphous solid dispersions were not miscible while 75:25, 60:40, and 50:50 NIF:PVP dispersions were miscible by the (1)H T1rho measurements. The domain size of the miscible systems was estimated to be less than 4.5 nm. Amorphous solid dispersions with composition of 90:10 NIF:PVP prepared by spray drying and melt quenching in the NMR rotor showed miscibility by (1)H T1rho values. Variable-temperature SSNMR (1)H T1rho relaxation measurements revealed a change in relaxation time at approximately 20 degrees C below Tg, suggesting increased molecular mobility above that temperature.&quot;,&quot;issue&quot;:&quot;1&quot;,&quot;volume&quot;:&quot;11&quot;},&quot;isTemporary&quot;:false}]},{&quot;citationID&quot;:&quot;MENDELEY_CITATION_71302b62-37e7-428a-ab3e-a77798cdc9e2&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&quot;,&quot;citationItems&quot;:[{&quot;id&quot;:&quot;b4825506-6562-358d-9efd-ee8179aad9cb&quot;,&quot;itemData&quot;:{&quot;type&quot;:&quot;article-journal&quot;,&quot;id&quot;:&quot;b4825506-6562-358d-9efd-ee8179aad9cb&quot;,&quot;title&quot;:&quot;Review: physical chemistry of solid dispersions&quot;,&quot;author&quot;:[{&quot;family&quot;:&quot;Janssens&quot;,&quot;given&quot;:&quot;Sandrien&quot;,&quot;parse-names&quot;:false,&quot;dropping-particle&quot;:&quot;&quot;,&quot;non-dropping-particle&quot;:&quot;&quot;},{&quot;family&quot;:&quot;Mooter&quot;,&quot;given&quot;:&quot;Guy&quot;,&quot;parse-names&quot;:false,&quot;dropping-particle&quot;:&quot;&quot;,&quot;non-dropping-particle&quot;:&quot;Van den&quot;}],&quot;container-title&quot;:&quot;Journal of Pharmacy and Pharmacology&quot;,&quot;DOI&quot;:&quot;10.1211/jpp/61.12.0001&quot;,&quot;ISSN&quot;:&quot;00223573&quot;,&quot;issued&quot;:{&quot;date-parts&quot;:[[2009]]},&quot;page&quot;:&quot;1571-1586&quot;,&quot;abstract&quot;:&quot;OBJECTIVES With poorly soluble drug candidates emerging in the drug discovery pipeline, the importance of the solid dispersion formulation approach is increasing. This strategy includes complete removal of drug crystallinity, and molecular dispersion of the poorly soluble compound in a hydrophilic polymeric carrier. The potential of this technique to increase oral absorption and hence bioavailability is enormous. Nevertheless, some issues have to be considered regarding thermodynamic instability, as well in supersaturated solutions that are formed upon dissolution as in the solid state. KEY FINDINGS After a brief discussion on the historical background of solid dispersions and their current role in formulation, an overview will be given on the physical chemistry and stability of glass solutions as they form supersaturated solutions, and during their shelf life. CONCLUSIONS Thorough understanding of these aspects will elicit conscious evaluation of carrier properties and eventually facilitate rational excipient selection. Thus, full exploitation of the solid dispersion strategy may provide an appropriate answer to drug attrition due to low aqueous solubility in later stages of development.&quot;,&quot;issue&quot;:&quot;12&quot;,&quot;volume&quot;:&quot;61&quot;,&quot;container-title-short&quot;:&quot;&quot;},&quot;isTemporary&quot;:false}]},{&quot;citationID&quot;:&quot;MENDELEY_CITATION_e2128cfe-d92b-421a-abde-d3a520899947&quot;,&quot;properties&quot;:{&quot;noteIndex&quot;:0},&quot;isEdited&quot;:false,&quot;manualOverride&quot;:{&quot;isManuallyOverridden&quot;:false,&quot;citeprocText&quot;:&quot;&lt;sup&gt;6,8,9&lt;/sup&gt;&quot;,&quot;manualOverrideText&quot;:&quot;&quot;},&quot;citationTag&quot;:&quot;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&quot;,&quot;citationItems&quot;:[{&quot;id&quot;:&quot;e1da9c41-8255-33ad-9238-d489e5d5b6ee&quot;,&quot;itemData&quot;:{&quot;type&quot;:&quot;article-journal&quot;,&quot;id&quot;:&quot;e1da9c41-8255-33ad-9238-d489e5d5b6ee&quot;,&quot;title&quot;:&quot;Investigating miscibility and molecular mobility of nifedipine-PVP amorphous solid dispersions using solid-state NMR spectroscopy&quot;,&quot;author&quot;:[{&quot;family&quot;:&quot;Yuan&quot;,&quot;given&quot;:&quot;Xiaoda&quot;,&quot;parse-names&quot;:false,&quot;dropping-particle&quot;:&quot;&quot;,&quot;non-dropping-particle&quot;:&quot;&quot;},{&quot;family&quot;:&quot;Sperger&quot;,&quot;given&quot;:&quot;Diana&quot;,&quot;parse-names&quot;:false,&quot;dropping-particle&quot;:&quot;&quot;,&quot;non-dropping-particle&quot;:&quot;&quot;},{&quot;family&quot;:&quot;Munson&quot;,&quot;given&quot;:&quot;Eric J.&quot;,&quot;parse-names&quot;:false,&quot;dropping-particle&quot;:&quot;&quot;,&quot;non-dropping-particle&quot;:&quot;&quot;}],&quot;container-title&quot;:&quot;Molecular Pharmaceutics&quot;,&quot;container-title-short&quot;:&quot;Mol Pharm&quot;,&quot;DOI&quot;:&quot;10.1021/mp400498n&quot;,&quot;ISSN&quot;:&quot;15438384&quot;,&quot;issued&quot;:{&quot;date-parts&quot;:[[2014]]},&quot;page&quot;:&quot;329-337&quot;,&quot;abstract&quot;:&quot;Solid-state NMR (SSNMR) (1)H T1 and T1rho relaxation times were used to evaluate the miscibility of amorphous solid dispersions of nifedipine (NIF) and polyvinylpyrrolidone (PVP) prepared by three different methods: melt quenching in the typical lab setting, spray drying and melt quenching in the NMR rotor while spinning. Of the five compositions prepared by melt quenching in the lab setting, the 95:5 and 90:10 NIF:PVP (w:w) amorphous solid dispersions were not miscible while 75:25, 60:40, and 50:50 NIF:PVP dispersions were miscible by the (1)H T1rho measurements. The domain size of the miscible systems was estimated to be less than 4.5 nm. Amorphous solid dispersions with composition of 90:10 NIF:PVP prepared by spray drying and melt quenching in the NMR rotor showed miscibility by (1)H T1rho values. Variable-temperature SSNMR (1)H T1rho relaxation measurements revealed a change in relaxation time at approximately 20 degrees C below Tg, suggesting increased molecular mobility above that temperature.&quot;,&quot;issue&quot;:&quot;1&quot;,&quot;volume&quot;:&quot;11&quot;},&quot;isTemporary&quot;:false},{&quot;id&quot;:&quot;72fdddd8-8f20-37d4-aaaa-0aa1a9cede71&quot;,&quot;itemData&quot;:{&quot;type&quot;:&quot;article-journal&quot;,&quot;id&quot;:&quot;72fdddd8-8f20-37d4-aaaa-0aa1a9cede71&quot;,&quot;title&quot;:&quot;Theoretical and experimental investigation on the solid solubility and miscibility of naproxen in poly(vinylpyrrolidone)&quot;,&quot;author&quot;:[{&quot;family&quot;:&quot;Paudel&quot;,&quot;given&quot;:&quot;Amrit&quot;,&quot;parse-names&quot;:false,&quot;dropping-particle&quot;:&quot;&quot;,&quot;non-dropping-particle&quot;:&quot;&quot;},{&quot;family&quot;:&quot;Humbeeck&quot;,&quot;given&quot;:&quot;Jan&quot;,&quot;parse-names&quot;:false,&quot;dropping-particle&quot;:&quot;&quot;,&quot;non-dropping-particle&quot;:&quot;Van&quot;},{&quot;family&quot;:&quot;Mooter&quot;,&quot;given&quot;:&quot;Guy&quot;,&quot;parse-names&quot;:false,&quot;dropping-particle&quot;:&quot;&quot;,&quot;non-dropping-particle&quot;:&quot;Van Den&quot;}],&quot;container-title&quot;:&quot;Molecular Pharmaceutics&quot;,&quot;container-title-short&quot;:&quot;Mol Pharm&quot;,&quot;DOI&quot;:&quot;10.1021/mp100013p&quot;,&quot;ISSN&quot;:&quot;15438384&quot;,&quot;PMID&quot;:&quot;20524682&quot;,&quot;issued&quot;:{&quot;date-parts&quot;:[[2010]]},&quot;page&quot;:&quot;1133-1148&quot;,&quot;abstract&quot;:&quot;The objective of the present study was to determine the solid state solubility and miscibility of naproxen in poly(vinylpyrrolidone) (PVP) and the mutual interaction using the standard thermodynamic models and thermal analysis. Solid dispersions were prepared by spray drying several compositions of naproxen and PVP with different molecular weights, viz., PVP K 12, PVP K 25 and PVP K 90, and analyzed using modulated differential scanning calorimetry (mDSC). The kinetic miscibility limit in terms of a single mixed phase glass transition temperature was found to be relatively similar for the dispersions containing PVP with different chain lengths (≥50% w/w drug in PVP). But the systems with different PVP followed diverse patterns of composition dependent mixed phase glass transition temperature as well as the degree of plasticization by water. The crystalline solid solubility values of naproxen in PVP estimated by using its solubility data in n-methylpyrrolidone, a low molecular weight analogue of PVP, were 6.42, 5.85 and 5.81% w/w of drug in PVP K 12, PVP K 25 and PVP K 90 respectively. The values estimated for corresponding amorphous solubility showed no marked difference. The remarkable difference between thermodynamic solubility/miscibility and kinetic miscibility implied that naproxen was highly supersaturated in the PVP solid dispersions and only stabilized kinetically. The negative value of the drug-'polymer interaction parameter (-'0.36) signified the systems to be favorably mixing. The melting point depression data of naproxen in PVP pointed to the composition dependence and chain length effect on the interaction. The moisture sorption by the physical mixtures not only provided the composition dependent interaction parameter but also conferred an estimate of composition dependent miscibility of naproxen in PVP in the presence of water. © 2010 American Chemical Society.&quot;,&quot;issue&quot;:&quot;4&quot;,&quot;volume&quot;:&quot;7&quot;},&quot;isTemporary&quot;:false},{&quot;id&quot;:&quot;25397a56-0739-35eb-9acf-cd9de774a062&quot;,&quot;itemData&quot;:{&quot;type&quot;:&quot;article-journal&quot;,&quot;id&quot;:&quot;25397a56-0739-35eb-9acf-cd9de774a062&quot;,&quot;title&quot;:&quot;Effects of Molecular Interactions on Miscibility and Mobility of Ibuprofen in Amorphous Solid Dispersions With Various Polymers&quot;,&quot;author&quot;:[{&quot;family&quot;:&quot;Xiang&quot;,&quot;given&quot;:&quot;Tian-Xiang&quot;,&quot;parse-names&quot;:false,&quot;dropping-particle&quot;:&quot;&quot;,&quot;non-dropping-particle&quot;:&quot;&quot;},{&quot;family&quot;:&quot;Anderson&quot;,&quot;given&quot;:&quot;Bradley D.&quot;,&quot;parse-names&quot;:false,&quot;dropping-particle&quot;:&quot;&quot;,&quot;non-dropping-particle&quot;:&quot;&quot;}],&quot;container-title&quot;:&quot;Journal of Pharmaceutical Sciences&quot;,&quot;container-title-short&quot;:&quot;J Pharm Sci&quot;,&quot;accessed&quot;:{&quot;date-parts&quot;:[[2022,2,15]]},&quot;DOI&quot;:&quot;10.1016/j.xphs.2018.10.052&quot;,&quot;ISSN&quot;:&quot;00223549&quot;,&quot;PMID&quot;:&quot;30395836&quot;,&quot;URL&quot;:&quot;https://linkinghub.elsevier.com/retrieve/pii/S0022354918306853&quot;,&quot;issued&quot;:{&quot;date-parts&quot;:[[2019,1,1]]},&quot;page&quot;:&quot;178-186&quot;,&quot;abstract&quot;:&quot;Hydrogen bonds (HBs) in amorphous solid dispersions may influence physical stability through effects on both drug miscibility and mobility. Amorphous solid dispersions containing the HB-donor ibuprofen (IBP) alone or with one of four model polymers (poly(vinyl pyrrolidone) [PVP], poly(vinyl pyrrolidone/vinyl acetate) [PVP/VA], poly(vinyl acetate) [PVA], or polystyrene [PST]) were monitored by molecular dynamics simulation. HB distributions and contributions of electrostatic, van der Waals, and internal interactions to miscibility and mobility were analyzed versus drug concentration. The probability of IBP-IBP HBs decreases markedly (0.6→0.0) with dilution (100→10% drug) in PVP due to IBP-PVP HBs while dilution in the nonpolar PST has a more modest effect on IBP-IBP HB probability (0.6→0.3). Concentration-dependent Flory-Huggins interaction parameters (χ) were determined to assess drug-polymer miscibility. χ IBP-PVP values were −0.9 to −1.8 with a plateau near 50% w/w PVP, whereas χ IBP-PST fluctuated near zero (−0.1 to 0.3), suggesting that IBP is more soluble in PVP than in PST. χ IBP-polymer values in polymers varying in pyrrolidone/acetate composition were in the order PVP (most favorable) &gt; PVP/VA &gt; PVA (least favorable). Decreased local mobility of IBP measured by the atomic fluctuation correlates with more IBP-PVP HBs with increasing PVP content. The opposite trend in IBP-PST may arise from IBP-IBP HB disruption on dilution.&quot;,&quot;publisher&quot;:&quot;Elsevier&quot;,&quot;issue&quot;:&quot;1&quot;,&quot;volume&quot;:&quot;108&quot;},&quot;isTemporary&quot;:false}]},{&quot;citationID&quot;:&quot;MENDELEY_CITATION_8354745f-502f-4c78-849d-04f4bc0ee06d&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&quot;,&quot;citationItems&quot;:[{&quot;id&quot;:&quot;3bf6a3f2-dde5-3b18-ace0-5e29e8105e7f&quot;,&quot;itemData&quot;:{&quot;type&quot;:&quot;article-journal&quot;,&quot;id&quot;:&quot;3bf6a3f2-dde5-3b18-ace0-5e29e8105e7f&quot;,&quot;title&quot;:&quot;Two calorimetric glass transitions do not necessarily indicate immiscibility: The case of PEO/PMMA&quot;,&quot;author&quot;:[{&quot;family&quot;:&quot;Lodge&quot;,&quot;given&quot;:&quot;Timothy P.&quot;,&quot;parse-names&quot;:false,&quot;dropping-particle&quot;:&quot;&quot;,&quot;non-dropping-particle&quot;:&quot;&quot;},{&quot;family&quot;:&quot;Wood&quot;,&quot;given&quot;:&quot;Elizabeth R.&quot;,&quot;parse-names&quot;:false,&quot;dropping-particle&quot;:&quot;&quot;,&quot;non-dropping-particle&quot;:&quot;&quot;},{&quot;family&quot;:&quot;Haley&quot;,&quot;given&quot;:&quot;Jeffrey C.&quot;,&quot;parse-names&quot;:false,&quot;dropping-particle&quot;:&quot;&quot;,&quot;non-dropping-particle&quot;:&quot;&quot;}],&quot;container-title&quot;:&quot;Journal of Polymer Science Part B: Polymer Physics&quot;,&quot;container-title-short&quot;:&quot;J Polym Sci B Polym Phys&quot;,&quot;accessed&quot;:{&quot;date-parts&quot;:[[2020,4,17]]},&quot;DOI&quot;:&quot;10.1002/polb.20735&quot;,&quot;ISSN&quot;:&quot;08876266&quot;,&quot;URL&quot;:&quot;http://doi.wiley.com/10.1002/polb.20735&quot;,&quot;issued&quot;:{&quot;date-parts&quot;:[[2006,1,12]]},&quot;page&quot;:&quot;756-763&quot;,&quot;abstract&quot;:&quot;Differential scanning calorimetry has been used to examine blends of a poly(ethylene oxide) (PEO), M n = 300 g/mol, and a poly(methylmethacrylate) (PMMA), M n = 10,000 g/mol, across the complete composition range. The relatively low molar mass of the PEO minimizes interference from crystallization. In the midrange of composition, ∼25-70% PEO, two broad, but distinct, glass transitions are resolved. These are interpreted as distinct glass transitions of the two components, as anticipated by the self-concentration model of Lodge and McLeish. The composition dependence of the observed transitions is well described by the self-concentration approach, using lengthscales of approximately two-thirds of the Kuhn length. The results are compared with previous measurements on PEO/PMMA blends and other miscible systems. The principal, general conclusion is that one should actually expect two glass transitions in a miscible polymer blend or polymer solution; the rule of thumb that two transitions indicate immiscibility is incorrect. Furthermore, attempts to rationalize two transitions on the basis of incomplete segmental mixing, or other unspecified \&quot;nanoheterogeneity,\&quot; may not be justified in many cases. © 2006 Wiley Periodicals, Inc.&quot;,&quot;publisher&quot;:&quot;John Wiley &amp; Sons, Ltd&quot;,&quot;issue&quot;:&quot;4&quot;,&quot;volume&quot;:&quot;44&quot;},&quot;isTemporary&quot;:false}]},{&quot;citationID&quot;:&quot;MENDELEY_CITATION_3b0c7784-bfce-49fd-9625-9519e84cfbc8&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&quot;,&quot;citationItems&quot;:[{&quot;id&quot;:&quot;5d6900a8-6e2d-3bf7-b230-66b3a0925814&quot;,&quot;itemData&quot;:{&quot;type&quot;:&quot;article-journal&quot;,&quot;id&quot;:&quot;5d6900a8-6e2d-3bf7-b230-66b3a0925814&quot;,&quot;title&quot;:&quot;Perturbed-chain SAFT: An equation of state based on a perturbation theory for chain molecules&quot;,&quot;author&quot;:[{&quot;family&quot;:&quot;Gross&quot;,&quot;given&quot;:&quot;Joachim&quot;,&quot;parse-names&quot;:false,&quot;dropping-particle&quot;:&quot;&quot;,&quot;non-dropping-particle&quot;:&quot;&quot;},{&quot;family&quot;:&quot;Sadowski&quot;,&quot;given&quot;:&quot;Gabriele&quot;,&quot;parse-names&quot;:false,&quot;dropping-particle&quot;:&quot;&quot;,&quot;non-dropping-particle&quot;:&quot;&quot;}],&quot;container-title&quot;:&quot;Industrial and Engineering Chemistry Research&quot;,&quot;container-title-short&quot;:&quot;Ind Eng Chem Res&quot;,&quot;accessed&quot;:{&quot;date-parts&quot;:[[2020,2,27]]},&quot;DOI&quot;:&quot;10.1021/ie0003887&quot;,&quot;ISSN&quot;:&quot;08885885&quot;,&quot;issued&quot;:{&quot;date-parts&quot;:[[2001,2,21]]},&quot;page&quot;:&quot;1244-1260&quot;,&quot;abstract&quot;:&quot;A modified SAFT equation of state is developed by applying the perturbation theory of Barker and Henderson to a hard-chain reference fluid. With conventional one-fluid mixing rules, the equation of state is applicable to mixtures of small spherical molecules such as gases, nonspherical solvents, and chainlike polymers. The three pure-component parameters required for nonassociating molecules were identified for 78 substances by correlating vapor pressures and liquid volumes. The equation of state gives good fits to these properties and agrees well with caloric properties. When applied to vapor-liquid equilibria of mixtures, the equation of state shows substantial predictive capabilities and good precision for correlating mixtures. Comparisons to the SAFT version of Huang and Radosz reveal a clear improvement of the proposed model. A brief comparison with the Peng-Robinson model is also given for vapor-liquid equilibria of binary systems, confirming the good performance of the suggested equation of state. The applicability of the proposed model to polymer systems was demonstrated for high-pressure liquid-liquid equilibria of a polyethylene mixture. The pure-component parameters of polyethylene were obtained by extrapolating pure-component parameters of the n-alkane series to high molecular weights.&quot;,&quot;publisher&quot;:&quot;American Chemical Society&quot;,&quot;issue&quot;:&quot;4&quot;,&quot;volume&quot;:&quot;40&quot;},&quot;isTemporary&quot;:false}]},{&quot;citationID&quot;:&quot;MENDELEY_CITATION_8dad29b0-7ba4-4dd0-9be2-8bd9127f5ee6&quot;,&quot;properties&quot;:{&quot;noteIndex&quot;:0},&quot;isEdited&quot;:false,&quot;manualOverride&quot;:{&quot;isManuallyOverridden&quot;:false,&quot;citeprocText&quot;:&quot;&lt;sup&gt;8,9,12&lt;/sup&gt;&quot;,&quot;manualOverrideText&quot;:&quot;&quot;},&quot;citationTag&quot;:&quot;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&quot;,&quot;citationItems&quot;:[{&quot;id&quot;:&quot;72fdddd8-8f20-37d4-aaaa-0aa1a9cede71&quot;,&quot;itemData&quot;:{&quot;type&quot;:&quot;article-journal&quot;,&quot;id&quot;:&quot;72fdddd8-8f20-37d4-aaaa-0aa1a9cede71&quot;,&quot;title&quot;:&quot;Theoretical and experimental investigation on the solid solubility and miscibility of naproxen in poly(vinylpyrrolidone)&quot;,&quot;author&quot;:[{&quot;family&quot;:&quot;Paudel&quot;,&quot;given&quot;:&quot;Amrit&quot;,&quot;parse-names&quot;:false,&quot;dropping-particle&quot;:&quot;&quot;,&quot;non-dropping-particle&quot;:&quot;&quot;},{&quot;family&quot;:&quot;Humbeeck&quot;,&quot;given&quot;:&quot;Jan&quot;,&quot;parse-names&quot;:false,&quot;dropping-particle&quot;:&quot;&quot;,&quot;non-dropping-particle&quot;:&quot;Van&quot;},{&quot;family&quot;:&quot;Mooter&quot;,&quot;given&quot;:&quot;Guy&quot;,&quot;parse-names&quot;:false,&quot;dropping-particle&quot;:&quot;&quot;,&quot;non-dropping-particle&quot;:&quot;Van Den&quot;}],&quot;container-title&quot;:&quot;Molecular Pharmaceutics&quot;,&quot;container-title-short&quot;:&quot;Mol Pharm&quot;,&quot;DOI&quot;:&quot;10.1021/mp100013p&quot;,&quot;ISSN&quot;:&quot;15438384&quot;,&quot;PMID&quot;:&quot;20524682&quot;,&quot;issued&quot;:{&quot;date-parts&quot;:[[2010]]},&quot;page&quot;:&quot;1133-1148&quot;,&quot;abstract&quot;:&quot;The objective of the present study was to determine the solid state solubility and miscibility of naproxen in poly(vinylpyrrolidone) (PVP) and the mutual interaction using the standard thermodynamic models and thermal analysis. Solid dispersions were prepared by spray drying several compositions of naproxen and PVP with different molecular weights, viz., PVP K 12, PVP K 25 and PVP K 90, and analyzed using modulated differential scanning calorimetry (mDSC). The kinetic miscibility limit in terms of a single mixed phase glass transition temperature was found to be relatively similar for the dispersions containing PVP with different chain lengths (≥50% w/w drug in PVP). But the systems with different PVP followed diverse patterns of composition dependent mixed phase glass transition temperature as well as the degree of plasticization by water. The crystalline solid solubility values of naproxen in PVP estimated by using its solubility data in n-methylpyrrolidone, a low molecular weight analogue of PVP, were 6.42, 5.85 and 5.81% w/w of drug in PVP K 12, PVP K 25 and PVP K 90 respectively. The values estimated for corresponding amorphous solubility showed no marked difference. The remarkable difference between thermodynamic solubility/miscibility and kinetic miscibility implied that naproxen was highly supersaturated in the PVP solid dispersions and only stabilized kinetically. The negative value of the drug-'polymer interaction parameter (-'0.36) signified the systems to be favorably mixing. The melting point depression data of naproxen in PVP pointed to the composition dependence and chain length effect on the interaction. The moisture sorption by the physical mixtures not only provided the composition dependent interaction parameter but also conferred an estimate of composition dependent miscibility of naproxen in PVP in the presence of water. © 2010 American Chemical Society.&quot;,&quot;issue&quot;:&quot;4&quot;,&quot;volume&quot;:&quot;7&quot;},&quot;isTemporary&quot;:false},{&quot;id&quot;:&quot;25397a56-0739-35eb-9acf-cd9de774a062&quot;,&quot;itemData&quot;:{&quot;type&quot;:&quot;article-journal&quot;,&quot;id&quot;:&quot;25397a56-0739-35eb-9acf-cd9de774a062&quot;,&quot;title&quot;:&quot;Effects of Molecular Interactions on Miscibility and Mobility of Ibuprofen in Amorphous Solid Dispersions With Various Polymers&quot;,&quot;author&quot;:[{&quot;family&quot;:&quot;Xiang&quot;,&quot;given&quot;:&quot;Tian-Xiang&quot;,&quot;parse-names&quot;:false,&quot;dropping-particle&quot;:&quot;&quot;,&quot;non-dropping-particle&quot;:&quot;&quot;},{&quot;family&quot;:&quot;Anderson&quot;,&quot;given&quot;:&quot;Bradley D.&quot;,&quot;parse-names&quot;:false,&quot;dropping-particle&quot;:&quot;&quot;,&quot;non-dropping-particle&quot;:&quot;&quot;}],&quot;container-title&quot;:&quot;Journal of Pharmaceutical Sciences&quot;,&quot;container-title-short&quot;:&quot;J Pharm Sci&quot;,&quot;accessed&quot;:{&quot;date-parts&quot;:[[2022,2,15]]},&quot;DOI&quot;:&quot;10.1016/j.xphs.2018.10.052&quot;,&quot;ISSN&quot;:&quot;00223549&quot;,&quot;PMID&quot;:&quot;30395836&quot;,&quot;URL&quot;:&quot;https://linkinghub.elsevier.com/retrieve/pii/S0022354918306853&quot;,&quot;issued&quot;:{&quot;date-parts&quot;:[[2019,1,1]]},&quot;page&quot;:&quot;178-186&quot;,&quot;abstract&quot;:&quot;Hydrogen bonds (HBs) in amorphous solid dispersions may influence physical stability through effects on both drug miscibility and mobility. Amorphous solid dispersions containing the HB-donor ibuprofen (IBP) alone or with one of four model polymers (poly(vinyl pyrrolidone) [PVP], poly(vinyl pyrrolidone/vinyl acetate) [PVP/VA], poly(vinyl acetate) [PVA], or polystyrene [PST]) were monitored by molecular dynamics simulation. HB distributions and contributions of electrostatic, van der Waals, and internal interactions to miscibility and mobility were analyzed versus drug concentration. The probability of IBP-IBP HBs decreases markedly (0.6→0.0) with dilution (100→10% drug) in PVP due to IBP-PVP HBs while dilution in the nonpolar PST has a more modest effect on IBP-IBP HB probability (0.6→0.3). Concentration-dependent Flory-Huggins interaction parameters (χ) were determined to assess drug-polymer miscibility. χ IBP-PVP values were −0.9 to −1.8 with a plateau near 50% w/w PVP, whereas χ IBP-PST fluctuated near zero (−0.1 to 0.3), suggesting that IBP is more soluble in PVP than in PST. χ IBP-polymer values in polymers varying in pyrrolidone/acetate composition were in the order PVP (most favorable) &gt; PVP/VA &gt; PVA (least favorable). Decreased local mobility of IBP measured by the atomic fluctuation correlates with more IBP-PVP HBs with increasing PVP content. The opposite trend in IBP-PST may arise from IBP-IBP HB disruption on dilution.&quot;,&quot;publisher&quot;:&quot;Elsevier&quot;,&quot;issue&quot;:&quot;1&quot;,&quot;volume&quot;:&quot;108&quot;},&quot;isTemporary&quot;:false},{&quot;id&quot;:&quot;039331a4-832a-37e1-b100-d6b89d6160e2&quot;,&quot;itemData&quot;:{&quot;type&quot;:&quot;article-journal&quot;,&quot;id&quot;:&quot;039331a4-832a-37e1-b100-d6b89d6160e2&quot;,&quot;title&quot;:&quot;Comparative Morphological Study of Poly(dioxolane)/Poly(methyl methacrylate) Segmented Networks and Blends by 13C Solid-State NMR and Thermal Analysis&quot;,&quot;author&quot;:[{&quot;family&quot;:&quot;Adriaensens&quot;,&quot;given&quot;:&quot;P.&quot;,&quot;parse-names&quot;:false,&quot;dropping-particle&quot;:&quot;&quot;,&quot;non-dropping-particle&quot;:&quot;&quot;},{&quot;family&quot;:&quot;Storme&quot;,&quot;given&quot;:&quot;L.&quot;,&quot;parse-names&quot;:false,&quot;dropping-particle&quot;:&quot;&quot;,&quot;non-dropping-particle&quot;:&quot;&quot;},{&quot;family&quot;:&quot;Carleer&quot;,&quot;given&quot;:&quot;R.&quot;,&quot;parse-names&quot;:false,&quot;dropping-particle&quot;:&quot;&quot;,&quot;non-dropping-particle&quot;:&quot;&quot;},{&quot;family&quot;:&quot;Gelan&quot;,&quot;given&quot;:&quot;Jan&quot;,&quot;parse-names&quot;:false,&quot;dropping-particle&quot;:&quot;&quot;,&quot;non-dropping-particle&quot;:&quot;&quot;},{&quot;family&quot;:&quot;Prez&quot;,&quot;given&quot;:&quot;Filip E.&quot;,&quot;parse-names&quot;:false,&quot;dropping-particle&quot;:&quot;&quot;,&quot;non-dropping-particle&quot;:&quot;Du&quot;}],&quot;container-title&quot;:&quot;Macromolecules&quot;,&quot;container-title-short&quot;:&quot;Macromolecules&quot;,&quot;accessed&quot;:{&quot;date-parts&quot;:[[2024,9,2]]},&quot;DOI&quot;:&quot;10.1021/MA0117763&quot;,&quot;ISSN&quot;:&quot;00249297&quot;,&quot;URL&quot;:&quot;https://pubs.acs.org/doi/abs/10.1021/ma0117763&quot;,&quot;issued&quot;:{&quot;date-parts&quot;:[[2002,5,7]]},&quot;page&quot;:&quot;3965-3970&quot;,&quot;abstract&quot;:&quot;Nanostructured amphiphilic segmented networks based on poly(1,3-dioxolane) (PDXL) and poly(methyl methacrylate) (PMMA) have been synthesized by radical copolymerization of α,ω-diacrylate PDXL with ...&quot;,&quot;publisher&quot;:&quot; American Chemical Society &quot;,&quot;issue&quot;:&quot;10&quot;,&quot;volume&quot;:&quot;35&quot;},&quot;isTemporary&quot;:false}]},{&quot;citationID&quot;:&quot;MENDELEY_CITATION_380183cf-4c92-4f9c-9db9-9d64c40075df&quot;,&quot;properties&quot;:{&quot;noteIndex&quot;:0},&quot;isEdited&quot;:false,&quot;manualOverride&quot;:{&quot;isManuallyOverridden&quot;:false,&quot;citeprocText&quot;:&quot;&lt;sup&gt;13–15&lt;/sup&gt;&quot;,&quot;manualOverrideText&quot;:&quot;&quot;},&quot;citationTag&quot;:&quot;MENDELEY_CITATION_v3_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&quot;,&quot;citationItems&quot;:[{&quot;id&quot;:&quot;5c619833-35b2-3b55-b32b-eb288c865afb&quot;,&quot;itemData&quot;:{&quot;type&quot;:&quot;article-journal&quot;,&quot;id&quot;:&quot;5c619833-35b2-3b55-b32b-eb288c865afb&quot;,&quot;title&quot;:&quot;Drug-Polymer Interactions in Acetaminophen/Hydroxypropylmethylcellulose Acetyl Succinate Amorphous Solid Dispersions Revealed by Multidimensional Multinuclear Solid-State NMR Spectroscopy&quot;,&quot;author&quot;:[{&quot;family&quot;:&quot;Pugliese&quot;,&quot;given&quot;:&quot;Andrea&quot;,&quot;parse-names&quot;:false,&quot;dropping-particle&quot;:&quot;&quot;,&quot;non-dropping-particle&quot;:&quot;&quot;},{&quot;family&quot;:&quot;Toresco&quot;,&quot;given&quot;:&quot;Michael&quot;,&quot;parse-names&quot;:false,&quot;dropping-particle&quot;:&quot;&quot;,&quot;non-dropping-particle&quot;:&quot;&quot;},{&quot;family&quot;:&quot;Mcnamara&quot;,&quot;given&quot;:&quot;Daniel&quot;,&quot;parse-names&quot;:false,&quot;dropping-particle&quot;:&quot;&quot;,&quot;non-dropping-particle&quot;:&quot;&quot;},{&quot;family&quot;:&quot;Iuga&quot;,&quot;given&quot;:&quot;Dinu&quot;,&quot;parse-names&quot;:false,&quot;dropping-particle&quot;:&quot;&quot;,&quot;non-dropping-particle&quot;:&quot;&quot;},{&quot;family&quot;:&quot;Abraham&quot;,&quot;given&quot;:&quot;Anuji&quot;,&quot;parse-names&quot;:false,&quot;dropping-particle&quot;:&quot;&quot;,&quot;non-dropping-particle&quot;:&quot;&quot;},{&quot;family&quot;:&quot;Tobyn&quot;,&quot;given&quot;:&quot;Michael&quot;,&quot;parse-names&quot;:false,&quot;dropping-particle&quot;:&quot;&quot;,&quot;non-dropping-particle&quot;:&quot;&quot;},{&quot;family&quot;:&quot;Hawarden&quot;,&quot;given&quot;:&quot;Lucy E.&quot;,&quot;parse-names&quot;:false,&quot;dropping-particle&quot;:&quot;&quot;,&quot;non-dropping-particle&quot;:&quot;&quot;},{&quot;family&quot;:&quot;Blanc&quot;,&quot;given&quot;:&quot;Frédéric&quot;,&quot;parse-names&quot;:false,&quot;dropping-particle&quot;:&quot;&quot;,&quot;non-dropping-particle&quot;:&quot;&quot;}],&quot;container-title&quot;:&quot;Molecular Pharmaceutics&quot;,&quot;container-title-short&quot;:&quot;Mol Pharm&quot;,&quot;accessed&quot;:{&quot;date-parts&quot;:[[2022,3,25]]},&quot;DOI&quot;:&quot;10.1021/ACS.MOLPHARMACEUT.1C00427/SUPPL_FILE/MP1C00427_SI_001.PDF&quot;,&quot;ISSN&quot;:&quot;15438392&quot;,&quot;PMID&quot;:&quot;34375100&quot;,&quot;URL&quot;:&quot;https://pubs.acs.org/doi/full/10.1021/acs.molpharmaceut.1c00427&quot;,&quot;issued&quot;:{&quot;date-parts&quot;:[[2021,9,6]]},&quot;page&quot;:&quot;3519-3531&quot;,&quot;abstract&quot;:&quot;The bioavailability of insoluble crystalline active pharmaceutical ingredients (APIs) can be enhanced by formulation as amorphous solid dispersions (ASDs). One of the key factors of ASD stabilization is the formation of drug-polymer interactions at the molecular level. Here, we used a range of multidimensional and multinuclear nuclear magnetic resonance (NMR) experiments to identify these interactions in amorphous acetaminophen (paracetamol)/hydroxypropylmethylcellulose acetyl succinate (HPMC-AS) ASDs at various drug loadings. At low drug loading (&lt;20 wt %), we showed that 1H-13C through-space heteronuclear correlation experiments identify proximity between aromatic protons in acetaminophen with cellulose backbone protons in HPMC-AS. We also show that 14N-1H heteronuclear multiple quantum coherence (HMQC) experiments are a powerful approach in probing spatial interactions in amorphous materials and establish the presence of hydrogen bonds (H-bond) between the amide nitrogen of acetaminophen with the cellulose ring methyl protons in these ASDs. In contrast, at higher drug loading (40 wt %), no acetaminophen/HPMC-AS spatial proximity was identified and domains of recrystallization of amorphous acetaminophen into its crystalline form I, the most thermodynamically stable polymorph, and form II are identified. These results provide atomic scale understanding of the interactions in the acetaminophen/HPMC-AS ASD occurring via H-bond interactions.&quot;,&quot;publisher&quot;:&quot;American Chemical Society&quot;,&quot;issue&quot;:&quot;9&quot;,&quot;volume&quot;:&quot;18&quot;},&quot;isTemporary&quot;:false},{&quot;id&quot;:&quot;0efa7386-fe4b-3f8f-b21d-d0bc664d1ac7&quot;,&quot;itemData&quot;:{&quot;type&quot;:&quot;article-journal&quot;,&quot;id&quot;:&quot;0efa7386-fe4b-3f8f-b21d-d0bc664d1ac7&quot;,&quot;title&quot;:&quot;High resolution NMR spectroscopy of synthetic polymers in bulk&quot;,&quot;author&quot;:[{&quot;family&quot;:&quot;Komoroski&quot;,&quot;given&quot;:&quot;Richard A.&quot;,&quot;parse-names&quot;:false,&quot;dropping-particle&quot;:&quot;&quot;,&quot;non-dropping-particle&quot;:&quot;&quot;}],&quot;accessed&quot;:{&quot;date-parts&quot;:[[2023,10,24]]},&quot;ISBN&quot;:&quot;3-527-26464-7&quot;,&quot;issued&quot;:{&quot;date-parts&quot;:[[1986]]},&quot;page&quot;:&quot;379&quot;,&quot;publisher&quot;:&quot;VCH Publishers&quot;,&quot;container-title-short&quot;:&quot;&quot;},&quot;isTemporary&quot;:false},{&quot;id&quot;:&quot;b9eee584-e836-3956-a8e5-c4314bb2492f&quot;,&quot;itemData&quot;:{&quot;type&quot;:&quot;article-journal&quot;,&quot;id&quot;:&quot;b9eee584-e836-3956-a8e5-c4314bb2492f&quot;,&quot;title&quot;:&quot;K. Schmidt-Rohr and H. W. Spiess: “Multidimensional Solid-State NMR and Polymers”, Academic Press, London 1994, ISBN 0-12-626630-1, S. 478, Preis: 65 £&quot;,&quot;author&quot;:[{&quot;family&quot;:&quot;Mehring&quot;,&quot;given&quot;:&quot;M.&quot;,&quot;parse-names&quot;:false,&quot;dropping-particle&quot;:&quot;&quot;,&quot;non-dropping-particle&quot;:&quot;&quot;}],&quot;container-title&quot;:&quot;Berichte der Bunsengesellschaft für physikalische Chemie&quot;,&quot;accessed&quot;:{&quot;date-parts&quot;:[[2023,10,24]]},&quot;DOI&quot;:&quot;10.1002/BBPC.19961000669&quot;,&quot;ISSN&quot;:&quot;0005-9021&quot;,&quot;URL&quot;:&quot;https://onlinelibrary.wiley.com/doi/full/10.1002/bbpc.19961000669&quot;,&quot;issued&quot;:{&quot;date-parts&quot;:[[1996,6,1]]},&quot;page&quot;:&quot;1091-1091&quot;,&quot;publisher&quot;:&quot;John Wiley &amp; Sons, Ltd&quot;,&quot;issue&quot;:&quot;6&quot;,&quot;volume&quot;:&quot;100&quot;,&quot;container-title-short&quot;:&quot;&quot;},&quot;isTemporary&quot;:false}]},{&quot;citationID&quot;:&quot;MENDELEY_CITATION_a7c136d3-a85a-4263-ab40-452ae7d5de28&quot;,&quot;properties&quot;:{&quot;noteIndex&quot;:0},&quot;isEdited&quot;:false,&quot;manualOverride&quot;:{&quot;isManuallyOverridden&quot;:false,&quot;citeprocText&quot;:&quot;&lt;sup&gt;16–19&lt;/sup&gt;&quot;,&quot;manualOverrideText&quot;:&quot;&quot;},&quot;citationTag&quot;:&quot;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&quot;,&quot;citationItems&quot;:[{&quot;id&quot;:&quot;9ba02e8c-84d7-3795-9156-2a53cabf7a17&quot;,&quot;itemData&quot;:{&quot;type&quot;:&quot;article-journal&quot;,&quot;id&quot;:&quot;9ba02e8c-84d7-3795-9156-2a53cabf7a17&quot;,&quot;title&quot;:&quot;Physico-chemical characterization of binary and ternary solid dispersions of itraconazole and indomethacin Physico-chemical characterization of binary and ternary solid dispersions of itraconazole and indomethacin&quot;,&quot;author&quot;:[{&quot;family&quot;:&quot;Wang&quot;,&quot;given&quot;:&quot;Xin&quot;,&quot;parse-names&quot;:false,&quot;dropping-particle&quot;:&quot;&quot;,&quot;non-dropping-particle&quot;:&quot;&quot;}],&quot;URL&quot;:&quot;https://lirias.kuleuven.be/bitstream/1979/973/2/&quot;,&quot;issued&quot;:{&quot;date-parts&quot;:[[2007]]},&quot;page&quot;:&quot;182&quot;,&quot;abstract&quot;:&quot;None&quot;,&quot;container-title-short&quot;:&quot;&quot;},&quot;isTemporary&quot;:false},{&quot;id&quot;:&quot;da4f5f10-d37a-38aa-bcf1-395e50279bda&quot;,&quot;itemData&quot;:{&quot;type&quot;:&quot;article-journal&quot;,&quot;id&quot;:&quot;da4f5f10-d37a-38aa-bcf1-395e50279bda&quot;,&quot;title&quot;:&quot;Hydrogen Bonding Interactions in Amorphous Indomethacin and Its Amorphous Solid Dispersions with Poly(vinylpyrrolidone) and Poly(vinylpyrrolidone- &lt;i&gt;co&lt;/i&gt; -vinyl acetate) Studied Using &lt;sup&gt;13&lt;/sup&gt; C Solid-State NMR&quot;,&quot;author&quot;:[{&quot;family&quot;:&quot;Yuan&quot;,&quot;given&quot;:&quot;Xiaoda&quot;,&quot;parse-names&quot;:false,&quot;dropping-particle&quot;:&quot;&quot;,&quot;non-dropping-particle&quot;:&quot;&quot;},{&quot;family&quot;:&quot;Xiang&quot;,&quot;given&quot;:&quot;Tian-Xiang&quot;,&quot;parse-names&quot;:false,&quot;dropping-particle&quot;:&quot;&quot;,&quot;non-dropping-particle&quot;:&quot;&quot;},{&quot;family&quot;:&quot;Anderson&quot;,&quot;given&quot;:&quot;Bradley D.&quot;,&quot;parse-names&quot;:false,&quot;dropping-particle&quot;:&quot;&quot;,&quot;non-dropping-particle&quot;:&quot;&quot;},{&quot;family&quot;:&quot;Munson&quot;,&quot;given&quot;:&quot;Eric J.&quot;,&quot;parse-names&quot;:false,&quot;dropping-particle&quot;:&quot;&quot;,&quot;non-dropping-particle&quot;:&quot;&quot;}],&quot;container-title&quot;:&quot;Molecular Pharmaceutics&quot;,&quot;container-title-short&quot;:&quot;Mol Pharm&quot;,&quot;accessed&quot;:{&quot;date-parts&quot;:[[2019,12,1]]},&quot;DOI&quot;:&quot;10.1021/acs.molpharmaceut.5b00705&quot;,&quot;ISSN&quot;:&quot;1543-8384&quot;,&quot;URL&quot;:&quot;https://pubs.acs.org/doi/10.1021/acs.molpharmaceut.5b00705&quot;,&quot;issued&quot;:{&quot;date-parts&quot;:[[2015,12,7]]},&quot;page&quot;:&quot;4518-4528&quot;,&quot;issue&quot;:&quot;12&quot;,&quot;volume&quot;:&quot;12&quot;},&quot;isTemporary&quot;:false},{&quot;id&quot;:&quot;159c361d-9c70-3e14-a579-2b8e66910c33&quot;,&quot;itemData&quot;:{&quot;type&quot;:&quot;article-journal&quot;,&quot;id&quot;:&quot;159c361d-9c70-3e14-a579-2b8e66910c33&quot;,&quot;title&quot;:&quot;Congruent Release of Drug and Polymer from Amorphous Solid Dispersions: Insights into the Role of Drug-Polymer Hydrogen Bonding, Surface Crystallization, and Glass Transition&quot;,&quot;author&quot;:[{&quot;family&quot;:&quot;Saboo&quot;,&quot;given&quot;:&quot;Sugandha&quot;,&quot;parse-names&quot;:false,&quot;dropping-particle&quot;:&quot;&quot;,&quot;non-dropping-particle&quot;:&quot;&quot;},{&quot;family&quot;:&quot;Kestur&quot;,&quot;given&quot;:&quot;Umesh S.&quot;,&quot;parse-names&quot;:false,&quot;dropping-particle&quot;:&quot;&quot;,&quot;non-dropping-particle&quot;:&quot;&quot;},{&quot;family&quot;:&quot;Flaherty&quot;,&quot;given&quot;:&quot;Daniel P.&quot;,&quot;parse-names&quot;:false,&quot;dropping-particle&quot;:&quot;&quot;,&quot;non-dropping-particle&quot;:&quot;&quot;},{&quot;family&quot;:&quot;Taylor&quot;,&quot;given&quot;:&quot;Lynne S.&quot;,&quot;parse-names&quot;:false,&quot;dropping-particle&quot;:&quot;&quot;,&quot;non-dropping-particle&quot;:&quot;&quot;}],&quot;container-title&quot;:&quot;Molecular Pharmaceutics&quot;,&quot;container-title-short&quot;:&quot;Mol Pharm&quot;,&quot;accessed&quot;:{&quot;date-parts&quot;:[[2021,3,15]]},&quot;DOI&quot;:&quot;10.1021/acs.molpharmaceut.9b01272&quot;,&quot;ISSN&quot;:&quot;15438392&quot;,&quot;PMID&quot;:&quot;32134677&quot;,&quot;URL&quot;:&quot;https://pubs.acs.org/doi/abs/10.1021/acs.molpharmaceut.9b01272&quot;,&quot;issued&quot;:{&quot;date-parts&quot;:[[2020,4,6]]},&quot;page&quot;:&quot;1261-1275&quot;,&quot;abstract&quot;:&quot;Drug loading is an important parameter known to impact the release rate of a poorly soluble drug from an amorphous solid dispersion (ASD). Recent studies have shown that small increases in drug loading can dramatically reduce the drug release rate from ASDs prepared with poly(vinylpyrrolidone-co-vinyl acetate) (PVPVA). However, the link between drug physicochemical properties and the drug loading where the release is abruptly compromised is not well understood. This study probes the role of different factors on the relative dissolution rates of drug and polymer from PVPVA-based ASDs as a function of drug loading: (1) the impact of drug-polymer hydrogen bonding interactions on the initial dissolution rate of ASDs, investigated using two structural analogues, indomethacin (IND) and indomethacin methyl ester (INDester), (2) the influence of surface drug crystallization, observed for INDester ASDs, and (3) by changing temperature, the impact of the \&quot;wet\&quot; glass transition temperature (Tg). Scanning electron microscopy (SEM), with or without energy dispersive X-ray (EDX) analysis, Fourier transform infrared spectroscopy (FTIR), and powder X-ray diffraction (PXRD) were utilized to study the solid-state phase behavior and/or drug enrichment on the partially dissolved ASD tablet surfaces. Nanoparticle tracking analysis (NTA) was utilized to study the solution-state phase behavior. It was found that, contrary to expectations, ASDs with drug-polymer hydrogen bonding exhibited poorer initial release at moderate drug loadings (15-25%) as compared to the non-hydrogen bonding analogue ASDs. Surface crystallization led to the deterioration of dissolution performance. Lastly, Tg relative to experimental temperatures also appeared to play a role in the observed dissolution behavior as a function of drug loading. These findings shed light on potential mechanisms governing ASD dissolution performance and will aid in the development of optimized ASD formulations with enhanced dissolution performance.&quot;,&quot;publisher&quot;:&quot;American Chemical Society&quot;,&quot;issue&quot;:&quot;4&quot;,&quot;volume&quot;:&quot;17&quot;},&quot;isTemporary&quot;:false},{&quot;id&quot;:&quot;bbcc4ec4-c166-3d34-a928-69375de92146&quot;,&quot;itemData&quot;:{&quot;type&quot;:&quot;article-journal&quot;,&quot;id&quot;:&quot;bbcc4ec4-c166-3d34-a928-69375de92146&quot;,&quot;title&quot;:&quot;Physical properties of solid molecular dispersions of indomethacin with poly(vinylpyrrolidone) and poly(vinylpyrrolidone-co-vinyl-acetate) in relation to indomethacin crystallization&quot;,&quot;author&quot;:[{&quot;family&quot;:&quot;Matsumoto&quot;,&quot;given&quot;:&quot;Takahiro&quot;,&quot;parse-names&quot;:false,&quot;dropping-particle&quot;:&quot;&quot;,&quot;non-dropping-particle&quot;:&quot;&quot;},{&quot;family&quot;:&quot;Zografi&quot;,&quot;given&quot;:&quot;George&quot;,&quot;parse-names&quot;:false,&quot;dropping-particle&quot;:&quot;&quot;,&quot;non-dropping-particle&quot;:&quot;&quot;}],&quot;container-title&quot;:&quot;Pharmaceutical research&quot;,&quot;container-title-short&quot;:&quot;Pharm Res&quot;,&quot;accessed&quot;:{&quot;date-parts&quot;:[[2024,1,24]]},&quot;DOI&quot;:&quot;10.1023/A:1018906132279&quot;,&quot;ISSN&quot;:&quot;0724-8741&quot;,&quot;PMID&quot;:&quot;10571278&quot;,&quot;URL&quot;:&quot;https://pubmed.ncbi.nlm.nih.gov/10571278/&quot;,&quot;issued&quot;:{&quot;date-parts&quot;:[[1999]]},&quot;page&quot;:&quot;1722-1728&quot;,&quot;abstract&quot;:&quot;Purpose. To measure solid-state features of amorphous molecular dispersions of indomethacin and various molecular weight grades of poly(vinylpyrrolidone), PVP, and poly(vinylpyrrolidone-co-vinylacetate), PVP/VA, in relation to isothermal crystallization of indomethacin at 30°C. Methods. The glass transition temperatures (Tg) of molecular dispersions were measured using differential scanning calorimetry (DSC). FT-IR spectroscopy was used to investigate possible differences in interactions between indomethacin and polymer in the various dispersions. The enthalpy relaxation of 5%w/w and 30%w/w polymer dispersions was determined following various aging times. Quantitative isothermal crystallization studies were carried out with pure indomethacin and 5%w/w polymers in drug as physical mixtures and molecular dispersions. Results. All coprecipitated mixtures exhibited a single glass transition temperature. All polymers interacted with indomethacin in the solid state through hydrogen bonding and in the process eliminated the hydrogen bonding associated with the carboxylic acid dimers of indomethacin. Molecular mobility at 16.5°C below Tg was reduced relative to indomethacin alone, at the 5%w/w and 30%w/w polymer level. No crystallization of indomethacin at 30°C was observed in any of the 5%w/w polymer molecular dispersions over a period of 20 weeks. Indomethacin alone and in physical mixtures with various polymers completely crystallized to the γ form at this level within 2 weeks. Conclusions. The major basis for crystal inhibition of indomethacin at 30°C at the 5%w/w polymer level in molecular dispersions is not related to polymer molecular weight and to the glass transition temperature, and is more likely related to the ability to hydrogen bond with indomethacin and to inhibit the formation of carboxylic acid dimers that are required for nucleation and growth to the γ crystal form of indomethacin.&quot;,&quot;publisher&quot;:&quot;Pharm Res&quot;,&quot;issue&quot;:&quot;11&quot;,&quot;volume&quot;:&quot;16&quot;},&quot;isTemporary&quot;:false}]},{&quot;citationID&quot;:&quot;MENDELEY_CITATION_b5e45c1a-baf9-442d-a792-b4b3c140f0a9&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&quot;,&quot;citationItems&quot;:[{&quot;id&quot;:&quot;d1752d1b-5d64-3fd2-b146-0036dd3e3d32&quot;,&quot;itemData&quot;:{&quot;type&quot;:&quot;article-journal&quot;,&quot;id&quot;:&quot;d1752d1b-5d64-3fd2-b146-0036dd3e3d32&quot;,&quot;title&quot;:&quot;The influence of hydrogen bonding between different crystallization tendency drugs and PVPVA on the stability of amorphous solid dispersions&quot;,&quot;author&quot;:[{&quot;family&quot;:&quot;Wu&quot;,&quot;given&quot;:&quot;Jingya&quot;,&quot;parse-names&quot;:false,&quot;dropping-particle&quot;:&quot;&quot;,&quot;non-dropping-particle&quot;:&quot;&quot;},{&quot;family&quot;:&quot;Mooter&quot;,&quot;given&quot;:&quot;Guy&quot;,&quot;parse-names&quot;:false,&quot;dropping-particle&quot;:&quot;Van den&quot;,&quot;non-dropping-particle&quot;:&quot;&quot;}],&quot;container-title&quot;:&quot;International Journal of Pharmaceutics&quot;,&quot;container-title-short&quot;:&quot;Int J Pharm&quot;,&quot;accessed&quot;:{&quot;date-parts&quot;:[[2024,1,25]]},&quot;DOI&quot;:&quot;10.1016/J.IJPHARM.2023.123440&quot;,&quot;ISSN&quot;:&quot;0378-5173&quot;,&quot;PMID&quot;:&quot;37742824&quot;,&quot;issued&quot;:{&quot;date-parts&quot;:[[2023,11,5]]},&quot;page&quot;:&quot;123440&quot;,&quot;abstract&quot;:&quot;Amorphous solid dispersion (ASD) is one of the formulation strategies for drugs displaying low solubility and low oral bioavailability. In this study, high drug-loaded ASDs of drugs with different crystallization tendencies were prepared by spray drying. The aim was to investigate the influence of hydrogen bonding between the drug and the model polymer PVPVA on the physical stability of ASDs containing drugs with different crystallization tendencies. From the 60-day stability study results, the intermolecular hydrogen bonding has a considerable stabilizing effect on the ASDs of the drug with a moderate crystallization tendency. Nimesulide (hydrogen bond donor) can maintain the amorphous form for a longer time than Fenofibrate (no-hydrogen bond donor) during storage. In the ASDs with fast crystallization tendency drugs (naproxen and caffeine), intermolecular hydrogen bonds are not very effective in preventing drug crystallization, and the effect on the stability of ASD is relatively weak. However, for drugs with a slow tendency to crystallize (indomethacin and miconazole), the ASDs remained in an amorphous state during the monitored storage period, making it impossible to compare the effect of intermolecular hydrogen bonds on the stability of this type of ASDs. It also reveals that intermolecular hydrogen bonds can increase the drug loading capacity of ASDs. The relationship between drug loading and ASD stability was further analyzed by the state diagram. This study clearly pointed out that the physical stability of ASDs of drugs with different crystallization tendencies is affected to a different extent by intermolecular hydrogen bonds.&quot;,&quot;publisher&quot;:&quot;Elsevier&quot;,&quot;volume&quot;:&quot;646&quot;},&quot;isTemporary&quot;:false}]},{&quot;citationID&quot;:&quot;MENDELEY_CITATION_3ff2c61e-a9b0-4fc8-9c68-2382a383a0c4&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&quot;,&quot;citationItems&quot;:[{&quot;id&quot;:&quot;afa0b492-a915-345a-918b-4a4b8f689d56&quot;,&quot;itemData&quot;:{&quot;type&quot;:&quot;article-journal&quot;,&quot;id&quot;:&quot;afa0b492-a915-345a-918b-4a4b8f689d56&quot;,&quot;title&quot;:&quot;Exploring the influence of hydrogen bond donor groups on the microstructure and intermolecular interactions of amorphous solid dispersions containing diflunisal structural analogues&quot;,&quot;author&quot;:[{&quot;family&quot;:&quot;Cools&quot;,&quot;given&quot;:&quot;Lennert&quot;,&quot;parse-names&quot;:false,&quot;dropping-particle&quot;:&quot;&quot;,&quot;non-dropping-particle&quot;:&quot;&quot;},{&quot;family&quot;:&quot;Derveaux&quot;,&quot;given&quot;:&quot;Elien&quot;,&quot;parse-names&quot;:false,&quot;dropping-particle&quot;:&quot;&quot;,&quot;non-dropping-particle&quot;:&quot;&quot;},{&quot;family&quot;:&quot;Reniers&quot;,&quot;given&quot;:&quot;Felien&quot;,&quot;parse-names&quot;:false,&quot;dropping-particle&quot;:&quot;&quot;,&quot;non-dropping-particle&quot;:&quot;&quot;},{&quot;family&quot;:&quot;Dehaen&quot;,&quot;given&quot;:&quot;Wim&quot;,&quot;parse-names&quot;:false,&quot;dropping-particle&quot;:&quot;&quot;,&quot;non-dropping-particle&quot;:&quot;&quot;},{&quot;family&quot;:&quot;Adriaensens&quot;,&quot;given&quot;:&quot;Peter&quot;,&quot;parse-names&quot;:false,&quot;dropping-particle&quot;:&quot;&quot;,&quot;non-dropping-particle&quot;:&quot;&quot;},{&quot;family&quot;:&quot;Mooter&quot;,&quot;given&quot;:&quot;Guy&quot;,&quot;parse-names&quot;:false,&quot;dropping-particle&quot;:&quot;&quot;,&quot;non-dropping-particle&quot;:&quot;Van den&quot;}],&quot;container-title&quot;:&quot;International journal of pharmaceutics&quot;,&quot;container-title-short&quot;:&quot;Int J Pharm&quot;,&quot;accessed&quot;:{&quot;date-parts&quot;:[[2024,11,4]]},&quot;DOI&quot;:&quot;10.1016/J.IJPHARM.2024.124438&quot;,&quot;ISSN&quot;:&quot;1873-3476&quot;,&quot;PMID&quot;:&quot;38972518&quot;,&quot;URL&quot;:&quot;https://pubmed.ncbi.nlm.nih.gov/38972518/&quot;,&quot;issued&quot;:{&quot;date-parts&quot;:[[2024,8,15]]},&quot;abstract&quot;:&quot;Drug-polymer intermolecular interactions, and H-bonds specifically, play an important role in the stabilization process of a compound in an amorphous solid dispersion (ASD). However, it is still difficult to predict whether or not interactions will form and what the strength of those interactions would be, based on the structure of drug and polymer. Therefore, in this study, structural analogues of diflunisal (DIF) were synthesized and incorporated in ASDs with poly(vinylpyrrolidone-co-vinyl acetate) (PVPVA) as a stabilizing polymer. The respective DIF derivatives contained different types and numbers of H-bond donor groups, which allowed to assess the influence of these structural differences on the phase behavior and the actual interactions formed in the ASDs. The highest possible drug loading of these derivatives in PVPVA were evaluated through film casting. Subsequently, a lower drug loading of each compound was spray dried. These spray dried ASDs were subjected to an in-depth solid-state nuclear magnetic resonance (ssNMR) study, including 1D spectroscopy and relaxometry, as well as 2D dipolar HETCOR experiments. The drug loading study revealed the highest possible loading of 50 wt% for the native DIF in PVPVA. The methoxy DIF derivative reached the second highest drug loading of 35 wt%, while methylation of the carboxyl group of DIF led to a sharp decrease in the maximum loading, to around 10 wt% only. Unexpectedly, the maximum loading increased again when both the COOH and OH groups of diflunisal were methylated in the dimethyl DIF derivative, to around 30 wt%. The ssNMR study on the spray dried ASD samples confirmed intermolecular H-bonding with PVPVA for native DIF and methoxy DIF. Studies of the proton relaxation decay times and 2D 1H–13C dipolar HETCOR experiments indicated that the ASDs with native DIF and methoxy DIF were homogenously mixed, while the ASDs containing DIF methyl ester and dimethyl DIF were phase separated at the nm level. It was established that, for these systems, the availability of the carboxyl group was imperative in the formation of intermolecular H-bonds with PVPVA and in the generation of homogenously mixed ASDs.&quot;,&quot;publisher&quot;:&quot;Int J Pharm&quot;,&quot;volume&quot;:&quot;661&quot;},&quot;isTemporary&quot;:false}]},{&quot;citationID&quot;:&quot;MENDELEY_CITATION_81d787b7-ac62-47f2-9250-043e3eed522b&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&quot;,&quot;citationItems&quot;:[{&quot;id&quot;:&quot;c8b02d4b-41f2-35dd-8f62-9dcf975605fb&quot;,&quot;itemData&quot;:{&quot;type&quot;:&quot;article-journal&quot;,&quot;id&quot;:&quot;c8b02d4b-41f2-35dd-8f62-9dcf975605fb&quot;,&quot;title&quot;:&quot;Discriminatory experiments in high-resolution13C NMR of solid polymers&quot;,&quot;author&quot;:[{&quot;family&quot;:&quot;Aujla&quot;,&quot;given&quot;:&quot;Raj S.&quot;,&quot;parse-names&quot;:false,&quot;dropping-particle&quot;:&quot;&quot;,&quot;non-dropping-particle&quot;:&quot;&quot;},{&quot;family&quot;:&quot;Harris&quot;,&quot;given&quot;:&quot;Robin K.&quot;,&quot;parse-names&quot;:false,&quot;dropping-particle&quot;:&quot;&quot;,&quot;non-dropping-particle&quot;:&quot;&quot;},{&quot;family&quot;:&quot;Packer&quot;,&quot;given&quot;:&quot;Kenneth J.&quot;,&quot;parse-names&quot;:false,&quot;dropping-particle&quot;:&quot;&quot;,&quot;non-dropping-particle&quot;:&quot;&quot;},{&quot;family&quot;:&quot;Parameswaran&quot;,&quot;given&quot;:&quot;Malini&quot;,&quot;parse-names&quot;:false,&quot;dropping-particle&quot;:&quot;&quot;,&quot;non-dropping-particle&quot;:&quot;&quot;},{&quot;family&quot;:&quot;Say&quot;,&quot;given&quot;:&quot;Barry J.&quot;,&quot;parse-names&quot;:false,&quot;dropping-particle&quot;:&quot;&quot;,&quot;non-dropping-particle&quot;:&quot;&quot;},{&quot;family&quot;:&quot;Bunn&quot;,&quot;given&quot;:&quot;Alan&quot;,&quot;parse-names&quot;:false,&quot;dropping-particle&quot;:&quot;&quot;,&quot;non-dropping-particle&quot;:&quot;&quot;},{&quot;family&quot;:&quot;Cudby&quot;,&quot;given&quot;:&quot;Michael E.A.&quot;,&quot;parse-names&quot;:false,&quot;dropping-particle&quot;:&quot;&quot;,&quot;non-dropping-particle&quot;:&quot;&quot;}],&quot;container-title&quot;:&quot;Polymer Bulletin&quot;,&quot;accessed&quot;:{&quot;date-parts&quot;:[[2024,2,6]]},&quot;DOI&quot;:&quot;10.1007/BF00700286/METRICS&quot;,&quot;ISSN&quot;:&quot;14362449&quot;,&quot;URL&quot;:&quot;https://link.springer.com/article/10.1007/BF00700286&quot;,&quot;issued&quot;:{&quot;date-parts&quot;:[[1982]]},&quot;page&quot;:&quot;253-259&quot;,&quot;abstract&quot;:&quot;Cross-polarization spectra of solid polymers can be misleading when the material exhibits proton spinlattice relaxation in the rotating frame which cannot be represented by a single exponential. Quantitative and qualitative demonstrations of the problem are given. The use of two experimental procedures for alleviating the difficulties is suggested, and examples for polyalkenes and for polyethylene terephthalate are illustrated. © 1982 Springer-Verlag.&quot;,&quot;publisher&quot;:&quot;Springer-Verlag&quot;,&quot;issue&quot;:&quot;5-6&quot;,&quot;volume&quot;:&quot;8&quot;,&quot;container-title-short&quot;:&quot;&quot;},&quot;isTemporary&quot;:false}]},{&quot;citationID&quot;:&quot;MENDELEY_CITATION_4863ca72-0bbd-4029-8047-bda3835c82c9&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&quot;,&quot;citationItems&quot;:[{&quot;id&quot;:&quot;afa0b492-a915-345a-918b-4a4b8f689d56&quot;,&quot;itemData&quot;:{&quot;type&quot;:&quot;article-journal&quot;,&quot;id&quot;:&quot;afa0b492-a915-345a-918b-4a4b8f689d56&quot;,&quot;title&quot;:&quot;Exploring the influence of hydrogen bond donor groups on the microstructure and intermolecular interactions of amorphous solid dispersions containing diflunisal structural analogues&quot;,&quot;author&quot;:[{&quot;family&quot;:&quot;Cools&quot;,&quot;given&quot;:&quot;Lennert&quot;,&quot;parse-names&quot;:false,&quot;dropping-particle&quot;:&quot;&quot;,&quot;non-dropping-particle&quot;:&quot;&quot;},{&quot;family&quot;:&quot;Derveaux&quot;,&quot;given&quot;:&quot;Elien&quot;,&quot;parse-names&quot;:false,&quot;dropping-particle&quot;:&quot;&quot;,&quot;non-dropping-particle&quot;:&quot;&quot;},{&quot;family&quot;:&quot;Reniers&quot;,&quot;given&quot;:&quot;Felien&quot;,&quot;parse-names&quot;:false,&quot;dropping-particle&quot;:&quot;&quot;,&quot;non-dropping-particle&quot;:&quot;&quot;},{&quot;family&quot;:&quot;Dehaen&quot;,&quot;given&quot;:&quot;Wim&quot;,&quot;parse-names&quot;:false,&quot;dropping-particle&quot;:&quot;&quot;,&quot;non-dropping-particle&quot;:&quot;&quot;},{&quot;family&quot;:&quot;Adriaensens&quot;,&quot;given&quot;:&quot;Peter&quot;,&quot;parse-names&quot;:false,&quot;dropping-particle&quot;:&quot;&quot;,&quot;non-dropping-particle&quot;:&quot;&quot;},{&quot;family&quot;:&quot;Mooter&quot;,&quot;given&quot;:&quot;Guy&quot;,&quot;parse-names&quot;:false,&quot;dropping-particle&quot;:&quot;&quot;,&quot;non-dropping-particle&quot;:&quot;Van den&quot;}],&quot;container-title&quot;:&quot;International journal of pharmaceutics&quot;,&quot;container-title-short&quot;:&quot;Int J Pharm&quot;,&quot;accessed&quot;:{&quot;date-parts&quot;:[[2024,11,4]]},&quot;DOI&quot;:&quot;10.1016/J.IJPHARM.2024.124438&quot;,&quot;ISSN&quot;:&quot;1873-3476&quot;,&quot;PMID&quot;:&quot;38972518&quot;,&quot;URL&quot;:&quot;https://pubmed.ncbi.nlm.nih.gov/38972518/&quot;,&quot;issued&quot;:{&quot;date-parts&quot;:[[2024,8,15]]},&quot;abstract&quot;:&quot;Drug-polymer intermolecular interactions, and H-bonds specifically, play an important role in the stabilization process of a compound in an amorphous solid dispersion (ASD). However, it is still difficult to predict whether or not interactions will form and what the strength of those interactions would be, based on the structure of drug and polymer. Therefore, in this study, structural analogues of diflunisal (DIF) were synthesized and incorporated in ASDs with poly(vinylpyrrolidone-co-vinyl acetate) (PVPVA) as a stabilizing polymer. The respective DIF derivatives contained different types and numbers of H-bond donor groups, which allowed to assess the influence of these structural differences on the phase behavior and the actual interactions formed in the ASDs. The highest possible drug loading of these derivatives in PVPVA were evaluated through film casting. Subsequently, a lower drug loading of each compound was spray dried. These spray dried ASDs were subjected to an in-depth solid-state nuclear magnetic resonance (ssNMR) study, including 1D spectroscopy and relaxometry, as well as 2D dipolar HETCOR experiments. The drug loading study revealed the highest possible loading of 50 wt% for the native DIF in PVPVA. The methoxy DIF derivative reached the second highest drug loading of 35 wt%, while methylation of the carboxyl group of DIF led to a sharp decrease in the maximum loading, to around 10 wt% only. Unexpectedly, the maximum loading increased again when both the COOH and OH groups of diflunisal were methylated in the dimethyl DIF derivative, to around 30 wt%. The ssNMR study on the spray dried ASD samples confirmed intermolecular H-bonding with PVPVA for native DIF and methoxy DIF. Studies of the proton relaxation decay times and 2D 1H–13C dipolar HETCOR experiments indicated that the ASDs with native DIF and methoxy DIF were homogenously mixed, while the ASDs containing DIF methyl ester and dimethyl DIF were phase separated at the nm level. It was established that, for these systems, the availability of the carboxyl group was imperative in the formation of intermolecular H-bonds with PVPVA and in the generation of homogenously mixed ASDs.&quot;,&quot;publisher&quot;:&quot;Int J Pharm&quot;,&quot;volume&quot;:&quot;661&quot;},&quot;isTemporary&quot;:false}]},{&quot;citationID&quot;:&quot;MENDELEY_CITATION_0d8cfdb4-2b4c-4cb4-b58b-02e430e95ed8&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&quot;,&quot;citationItems&quot;:[{&quot;id&quot;:&quot;afa0b492-a915-345a-918b-4a4b8f689d56&quot;,&quot;itemData&quot;:{&quot;type&quot;:&quot;article-journal&quot;,&quot;id&quot;:&quot;afa0b492-a915-345a-918b-4a4b8f689d56&quot;,&quot;title&quot;:&quot;Exploring the influence of hydrogen bond donor groups on the microstructure and intermolecular interactions of amorphous solid dispersions containing diflunisal structural analogues&quot;,&quot;author&quot;:[{&quot;family&quot;:&quot;Cools&quot;,&quot;given&quot;:&quot;Lennert&quot;,&quot;parse-names&quot;:false,&quot;dropping-particle&quot;:&quot;&quot;,&quot;non-dropping-particle&quot;:&quot;&quot;},{&quot;family&quot;:&quot;Derveaux&quot;,&quot;given&quot;:&quot;Elien&quot;,&quot;parse-names&quot;:false,&quot;dropping-particle&quot;:&quot;&quot;,&quot;non-dropping-particle&quot;:&quot;&quot;},{&quot;family&quot;:&quot;Reniers&quot;,&quot;given&quot;:&quot;Felien&quot;,&quot;parse-names&quot;:false,&quot;dropping-particle&quot;:&quot;&quot;,&quot;non-dropping-particle&quot;:&quot;&quot;},{&quot;family&quot;:&quot;Dehaen&quot;,&quot;given&quot;:&quot;Wim&quot;,&quot;parse-names&quot;:false,&quot;dropping-particle&quot;:&quot;&quot;,&quot;non-dropping-particle&quot;:&quot;&quot;},{&quot;family&quot;:&quot;Adriaensens&quot;,&quot;given&quot;:&quot;Peter&quot;,&quot;parse-names&quot;:false,&quot;dropping-particle&quot;:&quot;&quot;,&quot;non-dropping-particle&quot;:&quot;&quot;},{&quot;family&quot;:&quot;Mooter&quot;,&quot;given&quot;:&quot;Guy&quot;,&quot;parse-names&quot;:false,&quot;dropping-particle&quot;:&quot;&quot;,&quot;non-dropping-particle&quot;:&quot;Van den&quot;}],&quot;container-title&quot;:&quot;International journal of pharmaceutics&quot;,&quot;container-title-short&quot;:&quot;Int J Pharm&quot;,&quot;accessed&quot;:{&quot;date-parts&quot;:[[2024,11,4]]},&quot;DOI&quot;:&quot;10.1016/J.IJPHARM.2024.124438&quot;,&quot;ISSN&quot;:&quot;1873-3476&quot;,&quot;PMID&quot;:&quot;38972518&quot;,&quot;URL&quot;:&quot;https://pubmed.ncbi.nlm.nih.gov/38972518/&quot;,&quot;issued&quot;:{&quot;date-parts&quot;:[[2024,8,15]]},&quot;abstract&quot;:&quot;Drug-polymer intermolecular interactions, and H-bonds specifically, play an important role in the stabilization process of a compound in an amorphous solid dispersion (ASD). However, it is still difficult to predict whether or not interactions will form and what the strength of those interactions would be, based on the structure of drug and polymer. Therefore, in this study, structural analogues of diflunisal (DIF) were synthesized and incorporated in ASDs with poly(vinylpyrrolidone-co-vinyl acetate) (PVPVA) as a stabilizing polymer. The respective DIF derivatives contained different types and numbers of H-bond donor groups, which allowed to assess the influence of these structural differences on the phase behavior and the actual interactions formed in the ASDs. The highest possible drug loading of these derivatives in PVPVA were evaluated through film casting. Subsequently, a lower drug loading of each compound was spray dried. These spray dried ASDs were subjected to an in-depth solid-state nuclear magnetic resonance (ssNMR) study, including 1D spectroscopy and relaxometry, as well as 2D dipolar HETCOR experiments. The drug loading study revealed the highest possible loading of 50 wt% for the native DIF in PVPVA. The methoxy DIF derivative reached the second highest drug loading of 35 wt%, while methylation of the carboxyl group of DIF led to a sharp decrease in the maximum loading, to around 10 wt% only. Unexpectedly, the maximum loading increased again when both the COOH and OH groups of diflunisal were methylated in the dimethyl DIF derivative, to around 30 wt%. The ssNMR study on the spray dried ASD samples confirmed intermolecular H-bonding with PVPVA for native DIF and methoxy DIF. Studies of the proton relaxation decay times and 2D 1H–13C dipolar HETCOR experiments indicated that the ASDs with native DIF and methoxy DIF were homogenously mixed, while the ASDs containing DIF methyl ester and dimethyl DIF were phase separated at the nm level. It was established that, for these systems, the availability of the carboxyl group was imperative in the formation of intermolecular H-bonds with PVPVA and in the generation of homogenously mixed ASDs.&quot;,&quot;publisher&quot;:&quot;Int J Pharm&quot;,&quot;volume&quot;:&quot;661&quot;},&quot;isTemporary&quot;:false}]},{&quot;citationID&quot;:&quot;MENDELEY_CITATION_eb117303-9cf8-4ee3-badb-2acbbbfa9c6e&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&quot;,&quot;citationItems&quot;:[{&quot;id&quot;:&quot;d1752d1b-5d64-3fd2-b146-0036dd3e3d32&quot;,&quot;itemData&quot;:{&quot;type&quot;:&quot;article-journal&quot;,&quot;id&quot;:&quot;d1752d1b-5d64-3fd2-b146-0036dd3e3d32&quot;,&quot;title&quot;:&quot;The influence of hydrogen bonding between different crystallization tendency drugs and PVPVA on the stability of amorphous solid dispersions&quot;,&quot;author&quot;:[{&quot;family&quot;:&quot;Wu&quot;,&quot;given&quot;:&quot;Jingya&quot;,&quot;parse-names&quot;:false,&quot;dropping-particle&quot;:&quot;&quot;,&quot;non-dropping-particle&quot;:&quot;&quot;},{&quot;family&quot;:&quot;Mooter&quot;,&quot;given&quot;:&quot;Guy&quot;,&quot;parse-names&quot;:false,&quot;dropping-particle&quot;:&quot;Van den&quot;,&quot;non-dropping-particle&quot;:&quot;&quot;}],&quot;container-title&quot;:&quot;International Journal of Pharmaceutics&quot;,&quot;container-title-short&quot;:&quot;Int J Pharm&quot;,&quot;accessed&quot;:{&quot;date-parts&quot;:[[2024,1,25]]},&quot;DOI&quot;:&quot;10.1016/J.IJPHARM.2023.123440&quot;,&quot;ISSN&quot;:&quot;0378-5173&quot;,&quot;PMID&quot;:&quot;37742824&quot;,&quot;issued&quot;:{&quot;date-parts&quot;:[[2023,11,5]]},&quot;page&quot;:&quot;123440&quot;,&quot;abstract&quot;:&quot;Amorphous solid dispersion (ASD) is one of the formulation strategies for drugs displaying low solubility and low oral bioavailability. In this study, high drug-loaded ASDs of drugs with different crystallization tendencies were prepared by spray drying. The aim was to investigate the influence of hydrogen bonding between the drug and the model polymer PVPVA on the physical stability of ASDs containing drugs with different crystallization tendencies. From the 60-day stability study results, the intermolecular hydrogen bonding has a considerable stabilizing effect on the ASDs of the drug with a moderate crystallization tendency. Nimesulide (hydrogen bond donor) can maintain the amorphous form for a longer time than Fenofibrate (no-hydrogen bond donor) during storage. In the ASDs with fast crystallization tendency drugs (naproxen and caffeine), intermolecular hydrogen bonds are not very effective in preventing drug crystallization, and the effect on the stability of ASD is relatively weak. However, for drugs with a slow tendency to crystallize (indomethacin and miconazole), the ASDs remained in an amorphous state during the monitored storage period, making it impossible to compare the effect of intermolecular hydrogen bonds on the stability of this type of ASDs. It also reveals that intermolecular hydrogen bonds can increase the drug loading capacity of ASDs. The relationship between drug loading and ASD stability was further analyzed by the state diagram. This study clearly pointed out that the physical stability of ASDs of drugs with different crystallization tendencies is affected to a different extent by intermolecular hydrogen bonds.&quot;,&quot;publisher&quot;:&quot;Elsevier&quot;,&quot;volume&quot;:&quot;646&quot;},&quot;isTemporary&quot;:false}]},{&quot;citationID&quot;:&quot;MENDELEY_CITATION_dc22e0d2-9d55-4f2a-8a25-ffb8211b5f10&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&quot;,&quot;citationItems&quot;:[{&quot;id&quot;:&quot;d2dd0bcd-cd0d-3fe9-bf3c-40c80991f79f&quot;,&quot;itemData&quot;:{&quot;type&quot;:&quot;article-journal&quot;,&quot;id&quot;:&quot;d2dd0bcd-cd0d-3fe9-bf3c-40c80991f79f&quot;,&quot;title&quot;:&quot;Characterization of amorphous API:polymer mixtures using x-ray powder diffraction&quot;,&quot;author&quot;:[{&quot;family&quot;:&quot;Newman&quot;,&quot;given&quot;:&quot;Ann&quot;,&quot;parse-names&quot;:false,&quot;dropping-particle&quot;:&quot;&quot;,&quot;non-dropping-particle&quot;:&quot;&quot;},{&quot;family&quot;:&quot;Engers&quot;,&quot;given&quot;:&quot;David&quot;,&quot;parse-names&quot;:false,&quot;dropping-particle&quot;:&quot;&quot;,&quot;non-dropping-particle&quot;:&quot;&quot;},{&quot;family&quot;:&quot;Bates&quot;,&quot;given&quot;:&quot;Simon&quot;,&quot;parse-names&quot;:false,&quot;dropping-particle&quot;:&quot;&quot;,&quot;non-dropping-particle&quot;:&quot;&quot;},{&quot;family&quot;:&quot;Ivanisevic&quot;,&quot;given&quot;:&quot;Igor&quot;,&quot;parse-names&quot;:false,&quot;dropping-particle&quot;:&quot;&quot;,&quot;non-dropping-particle&quot;:&quot;&quot;},{&quot;family&quot;:&quot;Kelly&quot;,&quot;given&quot;:&quot;Ron C.&quot;,&quot;parse-names&quot;:false,&quot;dropping-particle&quot;:&quot;&quot;,&quot;non-dropping-particle&quot;:&quot;&quot;},{&quot;family&quot;:&quot;Zografi&quot;,&quot;given&quot;:&quot;George&quot;,&quot;parse-names&quot;:false,&quot;dropping-particle&quot;:&quot;&quot;,&quot;non-dropping-particle&quot;:&quot;&quot;}],&quot;container-title&quot;:&quot;Journal of Pharmaceutical Sciences&quot;,&quot;container-title-short&quot;:&quot;J Pharm Sci&quot;,&quot;accessed&quot;:{&quot;date-parts&quot;:[[2023,3,13]]},&quot;DOI&quot;:&quot;10.1002/jps.21352&quot;,&quot;ISSN&quot;:&quot;15206017&quot;,&quot;PMID&quot;:&quot;18351626&quot;,&quot;URL&quot;:&quot;http://jpharmsci.org/article/S0022354916327629/fulltext&quot;,&quot;issued&quot;:{&quot;date-parts&quot;:[[2008,11,1]]},&quot;page&quot;:&quot;4840-4856&quot;,&quot;abstract&quot;:&quot;Recognizing limitations with the standard method of determining whether an amorphous API-polymer mixture is miscible based on the number of glass transition temperatures (Tg) using differential scanning calorimetry (DSC) measurements, we have developed an X-ray powder diffraction (XRPD) method coupled with computation of pair distribution functions (PDF), to more fully assess miscibility in such systems. The mixtures chosen were: dextran-poly(vinylpyrrolidone) (PVP) and trehalose-dextran, both prepared by lyophilization; and indomethacin-PVP, prepared by evaporation from organic solvent. Immiscibility is detected when the PDF profiles of each individual component taken in proportion to their compositions in the mixture agree with the PDF of the mixture, indicating phase separation into independent amorphous phases. A lack of agreement of the PDF profiles indicates that the mixture with a unique PDF is miscible. In agreement with DSC measurements that detected two independent Tg values for the dextran-PVP mixture, the PDF profiles of the mixture matched very well indicating a phase separated system. From the PDF analysis, indomethacin-PVP was shown to be completely miscible in agreement with the single Tg value measured for the mixture. In the case of the trehalose-dextran mixture, where only one Tg value was detected, however, PDF analysis clearly revealed phase separation. Since DSC can not detect two Tg values when phase separation produces amorphous domains with sizes less than approximately 30 nm, it is concluded that the trehalose-dextran system is a phase separated mixture with a structure equivalent to a solid nanosuspension having nanosize domains. Such systems would be expected to have properties intermediate to those observed for miscible and macroscopically phase separated amorphous dispersions. However, since phase separation has occurred, the solid nanosuspensions would be expected to exhibit a greater tendency for physical instability under a given stress, that is, crystallization, than would a miscible system. © 2008 Wiley-Liss, Inc. and the American Pharmacists Association.&quot;,&quot;publisher&quot;:&quot;John Wiley and Sons Inc.&quot;,&quot;issue&quot;:&quot;11&quot;,&quot;volume&quot;:&quot;97&quot;},&quot;isTemporary&quot;:false}]},{&quot;citationID&quot;:&quot;MENDELEY_CITATION_5c689461-78e1-417b-9a99-9c5c9b8fd3b0&quot;,&quot;properties&quot;:{&quot;noteIndex&quot;:0},&quot;isEdited&quot;:false,&quot;manualOverride&quot;:{&quot;isManuallyOverridden&quot;:false,&quot;citeprocText&quot;:&quot;&lt;sup&gt;14,15&lt;/sup&gt;&quot;,&quot;manualOverrideText&quot;:&quot;&quot;},&quot;citationTag&quot;:&quot;MENDELEY_CITATION_v3_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&quot;,&quot;citationItems&quot;:[{&quot;id&quot;:&quot;0efa7386-fe4b-3f8f-b21d-d0bc664d1ac7&quot;,&quot;itemData&quot;:{&quot;type&quot;:&quot;article-journal&quot;,&quot;id&quot;:&quot;0efa7386-fe4b-3f8f-b21d-d0bc664d1ac7&quot;,&quot;title&quot;:&quot;High resolution NMR spectroscopy of synthetic polymers in bulk&quot;,&quot;author&quot;:[{&quot;family&quot;:&quot;Komoroski&quot;,&quot;given&quot;:&quot;Richard A.&quot;,&quot;parse-names&quot;:false,&quot;dropping-particle&quot;:&quot;&quot;,&quot;non-dropping-particle&quot;:&quot;&quot;}],&quot;accessed&quot;:{&quot;date-parts&quot;:[[2023,10,24]]},&quot;ISBN&quot;:&quot;3-527-26464-7&quot;,&quot;issued&quot;:{&quot;date-parts&quot;:[[1986]]},&quot;page&quot;:&quot;379&quot;,&quot;publisher&quot;:&quot;VCH Publishers&quot;,&quot;container-title-short&quot;:&quot;&quot;},&quot;isTemporary&quot;:false},{&quot;id&quot;:&quot;b9eee584-e836-3956-a8e5-c4314bb2492f&quot;,&quot;itemData&quot;:{&quot;type&quot;:&quot;article-journal&quot;,&quot;id&quot;:&quot;b9eee584-e836-3956-a8e5-c4314bb2492f&quot;,&quot;title&quot;:&quot;K. Schmidt-Rohr and H. W. Spiess: “Multidimensional Solid-State NMR and Polymers”, Academic Press, London 1994, ISBN 0-12-626630-1, S. 478, Preis: 65 £&quot;,&quot;author&quot;:[{&quot;family&quot;:&quot;Mehring&quot;,&quot;given&quot;:&quot;M.&quot;,&quot;parse-names&quot;:false,&quot;dropping-particle&quot;:&quot;&quot;,&quot;non-dropping-particle&quot;:&quot;&quot;}],&quot;container-title&quot;:&quot;Berichte der Bunsengesellschaft für physikalische Chemie&quot;,&quot;accessed&quot;:{&quot;date-parts&quot;:[[2023,10,24]]},&quot;DOI&quot;:&quot;10.1002/BBPC.19961000669&quot;,&quot;ISSN&quot;:&quot;0005-9021&quot;,&quot;URL&quot;:&quot;https://onlinelibrary.wiley.com/doi/full/10.1002/bbpc.19961000669&quot;,&quot;issued&quot;:{&quot;date-parts&quot;:[[1996,6,1]]},&quot;page&quot;:&quot;1091-1091&quot;,&quot;publisher&quot;:&quot;John Wiley &amp; Sons, Ltd&quot;,&quot;issue&quot;:&quot;6&quot;,&quot;volume&quot;:&quot;100&quot;,&quot;container-title-short&quot;:&quot;&quot;},&quot;isTemporary&quot;:false}]},{&quot;citationID&quot;:&quot;MENDELEY_CITATION_1575643e-5aac-45fb-9454-a5c8854a533e&quot;,&quot;properties&quot;:{&quot;noteIndex&quot;:0},&quot;isEdited&quot;:false,&quot;manualOverride&quot;:{&quot;isManuallyOverridden&quot;:false,&quot;citeprocText&quot;:&quot;&lt;sup&gt;24,25&lt;/sup&gt;&quot;,&quot;manualOverrideText&quot;:&quot;&quot;},&quot;citationTag&quot;:&quot;MENDELEY_CITATION_v3_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&quot;,&quot;citationItems&quot;:[{&quot;id&quot;:&quot;675222fc-cc9a-3443-84ba-5536aeb9ba9d&quot;,&quot;itemData&quot;:{&quot;type&quot;:&quot;article-journal&quot;,&quot;id&quot;:&quot;675222fc-cc9a-3443-84ba-5536aeb9ba9d&quot;,&quot;title&quot;:&quot;Structure and dynamics bulk polymer by NMR methods&quot;,&quot;author&quot;:[{&quot;family&quot;:&quot;Fedotov&quot;,&quot;given&quot;:&quot;V.D.&quot;,&quot;parse-names&quot;:false,&quot;dropping-particle&quot;:&quot;&quot;,&quot;non-dropping-particle&quot;:&quot;&quot;},{&quot;family&quot;:&quot;Schneider&quot;,&quot;given&quot;:&quot;H.&quot;,&quot;parse-names&quot;:false,&quot;dropping-particle&quot;:&quot;&quot;,&quot;non-dropping-particle&quot;:&quot;&quot;}],&quot;container-title&quot;:&quot;NMR basic principles and progress.&quot;,&quot;accessed&quot;:{&quot;date-parts&quot;:[[2023,10,24]]},&quot;editor&quot;:[{&quot;family&quot;:&quot;P.Diehl, E.Fluck, H. Gunter, R.Kosfeld&quot;,&quot;given&quot;:&quot;I. Seeling&quot;,&quot;parse-names&quot;:false,&quot;dropping-particle&quot;:&quot;&quot;,&quot;non-dropping-particle&quot;:&quot;&quot;}],&quot;ISBN&quot;:&quot;3-540-50151-7&quot;,&quot;issued&quot;:{&quot;date-parts&quot;:[[1989]]},&quot;publisher&quot;:&quot;Springer&quot;,&quot;container-title-short&quot;:&quot;&quot;},&quot;isTemporary&quot;:false},{&quot;id&quot;:&quot;06bd0023-c680-3e75-bb58-ee15aa03600f&quot;,&quot;itemData&quot;:{&quot;type&quot;:&quot;article-journal&quot;,&quot;id&quot;:&quot;06bd0023-c680-3e75-bb58-ee15aa03600f&quot;,&quot;title&quot;:&quot;Solid state NMR study of segmented polymer networks: fine-tuning of phase morphology via their molecular design&quot;,&quot;author&quot;:[{&quot;family&quot;:&quot;Lequieu&quot;,&quot;given&quot;:&quot;Wouter&quot;,&quot;parse-names&quot;:false,&quot;dropping-particle&quot;:&quot;&quot;,&quot;non-dropping-particle&quot;:&quot;&quot;},{&quot;family&quot;:&quot;Velde&quot;,&quot;given&quot;:&quot;Peggy&quot;,&quot;parse-names&quot;:false,&quot;dropping-particle&quot;:&quot;&quot;,&quot;non-dropping-particle&quot;:&quot;Van De&quot;},{&quot;family&quot;:&quot;Prez&quot;,&quot;given&quot;:&quot;Filip E.&quot;,&quot;parse-names&quot;:false,&quot;dropping-particle&quot;:&quot;&quot;,&quot;non-dropping-particle&quot;:&quot;Du&quot;},{&quot;family&quot;:&quot;Adriaensens&quot;,&quot;given&quot;:&quot;Peter&quot;,&quot;parse-names&quot;:false,&quot;dropping-particle&quot;:&quot;&quot;,&quot;non-dropping-particle&quot;:&quot;&quot;},{&quot;family&quot;:&quot;Storme&quot;,&quot;given&quot;:&quot;Liesbet&quot;,&quot;parse-names&quot;:false,&quot;dropping-particle&quot;:&quot;&quot;,&quot;non-dropping-particle&quot;:&quot;&quot;},{&quot;family&quot;:&quot;Gelan&quot;,&quot;given&quot;:&quot;Jan&quot;,&quot;parse-names&quot;:false,&quot;dropping-particle&quot;:&quot;&quot;,&quot;non-dropping-particle&quot;:&quot;&quot;}],&quot;container-title&quot;:&quot;Polymer&quot;,&quot;container-title-short&quot;:&quot;Polymer (Guildf)&quot;,&quot;accessed&quot;:{&quot;date-parts&quot;:[[2023,10,24]]},&quot;DOI&quot;:&quot;10.1016/J.POLYMER.2004.09.024&quot;,&quot;ISSN&quot;:&quot;0032-3861&quot;,&quot;issued&quot;:{&quot;date-parts&quot;:[[2004,10,1]]},&quot;page&quot;:&quot;7943-7951&quot;,&quot;abstract&quot;:&quot;Segmented polymer networks (SPNs) based on thermo-sensitive poly(N-isopropyl acryl amide) (PNIPAA) and poly(tetrahydrofuran) (PTHF) have been synthesized by free radical copolymerization of PTHF bis-macromonomers with N-isopropyl acrylamide. The nature of the polymerizable end group on the bis-macromonomer has been varied, respectively from acrylate to acrylamide end groups. The multiphase behaviour of the corresponding SPNs has been examined as a function of the nature of the end group by making use of solid-state 13C CP/MAS NMR relaxometry, 1H wideline NMR relaxometry and dynamic mechanical analysis (DMA). When PTHF with acrylate end groups was used during the SPN formation, analysis of proton spin-lattice relaxation times (T1H) and proton spin-lattice relaxation times in the rotating frame (T1ρH) revealed phase separation with domain sizes larger than 5 nm when the PTHF fraction exceeds 10 wt%. Only for lower PTHF-amounts, the SPNs were homogeneous on the nanometer scale. On the other hand, when PTHF with acrylamide end groups was used as macromolecular cross-linker, the NMR results showed the absence of any domain formation for SPNs with PTHF fractions up to 50 wt%. The major impact of the molecular design on the ultimate phase morphology of bicomponent polymer networks has been confirmed in all cases by DMA-analysis. © 2004 Elsevier Ltd. All rights reserved.&quot;,&quot;publisher&quot;:&quot;Elsevier&quot;,&quot;issue&quot;:&quot;23&quot;,&quot;volume&quot;:&quot;45&quot;},&quot;isTemporary&quot;:false}]},{&quot;citationID&quot;:&quot;MENDELEY_CITATION_f1bf9f56-c4c6-4a30-8591-d53af9f4bc13&quot;,&quot;properties&quot;:{&quot;noteIndex&quot;:0},&quot;isEdited&quot;:false,&quot;manualOverride&quot;:{&quot;isManuallyOverridden&quot;:false,&quot;citeprocText&quot;:&quot;&lt;sup&gt;15,26,27&lt;/sup&gt;&quot;,&quot;manualOverrideText&quot;:&quot;&quot;},&quot;citationTag&quot;:&quot;MENDELEY_CITATION_v3_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&quot;,&quot;citationItems&quot;:[{&quot;id&quot;:&quot;b9eee584-e836-3956-a8e5-c4314bb2492f&quot;,&quot;itemData&quot;:{&quot;type&quot;:&quot;article-journal&quot;,&quot;id&quot;:&quot;b9eee584-e836-3956-a8e5-c4314bb2492f&quot;,&quot;title&quot;:&quot;K. Schmidt-Rohr and H. W. Spiess: “Multidimensional Solid-State NMR and Polymers”, Academic Press, London 1994, ISBN 0-12-626630-1, S. 478, Preis: 65 £&quot;,&quot;author&quot;:[{&quot;family&quot;:&quot;Mehring&quot;,&quot;given&quot;:&quot;M.&quot;,&quot;parse-names&quot;:false,&quot;dropping-particle&quot;:&quot;&quot;,&quot;non-dropping-particle&quot;:&quot;&quot;}],&quot;container-title&quot;:&quot;Berichte der Bunsengesellschaft für physikalische Chemie&quot;,&quot;accessed&quot;:{&quot;date-parts&quot;:[[2023,10,24]]},&quot;DOI&quot;:&quot;10.1002/BBPC.19961000669&quot;,&quot;ISSN&quot;:&quot;0005-9021&quot;,&quot;URL&quot;:&quot;https://onlinelibrary.wiley.com/doi/full/10.1002/bbpc.19961000669&quot;,&quot;issued&quot;:{&quot;date-parts&quot;:[[1996,6,1]]},&quot;page&quot;:&quot;1091-1091&quot;,&quot;publisher&quot;:&quot;John Wiley &amp; Sons, Ltd&quot;,&quot;issue&quot;:&quot;6&quot;,&quot;volume&quot;:&quot;100&quot;,&quot;container-title-short&quot;:&quot;&quot;},&quot;isTemporary&quot;:false},{&quot;id&quot;:&quot;31026a8d-3b26-347c-8bf7-cac0b805b2f7&quot;,&quot;itemData&quot;:{&quot;type&quot;:&quot;article-journal&quot;,&quot;id&quot;:&quot;31026a8d-3b26-347c-8bf7-cac0b805b2f7&quot;,&quot;title&quot;:&quot;Miscibility in blends of poly (4-vinylpyridine)/poly (4-vinylphenol) as studied by 13C solid-state NMR&quot;,&quot;author&quot;:[{&quot;family&quot;:&quot;Wang&quot;,&quot;given&quot;:&quot;Jian&quot;,&quot;parse-names&quot;:false,&quot;dropping-particle&quot;:&quot;&quot;,&quot;non-dropping-particle&quot;:&quot;&quot;},{&quot;family&quot;:&quot;Cheung&quot;,&quot;given&quot;:&quot;Man Ken&quot;,&quot;parse-names&quot;:false,&quot;dropping-particle&quot;:&quot;&quot;,&quot;non-dropping-particle&quot;:&quot;&quot;},{&quot;family&quot;:&quot;Mi&quot;,&quot;given&quot;:&quot;Yongli&quot;,&quot;parse-names&quot;:false,&quot;dropping-particle&quot;:&quot;&quot;,&quot;non-dropping-particle&quot;:&quot;&quot;}],&quot;container-title&quot;:&quot;Polymer&quot;,&quot;container-title-short&quot;:&quot;Polymer (Guildf)&quot;,&quot;accessed&quot;:{&quot;date-parts&quot;:[[2023,10,24]]},&quot;DOI&quot;:&quot;10.1016/S0032-3861(00)00643-1&quot;,&quot;ISSN&quot;:&quot;00323861&quot;,&quot;issued&quot;:{&quot;date-parts&quot;:[[2001]]},&quot;page&quot;:&quot;3087-3093&quot;,&quot;abstract&quot;:&quot;The miscibility of poly (4-vinylpyridine) (P4VP) with poly (4-vinylphenol) (PVPh) blends was investigated over a wide range of compositions by differential scanning calorimeter (DSC), Fourier transform infrared spectroscopy (FTIR), and high-resolution solid-state nuclear magnetic resonance (NMR) spectroscopy. DSC results show that the Tgs of the P4VP/PVPh blends are much higher than those of the calculated weight-average values. The proton spin-lattice relaxation times in the laboratory frame, T1(H), and the rotating frame, T1ρ(H), were studied as a function of blend composition. T1(H) and T1ρ(H) results demonstrate that the spin diffusion can completely average out the entire relaxation process. It was also found that the intimate mixing of the polymer blends restricts the local chain mobility. © 2001 Elsevier Science Ltd.&quot;,&quot;issue&quot;:&quot;7&quot;,&quot;volume&quot;:&quot;42&quot;},&quot;isTemporary&quot;:false},{&quot;id&quot;:&quot;804e9777-aac0-3b22-aee8-2733147d2d46&quot;,&quot;itemData&quot;:{&quot;type&quot;:&quot;article-journal&quot;,&quot;id&quot;:&quot;804e9777-aac0-3b22-aee8-2733147d2d46&quot;,&quot;title&quot;:&quot;Miscibility and morphology in crystalline/amorphous blends of poly (caprolactone)/poly(4-vinylphenol) as studied by DSC, FTIR, and 13C solid state NMR&quot;,&quot;author&quot;:[{&quot;family&quot;:&quot;Wang&quot;,&quot;given&quot;:&quot;Jian&quot;,&quot;parse-names&quot;:false,&quot;dropping-particle&quot;:&quot;&quot;,&quot;non-dropping-particle&quot;:&quot;&quot;},{&quot;family&quot;:&quot;Cheung&quot;,&quot;given&quot;:&quot;Man Ken&quot;,&quot;parse-names&quot;:false,&quot;dropping-particle&quot;:&quot;&quot;,&quot;non-dropping-particle&quot;:&quot;&quot;},{&quot;family&quot;:&quot;Mi&quot;,&quot;given&quot;:&quot;Yongli&quot;,&quot;parse-names&quot;:false,&quot;dropping-particle&quot;:&quot;&quot;,&quot;non-dropping-particle&quot;:&quot;&quot;}],&quot;container-title&quot;:&quot;Polymer&quot;,&quot;container-title-short&quot;:&quot;Polymer (Guildf)&quot;,&quot;accessed&quot;:{&quot;date-parts&quot;:[[2023,10,24]]},&quot;DOI&quot;:&quot;10.1016/S0032-3861(01)00673-5&quot;,&quot;ISSN&quot;:&quot;00323861&quot;,&quot;issued&quot;:{&quot;date-parts&quot;:[[2002]]},&quot;page&quot;:&quot;1357-1364&quot;,&quot;abstract&quot;:&quot;The miscibility and morphology of poly(caprolactone) (PCL) and poly (4-vinylphenol) (PVPh) blends were investigated by using differential scanning calorimetry (DSC) Fourier transform infrared (FTIR) spectroscopy and 13C solid state nuclear magnetic resonance (NMR) spectroscopy. The DSC results indicate that PCL is miscible with PVPh, FFIR studies reveal that hydrogen bonding exists between the hydroxyl groups of PVPh and the carbonyl groups of PCL, 13C cross polarization (CP)Imagic angle spinning (MAS)/dipolar decoupling (DD) spectra of the blends show a 1 ppm downfield shifting of 13C resonance of PVPh hydroxyl-substituted carbons and PCL carbonyl carbons with increasing PCL content. Both FTIR and NMR give idence of inter-molecular hydrogen bonding within the blends. The proton spin-lattice relaxation in the laboratory frame, T1(H), and in the rotating frame, Tip(H), were studied as a function of the blend composition. The T1(H) results are in good agreement with thermal analysis; i.e. the blends are completely homogeneous on the scale of 50-80 nm. The T1p(H) results indicate that PCL in the blends has both crystalline and amorphous phases. The amorphous PCL phase is miscible with PVPh, but the PCL crystal domain size is probably larger than the spin-diffusion path length within the T1p(H) time-frame, i.e. larger than 2-4 nm. The mobility differences between the crystalline and amorphous phases of PCL are clearly visible from the T1p(H) data. © 2002 Elsevier Science Ltd. All rights reserved.&quot;,&quot;issue&quot;:&quot;4&quot;,&quot;volume&quot;:&quot;43&quot;},&quot;isTemporary&quot;:false}]},{&quot;citationID&quot;:&quot;MENDELEY_CITATION_e36c0a37-27be-4583-b946-8158e37061d6&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&quot;,&quot;citationItems&quot;:[{&quot;id&quot;:&quot;d2dd0bcd-cd0d-3fe9-bf3c-40c80991f79f&quot;,&quot;itemData&quot;:{&quot;type&quot;:&quot;article-journal&quot;,&quot;id&quot;:&quot;d2dd0bcd-cd0d-3fe9-bf3c-40c80991f79f&quot;,&quot;title&quot;:&quot;Characterization of amorphous API:polymer mixtures using x-ray powder diffraction&quot;,&quot;author&quot;:[{&quot;family&quot;:&quot;Newman&quot;,&quot;given&quot;:&quot;Ann&quot;,&quot;parse-names&quot;:false,&quot;dropping-particle&quot;:&quot;&quot;,&quot;non-dropping-particle&quot;:&quot;&quot;},{&quot;family&quot;:&quot;Engers&quot;,&quot;given&quot;:&quot;David&quot;,&quot;parse-names&quot;:false,&quot;dropping-particle&quot;:&quot;&quot;,&quot;non-dropping-particle&quot;:&quot;&quot;},{&quot;family&quot;:&quot;Bates&quot;,&quot;given&quot;:&quot;Simon&quot;,&quot;parse-names&quot;:false,&quot;dropping-particle&quot;:&quot;&quot;,&quot;non-dropping-particle&quot;:&quot;&quot;},{&quot;family&quot;:&quot;Ivanisevic&quot;,&quot;given&quot;:&quot;Igor&quot;,&quot;parse-names&quot;:false,&quot;dropping-particle&quot;:&quot;&quot;,&quot;non-dropping-particle&quot;:&quot;&quot;},{&quot;family&quot;:&quot;Kelly&quot;,&quot;given&quot;:&quot;Ron C.&quot;,&quot;parse-names&quot;:false,&quot;dropping-particle&quot;:&quot;&quot;,&quot;non-dropping-particle&quot;:&quot;&quot;},{&quot;family&quot;:&quot;Zografi&quot;,&quot;given&quot;:&quot;George&quot;,&quot;parse-names&quot;:false,&quot;dropping-particle&quot;:&quot;&quot;,&quot;non-dropping-particle&quot;:&quot;&quot;}],&quot;container-title&quot;:&quot;Journal of Pharmaceutical Sciences&quot;,&quot;container-title-short&quot;:&quot;J Pharm Sci&quot;,&quot;accessed&quot;:{&quot;date-parts&quot;:[[2023,3,13]]},&quot;DOI&quot;:&quot;10.1002/jps.21352&quot;,&quot;ISSN&quot;:&quot;15206017&quot;,&quot;PMID&quot;:&quot;18351626&quot;,&quot;URL&quot;:&quot;http://jpharmsci.org/article/S0022354916327629/fulltext&quot;,&quot;issued&quot;:{&quot;date-parts&quot;:[[2008,11,1]]},&quot;page&quot;:&quot;4840-4856&quot;,&quot;abstract&quot;:&quot;Recognizing limitations with the standard method of determining whether an amorphous API-polymer mixture is miscible based on the number of glass transition temperatures (Tg) using differential scanning calorimetry (DSC) measurements, we have developed an X-ray powder diffraction (XRPD) method coupled with computation of pair distribution functions (PDF), to more fully assess miscibility in such systems. The mixtures chosen were: dextran-poly(vinylpyrrolidone) (PVP) and trehalose-dextran, both prepared by lyophilization; and indomethacin-PVP, prepared by evaporation from organic solvent. Immiscibility is detected when the PDF profiles of each individual component taken in proportion to their compositions in the mixture agree with the PDF of the mixture, indicating phase separation into independent amorphous phases. A lack of agreement of the PDF profiles indicates that the mixture with a unique PDF is miscible. In agreement with DSC measurements that detected two independent Tg values for the dextran-PVP mixture, the PDF profiles of the mixture matched very well indicating a phase separated system. From the PDF analysis, indomethacin-PVP was shown to be completely miscible in agreement with the single Tg value measured for the mixture. In the case of the trehalose-dextran mixture, where only one Tg value was detected, however, PDF analysis clearly revealed phase separation. Since DSC can not detect two Tg values when phase separation produces amorphous domains with sizes less than approximately 30 nm, it is concluded that the trehalose-dextran system is a phase separated mixture with a structure equivalent to a solid nanosuspension having nanosize domains. Such systems would be expected to have properties intermediate to those observed for miscible and macroscopically phase separated amorphous dispersions. However, since phase separation has occurred, the solid nanosuspensions would be expected to exhibit a greater tendency for physical instability under a given stress, that is, crystallization, than would a miscible system. © 2008 Wiley-Liss, Inc. and the American Pharmacists Association.&quot;,&quot;publisher&quot;:&quot;John Wiley and Sons Inc.&quot;,&quot;issue&quot;:&quot;11&quot;,&quot;volume&quot;:&quot;97&quot;},&quot;isTemporary&quot;:false}]},{&quot;citationID&quot;:&quot;MENDELEY_CITATION_d3c814fa-fc86-472d-a684-f250616396f8&quot;,&quot;properties&quot;:{&quot;noteIndex&quot;:0},&quot;isEdited&quot;:false,&quot;manualOverride&quot;:{&quot;isManuallyOverridden&quot;:false,&quot;citeprocText&quot;:&quot;&lt;sup&gt;28&lt;/sup&gt;&quot;,&quot;manualOverrideText&quot;:&quot;&quot;},&quot;citationTag&quot;:&quot;MENDELEY_CITATION_v3_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&quot;,&quot;citationItems&quot;:[{&quot;id&quot;:&quot;85be717d-d45b-3d72-914f-7cc491f470b8&quot;,&quot;itemData&quot;:{&quot;type&quot;:&quot;article-journal&quot;,&quot;id&quot;:&quot;85be717d-d45b-3d72-914f-7cc491f470b8&quot;,&quot;title&quot;:&quot;Understanding the Tabletability Differences between Indomethacin Polymorphs Using Powder Brillouin Light Scattering&quot;,&quot;author&quot;:[{&quot;family&quot;:&quot;Young&quot;,&quot;given&quot;:&quot;Beth A.&quot;,&quot;parse-names&quot;:false,&quot;dropping-particle&quot;:&quot;&quot;,&quot;non-dropping-particle&quot;:&quot;&quot;},{&quot;family&quot;:&quot;Bahl&quot;,&quot;given&quot;:&quot;Dherya&quot;,&quot;parse-names&quot;:false,&quot;dropping-particle&quot;:&quot;&quot;,&quot;non-dropping-particle&quot;:&quot;&quot;},{&quot;family&quot;:&quot;Stevens&quot;,&quot;given&quot;:&quot;Lewis L.&quot;,&quot;parse-names&quot;:false,&quot;dropping-particle&quot;:&quot;&quot;,&quot;non-dropping-particle&quot;:&quot;&quot;}],&quot;container-title&quot;:&quot;Pharmaceutical Research&quot;,&quot;container-title-short&quot;:&quot;Pharm Res&quot;,&quot;accessed&quot;:{&quot;date-parts&quot;:[[2024,8,7]]},&quot;DOI&quot;:&quot;10.1007/S11095-019-2681-9/FIGURES/7&quot;,&quot;ISSN&quot;:&quot;1573904X&quot;,&quot;PMID&quot;:&quot;31428879&quot;,&quot;URL&quot;:&quot;https://link.springer.com/article/10.1007/s11095-019-2681-9&quot;,&quot;issued&quot;:{&quot;date-parts&quot;:[[2019,10,1]]},&quot;page&quot;:&quot;1-11&quot;,&quot;abstract&quot;:&quot;Purpose: The unconventional tabletability of the indomethacin polymorphs – α and γ – are investigated from a topological and mechanical perspective using powder Brillouin light scattering (p-BLS) to identify the specific structure-performance relationship in these materials. Method: Indomethacin (γ-form) was purchased and used to prepare the α polymorph. Powder X-ray diffraction was used to confirm phase identity, while p-BLS was used to obtain the mechanical properties. Energy frameworks were determined with Crystal Explorer to visualize the interaction topologies. Using a Carver press and a stress-strain analyzer, the tableting performance of each polymorph was determined. Results: Polymorph-specific acoustic frequency distributions were observed with distinct, zero-porosity, aggregate elastic moduli determined. The p-BLS spectra for α-indomethacin display a population of low-velocity shear modes, indicating a direction of facilitated shear. This improves slip-mediated plasticity and tabletability. Our p-BLS spectra experimentally indicates that a low-energy slip system is available to α-indomethacin which supports ours and previous energy framework calculations. Despite a 2d-layered crystal motif favorable for shear deformation, the γ-form displays a higher shear modulus that is supported by our hydrogen-bonding analysis of γ-indomethacin. Conclusion: Our experimental, mechanical data is consistent with the predicted interaction topologies and these two inputs combined permit a comprehensive, molecular understanding of polymorph-specific tabletability.&quot;,&quot;publisher&quot;:&quot;Springer New York LLC&quot;,&quot;issue&quot;:&quot;10&quot;,&quot;volume&quot;:&quot;36&quot;},&quot;isTemporary&quot;:false}]},{&quot;citationID&quot;:&quot;MENDELEY_CITATION_99413797-0c24-4c41-ac53-41211924f856&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&quot;,&quot;citationItems&quot;:[{&quot;id&quot;:&quot;7ac8940b-707b-3ab6-bae4-b5f70c54bc4b&quot;,&quot;itemData&quot;:{&quot;type&quot;:&quot;article-journal&quot;,&quot;id&quot;:&quot;7ac8940b-707b-3ab6-bae4-b5f70c54bc4b&quot;,&quot;title&quot;:&quot;Hydrogen Bonding Directed Reversal of 13 C NMR Chemical Shielding&quot;,&quot;author&quot;:[{&quot;family&quot;:&quot;Jena&quot;,&quot;given&quot;:&quot;Subhrakant&quot;,&quot;parse-names&quot;:false,&quot;dropping-particle&quot;:&quot;&quot;,&quot;non-dropping-particle&quot;:&quot;&quot;},{&quot;family&quot;:&quot;Routray&quot;,&quot;given&quot;:&quot;Chinmay&quot;,&quot;parse-names&quot;:false,&quot;dropping-particle&quot;:&quot;&quot;,&quot;non-dropping-particle&quot;:&quot;&quot;},{&quot;family&quot;:&quot;Dutta&quot;,&quot;given&quot;:&quot;Juhi&quot;,&quot;parse-names&quot;:false,&quot;dropping-particle&quot;:&quot;&quot;,&quot;non-dropping-particle&quot;:&quot;&quot;},{&quot;family&quot;:&quot;Biswal&quot;,&quot;given&quot;:&quot;Himansu S.&quot;,&quot;parse-names&quot;:false,&quot;dropping-particle&quot;:&quot;&quot;,&quot;non-dropping-particle&quot;:&quot;&quot;}],&quot;container-title&quot;:&quot;Angewandte Chemie (International ed. in English)&quot;,&quot;container-title-short&quot;:&quot;Angew Chem Int Ed Engl&quot;,&quot;accessed&quot;:{&quot;date-parts&quot;:[[2024,9,25]]},&quot;DOI&quot;:&quot;10.1002/ANIE.202207521&quot;,&quot;ISSN&quot;:&quot;1521-3773&quot;,&quot;PMID&quot;:&quot;35983584&quot;,&quot;URL&quot;:&quot;https://pubmed.ncbi.nlm.nih.gov/35983584/&quot;,&quot;issued&quot;:{&quot;date-parts&quot;:[[2022,10,10]]},&quot;abstract&quot;:&quot;The deshielding or downfield 13C NMR chemical shift of amide carbonyl carbon upon H-bonding is a widely observed phenomenon. This downfield shift is commonly used as a spectroscopic ruler for H-bonding. However, the very first observation of an upfield 13C NMR of thiocarbonyl carbon in thioamides upon H-bonding encouraged us to explore the physical origin of the reversal of 13C NMR chemical shielding. Careful NMR analysis shows that sulfur and selenium-centered H-bonds (S/SeCHBs) induce a shielding effect on the 13CC=S(Se) while changing from amides to thioamides or selenoamides. In addition, natural chemical shielding (NCS) analysis shows that the σ11 and σ22 components of the isotropic shielding tensor (σ) have a crucial role in this unusual shielding.&quot;,&quot;publisher&quot;:&quot;Angew Chem Int Ed Engl&quot;,&quot;issue&quot;:&quot;41&quot;,&quot;volume&quot;:&quot;61&quot;},&quot;isTemporary&quot;:false}]},{&quot;citationID&quot;:&quot;MENDELEY_CITATION_5604b4a8-ace1-4770-9189-ecbe24e6a392&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&quot;,&quot;citationItems&quot;:[{&quot;id&quot;:&quot;da4f5f10-d37a-38aa-bcf1-395e50279bda&quot;,&quot;itemData&quot;:{&quot;type&quot;:&quot;article-journal&quot;,&quot;id&quot;:&quot;da4f5f10-d37a-38aa-bcf1-395e50279bda&quot;,&quot;title&quot;:&quot;Hydrogen Bonding Interactions in Amorphous Indomethacin and Its Amorphous Solid Dispersions with Poly(vinylpyrrolidone) and Poly(vinylpyrrolidone- &lt;i&gt;co&lt;/i&gt; -vinyl acetate) Studied Using &lt;sup&gt;13&lt;/sup&gt; C Solid-State NMR&quot;,&quot;author&quot;:[{&quot;family&quot;:&quot;Yuan&quot;,&quot;given&quot;:&quot;Xiaoda&quot;,&quot;parse-names&quot;:false,&quot;dropping-particle&quot;:&quot;&quot;,&quot;non-dropping-particle&quot;:&quot;&quot;},{&quot;family&quot;:&quot;Xiang&quot;,&quot;given&quot;:&quot;Tian-Xiang&quot;,&quot;parse-names&quot;:false,&quot;dropping-particle&quot;:&quot;&quot;,&quot;non-dropping-particle&quot;:&quot;&quot;},{&quot;family&quot;:&quot;Anderson&quot;,&quot;given&quot;:&quot;Bradley D.&quot;,&quot;parse-names&quot;:false,&quot;dropping-particle&quot;:&quot;&quot;,&quot;non-dropping-particle&quot;:&quot;&quot;},{&quot;family&quot;:&quot;Munson&quot;,&quot;given&quot;:&quot;Eric J.&quot;,&quot;parse-names&quot;:false,&quot;dropping-particle&quot;:&quot;&quot;,&quot;non-dropping-particle&quot;:&quot;&quot;}],&quot;container-title&quot;:&quot;Molecular Pharmaceutics&quot;,&quot;container-title-short&quot;:&quot;Mol Pharm&quot;,&quot;accessed&quot;:{&quot;date-parts&quot;:[[2019,12,1]]},&quot;DOI&quot;:&quot;10.1021/acs.molpharmaceut.5b00705&quot;,&quot;ISSN&quot;:&quot;1543-8384&quot;,&quot;URL&quot;:&quot;https://pubs.acs.org/doi/10.1021/acs.molpharmaceut.5b00705&quot;,&quot;issued&quot;:{&quot;date-parts&quot;:[[2015,12,7]]},&quot;page&quot;:&quot;4518-4528&quot;,&quot;issue&quot;:&quot;12&quot;,&quot;volume&quot;:&quot;12&quot;},&quot;isTemporary&quot;:false}]},{&quot;citationID&quot;:&quot;MENDELEY_CITATION_f4659015-7911-4314-b3a6-df4eb811e464&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&quot;,&quot;citationItems&quot;:[{&quot;id&quot;:&quot;f832d4ac-c22b-3d5c-afe6-d2f02a601841&quot;,&quot;itemData&quot;:{&quot;type&quot;:&quot;article-journal&quot;,&quot;id&quot;:&quot;f832d4ac-c22b-3d5c-afe6-d2f02a601841&quot;,&quot;title&quot;:&quot;Drug–Polymer Solubility and Miscibility: Stability Consideration and Practical Challenges in Amorphous Solid Dispersion Development&quot;,&quot;author&quot;:[{&quot;family&quot;:&quot;Qian&quot;,&quot;given&quot;:&quot;Feng&quot;,&quot;parse-names&quot;:false,&quot;dropping-particle&quot;:&quot;&quot;,&quot;non-dropping-particle&quot;:&quot;&quot;},{&quot;family&quot;:&quot;Huang&quot;,&quot;given&quot;:&quot;Jun&quot;,&quot;parse-names&quot;:false,&quot;dropping-particle&quot;:&quot;&quot;,&quot;non-dropping-particle&quot;:&quot;&quot;},{&quot;family&quot;:&quot;Hussain&quot;,&quot;given&quot;:&quot;Munir A.&quot;,&quot;parse-names&quot;:false,&quot;dropping-particle&quot;:&quot;&quot;,&quot;non-dropping-particle&quot;:&quot;&quot;}],&quot;container-title&quot;:&quot;Journal of Pharmaceutical Sciences&quot;,&quot;container-title-short&quot;:&quot;J Pharm Sci&quot;,&quot;accessed&quot;:{&quot;date-parts&quot;:[[2019,10,13]]},&quot;DOI&quot;:&quot;10.1002/jps.22074&quot;,&quot;ISSN&quot;:&quot;00223549&quot;,&quot;URL&quot;:&quot;https://linkinghub.elsevier.com/retrieve/pii/S0022354915325697&quot;,&quot;issued&quot;:{&quot;date-parts&quot;:[[2010,7,1]]},&quot;page&quot;:&quot;2941-2947&quot;,&quot;publisher&quot;:&quot;John Wiley &amp; Sons, Ltd&quot;,&quot;issue&quot;:&quot;7&quot;,&quot;volume&quot;:&quot;99&quot;},&quot;isTemporary&quot;:false}]},{&quot;citationID&quot;:&quot;MENDELEY_CITATION_2b608d3d-5892-41dd-94a8-d61d53a06110&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&quot;,&quot;citationItems&quot;:[{&quot;id&quot;:&quot;34e1d0ae-8fab-3ea8-b52b-7663ecca1aee&quot;,&quot;itemData&quot;:{&quot;type&quot;:&quot;article-journal&quot;,&quot;id&quot;:&quot;34e1d0ae-8fab-3ea8-b52b-7663ecca1aee&quot;,&quot;title&quot;:&quot;Evaluation of drug-polymer miscibility in amorphous solid dispersion systems&quot;,&quot;author&quot;:[{&quot;family&quot;:&quot;Rumondor&quot;,&quot;given&quot;:&quot;Alfred C.F.&quot;,&quot;parse-names&quot;:false,&quot;dropping-particle&quot;:&quot;&quot;,&quot;non-dropping-particle&quot;:&quot;&quot;},{&quot;family&quot;:&quot;Ivanisevic&quot;,&quot;given&quot;:&quot;Igor&quot;,&quot;parse-names&quot;:false,&quot;dropping-particle&quot;:&quot;&quot;,&quot;non-dropping-particle&quot;:&quot;&quot;},{&quot;family&quot;:&quot;Bates&quot;,&quot;given&quot;:&quot;Simon&quot;,&quot;parse-names&quot;:false,&quot;dropping-particle&quot;:&quot;&quot;,&quot;non-dropping-particle&quot;:&quot;&quot;},{&quot;family&quot;:&quot;Alonzo&quot;,&quot;given&quot;:&quot;David E.&quot;,&quot;parse-names&quot;:false,&quot;dropping-particle&quot;:&quot;&quot;,&quot;non-dropping-particle&quot;:&quot;&quot;},{&quot;family&quot;:&quot;Taylor&quot;,&quot;given&quot;:&quot;Lynne S.&quot;,&quot;parse-names&quot;:false,&quot;dropping-particle&quot;:&quot;&quot;,&quot;non-dropping-particle&quot;:&quot;&quot;}],&quot;container-title&quot;:&quot;Pharmaceutical Research&quot;,&quot;container-title-short&quot;:&quot;Pharm Res&quot;,&quot;accessed&quot;:{&quot;date-parts&quot;:[[2024,7,2]]},&quot;DOI&quot;:&quot;10.1007/S11095-009-9970-7/FIGURES/12&quot;,&quot;ISSN&quot;:&quot;07248741&quot;,&quot;PMID&quot;:&quot;19771495&quot;,&quot;URL&quot;:&quot;https://link.springer.com/article/10.1007/s11095-009-9970-7&quot;,&quot;issued&quot;:{&quot;date-parts&quot;:[[2009,11,22]]},&quot;page&quot;:&quot;2523-2534&quot;,&quot;abstract&quot;:&quot;Purpose: To evaluate drug-polymer miscibility behavior in four different drug-polymer amorphous solid dispersion systems, namely felodipine-poly(vinyl pyrrolidone) (PVP), nifedipine-PVP, ketoconazole-PVP, and felodipine- poly(acrylic acid) (PAA). Materials and Methods: Amorphous solid dispersion samples were prepared at different drug-to-polymer ratios and analyzed using differential scanning calorimetry (DSC), mid-infrared (IR) spectroscopy, and powder X-ray diffractometry (PXRD). To help with interpretation of the IR spectra, principal components (PC) analysis was performed. Pair Distribution Functions (PDFs) of the components in the dispersion were determined from the PXRD data, and the pure curves of the components were also extracted from PXRD data using the Pure Curve Resolution Method (PCRM) and compared against experimentally obtained results. Results: Molecular-level mixing over the complete range of concentration was verified for nifedipine-PVP and felodipine-PVP. For felodipine-PAA, drug-polymer immiscibility was verified for samples containing 30 to 70% polymer, while IR results suggest at least some level of mixing for samples containing 10 and 90% polymer. For ketoconazole-PVP system, partial miscibility is suspected, whereby the presence of one-phase amorphous solid dispersion system could only be unambiguously verified at higher concentrations of polymer. Conclusions: The three techniques mentioned complement each other in establishing drug-polymer miscibility in amorphous solid dispersion systems. In particular, IR spectroscopy and PXRD are sensitive to changes in local chemical environments and local structure, which makes them especially useful in elucidating the nature of miscibility in binary mixtures when DSC results are inconclusive or variable. © 2009 Springer Science+Business Media, LLC.&quot;,&quot;publisher&quot;:&quot;Springer&quot;,&quot;issue&quot;:&quot;11&quot;,&quot;volume&quot;:&quot;26&quot;},&quot;isTemporary&quot;:false}]},{&quot;citationID&quot;:&quot;MENDELEY_CITATION_6ea9e82a-d9da-4cbf-a306-f482cc07a357&quot;,&quot;properties&quot;:{&quot;noteIndex&quot;:0},&quot;isEdited&quot;:false,&quot;manualOverride&quot;:{&quot;isManuallyOverridden&quot;:false,&quot;citeprocText&quot;:&quot;&lt;sup&gt;31&lt;/sup&gt;&quot;,&quot;manualOverrideText&quot;:&quot;&quot;},&quot;citationTag&quot;:&quot;MENDELEY_CITATION_v3_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&quot;,&quot;citationItems&quot;:[{&quot;id&quot;:&quot;b6c83d3d-e457-3ab2-8096-3f7d88761c6d&quot;,&quot;itemData&quot;:{&quot;type&quot;:&quot;article-journal&quot;,&quot;id&quot;:&quot;b6c83d3d-e457-3ab2-8096-3f7d88761c6d&quot;,&quot;title&quot;:&quot;An investigation of nifedipine miscibility in solid dispersions using Raman spectroscopy&quot;,&quot;author&quot;:[{&quot;family&quot;:&quot;Keratichewanun&quot;,&quot;given&quot;:&quot;Sujinda&quot;,&quot;parse-names&quot;:false,&quot;dropping-particle&quot;:&quot;&quot;,&quot;non-dropping-particle&quot;:&quot;&quot;},{&quot;family&quot;:&quot;Yoshihashi&quot;,&quot;given&quot;:&quot;Yasuo&quot;,&quot;parse-names&quot;:false,&quot;dropping-particle&quot;:&quot;&quot;,&quot;non-dropping-particle&quot;:&quot;&quot;},{&quot;family&quot;:&quot;Sutanthavibul&quot;,&quot;given&quot;:&quot;Narueporn&quot;,&quot;parse-names&quot;:false,&quot;dropping-particle&quot;:&quot;&quot;,&quot;non-dropping-particle&quot;:&quot;&quot;},{&quot;family&quot;:&quot;Terada&quot;,&quot;given&quot;:&quot;Katsuhide&quot;,&quot;parse-names&quot;:false,&quot;dropping-particle&quot;:&quot;&quot;,&quot;non-dropping-particle&quot;:&quot;&quot;},{&quot;family&quot;:&quot;Chatchawalsaisin&quot;,&quot;given&quot;:&quot;Jittima&quot;,&quot;parse-names&quot;:false,&quot;dropping-particle&quot;:&quot;&quot;,&quot;non-dropping-particle&quot;:&quot;&quot;}],&quot;container-title&quot;:&quot;Pharmaceutical research&quot;,&quot;container-title-short&quot;:&quot;Pharm Res&quot;,&quot;accessed&quot;:{&quot;date-parts&quot;:[[2024,7,2]]},&quot;DOI&quot;:&quot;10.1007/S11095-015-1638-X&quot;,&quot;ISSN&quot;:&quot;1573-904X&quot;,&quot;PMID&quot;:&quot;25673042&quot;,&quot;URL&quot;:&quot;https://pubmed.ncbi.nlm.nih.gov/25673042/&quot;,&quot;issued&quot;:{&quot;date-parts&quot;:[[2015,7,30]]},&quot;page&quot;:&quot;2458-2473&quot;,&quot;abstract&quot;:&quot;Purpose: Raman spectroscopy is potentially an extremely useful tool for the understanding of drug-polymer interactions in solid dispersions. This is examined and demonstrated for the case of solid dispersions of nifedipine in a polymeric substrate. Methods: Solid dispersions consisting of nifedipine and polyvinyl caprolactam - polyvinyl acetate - polyethylene glycol graft copolymer (Soluplus®) were prepared by freeze drying, melting and solvent evaporation at drug loadings of 10, 30, 50, 70 and 90% w/w. Drug-polymer interactions in the amorphous solid dispersion were estimated by Raman spectroscopy. The correlation between the solid state stability of the drug in a solid dispersion and the extent of drug-polymer interaction was monitored by X-ray diffractometry. Results: The miscibility limit of nifedipine-Soluplus® was found to be 30% w/w drug loading for all preparation methods. The drug was found to interact with Soluplus®, through a hydrophilic interaction identified by infrared spectroscopy and a hydrophobic interaction which could be quantified by Raman spectroscopy. The average extent of the drug-polymer interaction in the studied amorphous samples at equivalent drug loading was similar, regardless of the preparation method. Inhomogeneities in samples prepared by melting contributed to a wider variation in drug-polymer interaction and poorer solid state stability, in terms of its crystallization tendency. Conclusions: Raman spectroscopy was shown to be a useful technique in classifying miscibility levels based on the hydrophobic interaction between the drug and the polymer. Different drug loadings showed varying degrees of drug-polymer interaction, and hence variable solid state stability of the solid dispersion.&quot;,&quot;publisher&quot;:&quot;Pharm Res&quot;,&quot;issue&quot;:&quot;7&quot;,&quot;volume&quot;:&quot;32&quot;},&quot;isTemporary&quot;:false}]},{&quot;citationID&quot;:&quot;MENDELEY_CITATION_08d0c89e-8c68-40ab-93a4-34a3c5f17d23&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&quot;,&quot;citationItems&quot;:[{&quot;id&quot;:&quot;47d81183-da0a-3e85-bec9-d9a3d3598ece&quot;,&quot;itemData&quot;:{&quot;type&quot;:&quot;article-journal&quot;,&quot;id&quot;:&quot;47d81183-da0a-3e85-bec9-d9a3d3598ece&quot;,&quot;title&quot;:&quot;Phase separation kinetics in amorphous solid dispersions upon exposure to water&quot;,&quot;author&quot;:[{&quot;family&quot;:&quot;Purohit&quot;,&quot;given&quot;:&quot;Hitesh S.&quot;,&quot;parse-names&quot;:false,&quot;dropping-particle&quot;:&quot;&quot;,&quot;non-dropping-particle&quot;:&quot;&quot;},{&quot;family&quot;:&quot;Taylor&quot;,&quot;given&quot;:&quot;Lynne S.&quot;,&quot;parse-names&quot;:false,&quot;dropping-particle&quot;:&quot;&quot;,&quot;non-dropping-particle&quot;:&quot;&quot;}],&quot;container-title&quot;:&quot;Molecular Pharmaceutics&quot;,&quot;container-title-short&quot;:&quot;Mol Pharm&quot;,&quot;accessed&quot;:{&quot;date-parts&quot;:[[2024,7,2]]},&quot;DOI&quot;:&quot;10.1021/ACS.MOLPHARMACEUT.5B00041/ASSET/IMAGES/LARGE/MP-2015-00041M_0014.JPEG&quot;,&quot;ISSN&quot;:&quot;15438392&quot;,&quot;PMID&quot;:&quot;25853391&quot;,&quot;URL&quot;:&quot;https://pubs.acs.org/doi/full/10.1021/acs.molpharmaceut.5b00041&quot;,&quot;issued&quot;:{&quot;date-parts&quot;:[[2015,5,4]]},&quot;page&quot;:&quot;1623-1635&quot;,&quot;abstract&quot;:&quot;The purpose of this study was to develop a novel fluorescence technique employing environment-sensitive fluorescent probes to study phase separation kinetics in hydrated matrices of amorphous solid dispersions (ASDs) following storage at high humidity and during dissolution. The initial miscibility of the ASDs was confirmed using infrared (IR) spectroscopy and differential scanning calorimetry (DSC). Fluorescence spectroscopy, as an independent primary technique, was used together with conventional confirmatory techniques including DSC, X-ray diffraction (XRD), fluorescence microscopy, and IR spectroscopy to study phase separation phenomena. By monitoring the emission characteristics of the environment-sensitive fluorescent probes, it was possible to successfully monitor amorphous-amorphous phase separation (AAPS) as a function of time in probucol-poly(vinylpyrrolidone) (PVP) and ritonavir-PVP ASDs after exposure to water. In contrast, a ritonavir-hydroxypropylmethylcellulose acetate succinate (HPMCAS) ASD, did not show AAPS and was used as a control to demonstrate the capability of the newly developed fluorescence method to differentiate systems that showed no phase separation following exposure to water versus those that did. The results from the fluorescence studies were in good agreement with results obtained using various other complementary techniques. Thus, fluorescence spectroscopy can be utilized as a fast and efficient tool to detect and monitor the kinetics of phase transformations in amorphous solid dispersions during hydration and will help provide mechanistic insight into the stability and dissolution behavior of amorphous solid dispersions.&quot;,&quot;publisher&quot;:&quot;American Chemical Society&quot;,&quot;issue&quot;:&quot;5&quot;,&quot;volume&quot;:&quot;12&quot;},&quot;isTemporary&quot;:false}]},{&quot;citationID&quot;:&quot;MENDELEY_CITATION_cd9c58fa-6a23-43db-ba35-816be0a83f03&quot;,&quot;properties&quot;:{&quot;noteIndex&quot;:0},&quot;isEdited&quot;:false,&quot;manualOverride&quot;:{&quot;isManuallyOverridden&quot;:false,&quot;citeprocText&quot;:&quot;&lt;sup&gt;33&lt;/sup&gt;&quot;,&quot;manualOverrideText&quot;:&quot;&quot;},&quot;citationTag&quot;:&quot;MENDELEY_CITATION_v3_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&quot;,&quot;citationItems&quot;:[{&quot;id&quot;:&quot;8e23c87a-b855-3ebe-9e65-417e69c0d7ec&quot;,&quot;itemData&quot;:{&quot;type&quot;:&quot;article-journal&quot;,&quot;id&quot;:&quot;8e23c87a-b855-3ebe-9e65-417e69c0d7ec&quot;,&quot;title&quot;:&quot;Pair distribution function X‐ray analysis explains dissolution characteristics of felodipine melt extrusion products&quot;,&quot;author&quot;:[{&quot;family&quot;:&quot;Nollenberger&quot;,&quot;given&quot;:&quot;K.&quot;,&quot;parse-names&quot;:false,&quot;dropping-particle&quot;:&quot;&quot;,&quot;non-dropping-particle&quot;:&quot;&quot;},{&quot;family&quot;:&quot;Gryczke&quot;,&quot;given&quot;:&quot;A.&quot;,&quot;parse-names&quot;:false,&quot;dropping-particle&quot;:&quot;&quot;,&quot;non-dropping-particle&quot;:&quot;&quot;},{&quot;family&quot;:&quot;Meier&quot;,&quot;given&quot;:&quot;Ch&quot;,&quot;parse-names&quot;:false,&quot;dropping-particle&quot;:&quot;&quot;,&quot;non-dropping-particle&quot;:&quot;&quot;},{&quot;family&quot;:&quot;Dressman&quot;,&quot;given&quot;:&quot;J.&quot;,&quot;parse-names&quot;:false,&quot;dropping-particle&quot;:&quot;&quot;,&quot;non-dropping-particle&quot;:&quot;&quot;},{&quot;family&quot;:&quot;Schmidt&quot;,&quot;given&quot;:&quot;M. U.&quot;,&quot;parse-names&quot;:false,&quot;dropping-particle&quot;:&quot;&quot;,&quot;non-dropping-particle&quot;:&quot;&quot;},{&quot;family&quot;:&quot;Brühne&quot;,&quot;given&quot;:&quot;S.&quot;,&quot;parse-names&quot;:false,&quot;dropping-particle&quot;:&quot;&quot;,&quot;non-dropping-particle&quot;:&quot;&quot;}],&quot;container-title&quot;:&quot;Journal of Pharmaceutical Sciences&quot;,&quot;container-title-short&quot;:&quot;J Pharm Sci&quot;,&quot;accessed&quot;:{&quot;date-parts&quot;:[[2024,7,2]]},&quot;DOI&quot;:&quot;10.1002/JPS.21534&quot;,&quot;ISSN&quot;:&quot;0022-3549&quot;,&quot;PMID&quot;:&quot;18752290&quot;,&quot;issued&quot;:{&quot;date-parts&quot;:[[2009,4,1]]},&quot;page&quot;:&quot;1476-1486&quot;,&quot;abstract&quot;:&quot;Solid solutions of felodipine with EUDRAGIT® E and EuDRAGIT® E/NE were shown to dramatically increase the dissolution rate of felodipine in biorelevant media. Of the two polymer systems, extrudates containing 5% EUDRAGIT® NE showed a faster dissolution rate and less recrystallization (no precipitation within 2 h). Although differential scanning calorimetry (DSC) and conventional X-ray powder diffraction (XRPD) were able to verify the amorphous state of the drug after melt extrusion, it was not possible to differentiate the two extrudate compositions further with these methods. We then applied pair distribution function (PDF) analysis to investigate extrudates. It was possible to more closely characterize the solid state of the amorphous extrudates in terms of local structural order: PDF analysis revealed that addition of minor amounts of EUDRAGIT® NE to the main component EUDRAGIT® E during extrusion changed the local structure of EUDRAGIT® E in a nonadditive way. We conclude that local ordering can be important to the release characteristics of extrudates, even when the components are present in the amorphous state. © 2008 Wiley-Liss, Inc. and the American Pharmacists Association.&quot;,&quot;publisher&quot;:&quot;Elsevier&quot;,&quot;issue&quot;:&quot;4&quot;,&quot;volume&quot;:&quot;98&quot;},&quot;isTemporary&quot;:false}]},{&quot;citationID&quot;:&quot;MENDELEY_CITATION_24534507-ac1d-4549-b341-6f134e849097&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&quot;,&quot;citationItems&quot;:[{&quot;id&quot;:&quot;a1a0cef0-dc55-39f8-81cb-5625e5f54160&quot;,&quot;itemData&quot;:{&quot;type&quot;:&quot;article-journal&quot;,&quot;id&quot;:&quot;a1a0cef0-dc55-39f8-81cb-5625e5f54160&quot;,&quot;title&quot;:&quot;Qualitative and quantitative methods to determine miscibility in amorphous drug–polymer systems&quot;,&quot;author&quot;:[{&quot;family&quot;:&quot;Meng&quot;,&quot;given&quot;:&quot;Fan&quot;,&quot;parse-names&quot;:false,&quot;dropping-particle&quot;:&quot;&quot;,&quot;non-dropping-particle&quot;:&quot;&quot;},{&quot;family&quot;:&quot;Dave&quot;,&quot;given&quot;:&quot;Vivek&quot;,&quot;parse-names&quot;:false,&quot;dropping-particle&quot;:&quot;&quot;,&quot;non-dropping-particle&quot;:&quot;&quot;},{&quot;family&quot;:&quot;Chauhan&quot;,&quot;given&quot;:&quot;Harsh&quot;,&quot;parse-names&quot;:false,&quot;dropping-particle&quot;:&quot;&quot;,&quot;non-dropping-particle&quot;:&quot;&quot;}],&quot;container-title&quot;:&quot;European Journal of Pharmaceutical Sciences&quot;,&quot;accessed&quot;:{&quot;date-parts&quot;:[[2024,7,2]]},&quot;DOI&quot;:&quot;10.1016/J.EJPS.2015.05.018&quot;,&quot;ISSN&quot;:&quot;0928-0987&quot;,&quot;PMID&quot;:&quot;26006307&quot;,&quot;issued&quot;:{&quot;date-parts&quot;:[[2015,9,18]]},&quot;page&quot;:&quot;106-111&quot;,&quot;abstract&quot;:&quot;Amorphous drug-polymer systems or amorphous solid dispersions are commonly used in pharmaceutical industry to enhance the solubility of compounds with poor aqueous solubility. The degree of miscibility between drug and polymer is important both for solubility enhancement as well as for the formation of a physically stable amorphous system. Calculation of solubility parameters, Computational data mining, Tg measurements by DSC and Raman mapping are established traditional methods used to qualitatively detect the drug-polymer miscibility. Calculation of Flory-Huggins interaction parameter, computational analysis of X-Ray Diffraction (XRD) data, solid state Nuclear Magnetic Resonance (NMR) spectroscopy and Atomic Forced Microscopy (AFM) have been recently developed to quantitatively determine the miscibility in amorphous drug-polymer systems. This brief review introduces and compiles these qualitative and quantitative methods employed in the evaluation of drug-polymer miscibility. Combination of these techniques can provide deeper insights into the true miscibility of the drug-polymer systems.&quot;,&quot;publisher&quot;:&quot;Elsevier&quot;,&quot;volume&quot;:&quot;77&quot;,&quot;container-title-short&quot;:&quot;&quot;},&quot;isTemporary&quot;:false}]},{&quot;citationID&quot;:&quot;MENDELEY_CITATION_d35334ff-2656-4c0c-96e8-1e9cc3fbdb5c&quot;,&quot;properties&quot;:{&quot;noteIndex&quot;:0},&quot;isEdited&quot;:false,&quot;manualOverride&quot;:{&quot;isManuallyOverridden&quot;:false,&quot;citeprocText&quot;:&quot;&lt;sup&gt;23,35&lt;/sup&gt;&quot;,&quot;manualOverrideText&quot;:&quot;&quot;},&quot;citationTag&quot;:&quot;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&quot;,&quot;citationItems&quot;:[{&quot;id&quot;:&quot;d2dd0bcd-cd0d-3fe9-bf3c-40c80991f79f&quot;,&quot;itemData&quot;:{&quot;type&quot;:&quot;article-journal&quot;,&quot;id&quot;:&quot;d2dd0bcd-cd0d-3fe9-bf3c-40c80991f79f&quot;,&quot;title&quot;:&quot;Characterization of amorphous API:polymer mixtures using x-ray powder diffraction&quot;,&quot;author&quot;:[{&quot;family&quot;:&quot;Newman&quot;,&quot;given&quot;:&quot;Ann&quot;,&quot;parse-names&quot;:false,&quot;dropping-particle&quot;:&quot;&quot;,&quot;non-dropping-particle&quot;:&quot;&quot;},{&quot;family&quot;:&quot;Engers&quot;,&quot;given&quot;:&quot;David&quot;,&quot;parse-names&quot;:false,&quot;dropping-particle&quot;:&quot;&quot;,&quot;non-dropping-particle&quot;:&quot;&quot;},{&quot;family&quot;:&quot;Bates&quot;,&quot;given&quot;:&quot;Simon&quot;,&quot;parse-names&quot;:false,&quot;dropping-particle&quot;:&quot;&quot;,&quot;non-dropping-particle&quot;:&quot;&quot;},{&quot;family&quot;:&quot;Ivanisevic&quot;,&quot;given&quot;:&quot;Igor&quot;,&quot;parse-names&quot;:false,&quot;dropping-particle&quot;:&quot;&quot;,&quot;non-dropping-particle&quot;:&quot;&quot;},{&quot;family&quot;:&quot;Kelly&quot;,&quot;given&quot;:&quot;Ron C.&quot;,&quot;parse-names&quot;:false,&quot;dropping-particle&quot;:&quot;&quot;,&quot;non-dropping-particle&quot;:&quot;&quot;},{&quot;family&quot;:&quot;Zografi&quot;,&quot;given&quot;:&quot;George&quot;,&quot;parse-names&quot;:false,&quot;dropping-particle&quot;:&quot;&quot;,&quot;non-dropping-particle&quot;:&quot;&quot;}],&quot;container-title&quot;:&quot;Journal of Pharmaceutical Sciences&quot;,&quot;container-title-short&quot;:&quot;J Pharm Sci&quot;,&quot;accessed&quot;:{&quot;date-parts&quot;:[[2023,3,13]]},&quot;DOI&quot;:&quot;10.1002/jps.21352&quot;,&quot;ISSN&quot;:&quot;15206017&quot;,&quot;PMID&quot;:&quot;18351626&quot;,&quot;URL&quot;:&quot;http://jpharmsci.org/article/S0022354916327629/fulltext&quot;,&quot;issued&quot;:{&quot;date-parts&quot;:[[2008,11,1]]},&quot;page&quot;:&quot;4840-4856&quot;,&quot;abstract&quot;:&quot;Recognizing limitations with the standard method of determining whether an amorphous API-polymer mixture is miscible based on the number of glass transition temperatures (Tg) using differential scanning calorimetry (DSC) measurements, we have developed an X-ray powder diffraction (XRPD) method coupled with computation of pair distribution functions (PDF), to more fully assess miscibility in such systems. The mixtures chosen were: dextran-poly(vinylpyrrolidone) (PVP) and trehalose-dextran, both prepared by lyophilization; and indomethacin-PVP, prepared by evaporation from organic solvent. Immiscibility is detected when the PDF profiles of each individual component taken in proportion to their compositions in the mixture agree with the PDF of the mixture, indicating phase separation into independent amorphous phases. A lack of agreement of the PDF profiles indicates that the mixture with a unique PDF is miscible. In agreement with DSC measurements that detected two independent Tg values for the dextran-PVP mixture, the PDF profiles of the mixture matched very well indicating a phase separated system. From the PDF analysis, indomethacin-PVP was shown to be completely miscible in agreement with the single Tg value measured for the mixture. In the case of the trehalose-dextran mixture, where only one Tg value was detected, however, PDF analysis clearly revealed phase separation. Since DSC can not detect two Tg values when phase separation produces amorphous domains with sizes less than approximately 30 nm, it is concluded that the trehalose-dextran system is a phase separated mixture with a structure equivalent to a solid nanosuspension having nanosize domains. Such systems would be expected to have properties intermediate to those observed for miscible and macroscopically phase separated amorphous dispersions. However, since phase separation has occurred, the solid nanosuspensions would be expected to exhibit a greater tendency for physical instability under a given stress, that is, crystallization, than would a miscible system. © 2008 Wiley-Liss, Inc. and the American Pharmacists Association.&quot;,&quot;publisher&quot;:&quot;John Wiley and Sons Inc.&quot;,&quot;issue&quot;:&quot;11&quot;,&quot;volume&quot;:&quot;97&quot;},&quot;isTemporary&quot;:false},{&quot;id&quot;:&quot;28b58124-5af8-34dd-a4a3-a710c10017fa&quot;,&quot;itemData&quot;:{&quot;type&quot;:&quot;article-journal&quot;,&quot;id&quot;:&quot;28b58124-5af8-34dd-a4a3-a710c10017fa&quot;,&quot;title&quot;:&quot;Analytical and Computational Methods for the Determination of Drug-Polymer Solubility and Miscibility&quot;,&quot;author&quot;:[{&quot;family&quot;:&quot;Thakore&quot;,&quot;given&quot;:&quot;Samarth D.&quot;,&quot;parse-names&quot;:false,&quot;dropping-particle&quot;:&quot;&quot;,&quot;non-dropping-particle&quot;:&quot;&quot;},{&quot;family&quot;:&quot;Akhtar&quot;,&quot;given&quot;:&quot;Junia&quot;,&quot;parse-names&quot;:false,&quot;dropping-particle&quot;:&quot;&quot;,&quot;non-dropping-particle&quot;:&quot;&quot;},{&quot;family&quot;:&quot;Jain&quot;,&quot;given&quot;:&quot;Ranjna&quot;,&quot;parse-names&quot;:false,&quot;dropping-particle&quot;:&quot;&quot;,&quot;non-dropping-particle&quot;:&quot;&quot;},{&quot;family&quot;:&quot;Paudel&quot;,&quot;given&quot;:&quot;Amrit&quot;,&quot;parse-names&quot;:false,&quot;dropping-particle&quot;:&quot;&quot;,&quot;non-dropping-particle&quot;:&quot;&quot;},{&quot;family&quot;:&quot;Bansal&quot;,&quot;given&quot;:&quot;Arvind K.&quot;,&quot;parse-names&quot;:false,&quot;dropping-particle&quot;:&quot;&quot;,&quot;non-dropping-particle&quot;:&quot;&quot;}],&quot;container-title&quot;:&quot;Molecular Pharmaceutics&quot;,&quot;container-title-short&quot;:&quot;Mol Pharm&quot;,&quot;accessed&quot;:{&quot;date-parts&quot;:[[2024,7,2]]},&quot;DOI&quot;:&quot;10.1021/ACS.MOLPHARMACEUT.1C00141/ASSET/IMAGES/MEDIUM/MP1C00141_0015.GIF&quot;,&quot;ISSN&quot;:&quot;15438392&quot;,&quot;PMID&quot;:&quot;34041914&quot;,&quot;URL&quot;:&quot;https://pubs.acs.org/doi/abs/10.1021/acs.molpharmaceut.1c00141&quot;,&quot;issued&quot;:{&quot;date-parts&quot;:[[2021,8,2]]},&quot;page&quot;:&quot;2835-2866&quot;,&quot;abstract&quot;:&quot;In the pharmaceutical industry, poorly water-soluble drugs require enabling technologies to increase apparent solubility in the biological environment. Amorphous solid dispersion (ASD) has emerged as an attractive strategy that has been used to market more than 20 oral pharmaceutical products. The amorphous form is inherently unstable and exhibits phase separation and crystallization during shelf life storage. Polymers stabilize the amorphous drug by antiplasticization, reducing molecular mobility, reducing chemical potential of drug, and increasing glass transition temperature in ASD. Here, drug-polymer miscibility is an important contributor to the physical stability of ASDs. The current Review discusses the basics of drug-polymer interactions with the major focus on the methods for the evaluation of solubility and miscibility of the drug in the polymer. Methods for the evaluation of drug-polymer solubility and miscibility have been classified as thermal, spectroscopic, microscopic, solid-liquid equilibrium-based, rheological, and computational methods. Thermal methods have been commonly used to determine the solubility of the drug in the polymer, while other methods provide qualitative information about drug-polymer miscibility. Despite advancements, the majority of these methods are still inadequate to provide the value of drug-polymer miscibility at room temperature. There is still a need for methods that can accurately determine drug-polymer miscibility at pharmaceutically relevant temperatures.&quot;,&quot;publisher&quot;:&quot;American Chemical Society&quot;,&quot;issue&quot;:&quot;8&quot;,&quot;volume&quot;:&quot;18&quot;},&quot;isTemporary&quot;:false}]},{&quot;citationID&quot;:&quot;MENDELEY_CITATION_36215737-c93f-41b9-8e34-636d7f66032a&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&quot;,&quot;citationItems&quot;:[{&quot;id&quot;:&quot;ceddf034-3801-3d1f-b9c0-ec49312b0169&quot;,&quot;itemData&quot;:{&quot;type&quot;:&quot;article-journal&quot;,&quot;id&quot;:&quot;ceddf034-3801-3d1f-b9c0-ec49312b0169&quot;,&quot;title&quot;:&quot;Solid-state analysis of amorphous solid dispersions: Why DSC and XRPD may not be regarded as stand-alone techniques&quot;,&quot;author&quot;:[{&quot;family&quot;:&quot;Dedroog&quot;,&quot;given&quot;:&quot;Sien&quot;,&quot;parse-names&quot;:false,&quot;dropping-particle&quot;:&quot;&quot;,&quot;non-dropping-particle&quot;:&quot;&quot;},{&quot;family&quot;:&quot;Pas&quot;,&quot;given&quot;:&quot;Timothy&quot;,&quot;parse-names&quot;:false,&quot;dropping-particle&quot;:&quot;&quot;,&quot;non-dropping-particle&quot;:&quot;&quot;},{&quot;family&quot;:&quot;Vergauwen&quot;,&quot;given&quot;:&quot;Bjorn&quot;,&quot;parse-names&quot;:false,&quot;dropping-particle&quot;:&quot;&quot;,&quot;non-dropping-particle&quot;:&quot;&quot;},{&quot;family&quot;:&quot;Huygens&quot;,&quot;given&quot;:&quot;Christophe&quot;,&quot;parse-names&quot;:false,&quot;dropping-particle&quot;:&quot;&quot;,&quot;non-dropping-particle&quot;:&quot;&quot;},{&quot;family&quot;:&quot;Mooter&quot;,&quot;given&quot;:&quot;Guy&quot;,&quot;parse-names&quot;:false,&quot;dropping-particle&quot;:&quot;&quot;,&quot;non-dropping-particle&quot;:&quot;Van den&quot;}],&quot;container-title&quot;:&quot;Journal of Pharmaceutical and Biomedical Analysis&quot;,&quot;container-title-short&quot;:&quot;J Pharm Biomed Anal&quot;,&quot;accessed&quot;:{&quot;date-parts&quot;:[[2024,7,2]]},&quot;DOI&quot;:&quot;10.1016/J.JPBA.2019.112937&quot;,&quot;ISSN&quot;:&quot;0731-7085&quot;,&quot;PMID&quot;:&quot;31679845&quot;,&quot;issued&quot;:{&quot;date-parts&quot;:[[2020,1,30]]},&quot;page&quot;:&quot;112937&quot;,&quot;abstract&quot;:&quot;Amorphous solid dispersions (ASDs) are single-phase amorphous systems, where drug molecules are molecularly dispersed (dissolved) in a polymer matrix. The molecular dispersion of the drug molecules is responsible for their improved dissolution properties. Unambiguously establishing the phase behavior of the ASDs is of utmost importance. In this paper, we focused on the complementary nature of (modulated) differential scanning calorimetry ((m)DSC) and X-ray powder diffraction (XRPD) to elucidate the phase behavior of ASDs as demonstrated by a critical discussion of practical real-life examples observed in our research group. The ASDs were manufactured by either applying a solvent-based technique (spray drying), a heat-based technique (hot melt extrusion) or mechanochemical activation (cryo-milling). The encountered limiting factors of XRPD were the lack of sensitivity for small traces of crystallinity, the impossibility to differentiate between distinct amorphous phases and its impossibility to detect nanocrystals in a polymer matrix. In addition, the limiting factors of (m)DSC were defined as the well-described heat-induced sample alteration upon heating, the interfering of residual solvent evaporation with other thermal events and the coinciding of enthalpy recovery with melting events. In all of these cases, the application of a single analytical technique would have led to erroneous conclusions, whilst the combination of (m)DSC and XRPD elucidated the true phases of the ASD.&quot;,&quot;publisher&quot;:&quot;Elsevier&quot;,&quot;volume&quot;:&quot;178&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460459-F5D2-4C52-94C9-E4A625900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8205</Words>
  <Characters>45133</Characters>
  <Application>Microsoft Office Word</Application>
  <DocSecurity>0</DocSecurity>
  <Lines>376</Lines>
  <Paragraphs>106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Complex amorphous solid dispersions based on poly(2-hydroxyethyl methacrylate): study of drug release from a hydrophilic insoluble polymeric carrier in the presence and absence of a porosity increasing agent</vt:lpstr>
      <vt:lpstr>Complex amorphous solid dispersions based on poly(2-hydroxyethyl methacrylate): study of drug release from a hydrophilic insoluble polymeric carrier in the presence and absence of a porosity increasing agent</vt:lpstr>
    </vt:vector>
  </TitlesOfParts>
  <Company>KULeuven</Company>
  <LinksUpToDate>false</LinksUpToDate>
  <CharactersWithSpaces>53232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Complex amorphous solid dispersions based on poly(2-hydroxyethyl methacrylate): study of drug release from a hydrophilic insoluble polymeric carrier in the presence and absence of a porosity increasing agent</dc:title>
  <dc:creator>Guy Van den Mooter;melissa.everaerts@kuleuven.be</dc:creator>
  <cp:keywords>Poly(2-hydroxyethyl methacrylate)</cp:keywords>
  <cp:lastModifiedBy>Guy Van den Mooter</cp:lastModifiedBy>
  <cp:revision>2</cp:revision>
  <cp:lastPrinted>2024-10-09T10:36:00Z</cp:lastPrinted>
  <dcterms:created xsi:type="dcterms:W3CDTF">2025-01-20T10:13:00Z</dcterms:created>
  <dcterms:modified xsi:type="dcterms:W3CDTF">2025-01-20T10:13:00Z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da2d0189-2715-30d6-a1f4-27c798b366ef</vt:lpwstr>
  </property>
  <property fmtid="{D5CDD505-2E9C-101B-9397-08002B2CF9AE}" pid="4" name="Mendeley Citation Style_1">
    <vt:lpwstr>http://www.zotero.org/styles/american-medical-association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http://www.zotero.org/styles/international-journal-of-pharmaceutics</vt:lpwstr>
  </property>
  <property fmtid="{D5CDD505-2E9C-101B-9397-08002B2CF9AE}" pid="18" name="Mendeley Recent Style Name 6_1">
    <vt:lpwstr>International Journal of Pharmaceutics</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