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55B772" w14:textId="39ED5E63" w:rsidR="008A55B5" w:rsidRPr="000F24A6" w:rsidRDefault="008D2FD5" w:rsidP="009A79BA">
      <w:pPr>
        <w:sectPr w:rsidR="008A55B5" w:rsidRPr="000F24A6" w:rsidSect="006C4648">
          <w:pgSz w:w="11909" w:h="16834" w:code="9"/>
          <w:pgMar w:top="1080" w:right="734" w:bottom="2434" w:left="734" w:header="720" w:footer="720" w:gutter="0"/>
          <w:cols w:space="720"/>
          <w:docGrid w:linePitch="360"/>
        </w:sectPr>
      </w:pPr>
      <w:bookmarkStart w:id="0" w:name="_Hlk168048139"/>
      <w:bookmarkEnd w:id="0"/>
      <w:r w:rsidRPr="000F24A6">
        <w:rPr>
          <w:bCs/>
          <w:noProof/>
          <w:sz w:val="48"/>
          <w:szCs w:val="48"/>
        </w:rPr>
        <w:t>Investigation of DC and Low Frequency Noise Parameters of Junctionless GAA Si VNW</w:t>
      </w:r>
      <w:r w:rsidR="001A79BC" w:rsidRPr="000F24A6">
        <w:rPr>
          <w:bCs/>
          <w:noProof/>
          <w:sz w:val="48"/>
          <w:szCs w:val="48"/>
        </w:rPr>
        <w:t xml:space="preserve"> </w:t>
      </w:r>
      <w:r w:rsidRPr="000F24A6">
        <w:rPr>
          <w:bCs/>
          <w:noProof/>
          <w:sz w:val="48"/>
          <w:szCs w:val="48"/>
        </w:rPr>
        <w:t>pMOSFETs in the Temperature Range from 80 K to 340 K</w:t>
      </w:r>
    </w:p>
    <w:p w14:paraId="3F6B684E" w14:textId="77777777" w:rsidR="004E37C4" w:rsidRPr="000F24A6" w:rsidRDefault="00B10F55" w:rsidP="004E37C4">
      <w:pPr>
        <w:pStyle w:val="Author"/>
      </w:pPr>
      <w:r w:rsidRPr="000F24A6">
        <w:t>A. Tahiat</w:t>
      </w:r>
      <w:r w:rsidRPr="000F24A6">
        <w:rPr>
          <w:vertAlign w:val="superscript"/>
        </w:rPr>
        <w:t>1</w:t>
      </w:r>
      <w:r w:rsidRPr="000F24A6">
        <w:t>, B. Cretu</w:t>
      </w:r>
      <w:r w:rsidRPr="000F24A6">
        <w:rPr>
          <w:vertAlign w:val="superscript"/>
        </w:rPr>
        <w:t>1,*</w:t>
      </w:r>
      <w:r w:rsidRPr="000F24A6">
        <w:t>, A. Veloso</w:t>
      </w:r>
      <w:r w:rsidRPr="000F24A6">
        <w:rPr>
          <w:vertAlign w:val="superscript"/>
        </w:rPr>
        <w:t>2</w:t>
      </w:r>
      <w:r w:rsidRPr="000F24A6">
        <w:t>, E. Simoen</w:t>
      </w:r>
      <w:r w:rsidRPr="000F24A6">
        <w:rPr>
          <w:vertAlign w:val="superscript"/>
        </w:rPr>
        <w:t>3</w:t>
      </w:r>
    </w:p>
    <w:p w14:paraId="168D54A7" w14:textId="77777777" w:rsidR="008A55B5" w:rsidRPr="000F24A6" w:rsidRDefault="003A712C">
      <w:pPr>
        <w:pStyle w:val="Affiliation"/>
      </w:pPr>
      <w:r w:rsidRPr="000F24A6">
        <w:rPr>
          <w:vertAlign w:val="superscript"/>
        </w:rPr>
        <w:t>1</w:t>
      </w:r>
      <w:r w:rsidR="003F7D5B" w:rsidRPr="000F24A6">
        <w:t xml:space="preserve">Normandie Univ, </w:t>
      </w:r>
      <w:r w:rsidR="00D0185B" w:rsidRPr="000F24A6">
        <w:t xml:space="preserve">ENSICAEN, </w:t>
      </w:r>
      <w:r w:rsidR="003F7D5B" w:rsidRPr="000F24A6">
        <w:t>UNICAEN, CNRS, GREYC</w:t>
      </w:r>
      <w:r w:rsidRPr="000F24A6">
        <w:t xml:space="preserve">, </w:t>
      </w:r>
      <w:r w:rsidR="003F7D5B" w:rsidRPr="000F24A6">
        <w:t xml:space="preserve">14000 Caen, </w:t>
      </w:r>
      <w:r w:rsidRPr="000F24A6">
        <w:t>France</w:t>
      </w:r>
    </w:p>
    <w:p w14:paraId="46F535C0" w14:textId="77777777" w:rsidR="003F7D5B" w:rsidRPr="000F24A6" w:rsidRDefault="00B10F55" w:rsidP="003F7D5B">
      <w:pPr>
        <w:pStyle w:val="Affiliation"/>
      </w:pPr>
      <w:r w:rsidRPr="000F24A6">
        <w:rPr>
          <w:vertAlign w:val="superscript"/>
        </w:rPr>
        <w:t>2</w:t>
      </w:r>
      <w:r w:rsidR="003F7D5B" w:rsidRPr="000F24A6">
        <w:t>Imec</w:t>
      </w:r>
      <w:r w:rsidR="004E37C4" w:rsidRPr="000F24A6">
        <w:t xml:space="preserve"> </w:t>
      </w:r>
      <w:proofErr w:type="spellStart"/>
      <w:r w:rsidR="003F7D5B" w:rsidRPr="000F24A6">
        <w:t>Kapeldreef</w:t>
      </w:r>
      <w:proofErr w:type="spellEnd"/>
      <w:r w:rsidR="003F7D5B" w:rsidRPr="000F24A6">
        <w:t xml:space="preserve"> 75</w:t>
      </w:r>
      <w:r w:rsidR="004E37C4" w:rsidRPr="000F24A6">
        <w:t xml:space="preserve"> </w:t>
      </w:r>
      <w:r w:rsidR="003F7D5B" w:rsidRPr="000F24A6">
        <w:t>B-3001 Leuven, Belgium</w:t>
      </w:r>
    </w:p>
    <w:p w14:paraId="481BF199" w14:textId="77777777" w:rsidR="003A712C" w:rsidRPr="000F24A6" w:rsidRDefault="00B10F55" w:rsidP="003F7D5B">
      <w:pPr>
        <w:pStyle w:val="Affiliation"/>
      </w:pPr>
      <w:r w:rsidRPr="000F24A6">
        <w:rPr>
          <w:vertAlign w:val="superscript"/>
        </w:rPr>
        <w:t>3</w:t>
      </w:r>
      <w:r w:rsidR="003A712C" w:rsidRPr="000F24A6">
        <w:t>Solid-State Physics Department, Ghent University, 9000 Gent, Belgium</w:t>
      </w:r>
    </w:p>
    <w:p w14:paraId="7310552B" w14:textId="77777777" w:rsidR="00640588" w:rsidRPr="000F24A6" w:rsidRDefault="00640588" w:rsidP="003A712C">
      <w:pPr>
        <w:pStyle w:val="Affiliation"/>
      </w:pPr>
    </w:p>
    <w:p w14:paraId="54A0439D" w14:textId="77777777" w:rsidR="003A712C" w:rsidRPr="000F24A6" w:rsidRDefault="00BD6F56" w:rsidP="003A712C">
      <w:pPr>
        <w:pStyle w:val="Affiliation"/>
      </w:pPr>
      <w:r w:rsidRPr="000F24A6">
        <w:rPr>
          <w:vertAlign w:val="superscript"/>
        </w:rPr>
        <w:t>*</w:t>
      </w:r>
      <w:r w:rsidR="00640588" w:rsidRPr="000F24A6">
        <w:t>c</w:t>
      </w:r>
      <w:r w:rsidR="003A712C" w:rsidRPr="000F24A6">
        <w:t xml:space="preserve">orresponding author: </w:t>
      </w:r>
      <w:r w:rsidR="00466935" w:rsidRPr="000F24A6">
        <w:t>bogdan.cretu@ensicaen.fr</w:t>
      </w:r>
    </w:p>
    <w:p w14:paraId="234EB494" w14:textId="77777777" w:rsidR="003A712C" w:rsidRPr="000F24A6" w:rsidRDefault="003A712C" w:rsidP="003F7D5B">
      <w:pPr>
        <w:pStyle w:val="Affiliation"/>
      </w:pPr>
    </w:p>
    <w:p w14:paraId="4869188F" w14:textId="77777777" w:rsidR="004E37C4" w:rsidRPr="000F24A6" w:rsidRDefault="004E37C4">
      <w:pPr>
        <w:sectPr w:rsidR="004E37C4" w:rsidRPr="000F24A6" w:rsidSect="006C4648">
          <w:type w:val="continuous"/>
          <w:pgSz w:w="11909" w:h="16834" w:code="9"/>
          <w:pgMar w:top="1080" w:right="734" w:bottom="2434" w:left="734" w:header="720" w:footer="720" w:gutter="0"/>
          <w:cols w:space="720"/>
          <w:docGrid w:linePitch="360"/>
        </w:sectPr>
      </w:pPr>
    </w:p>
    <w:p w14:paraId="02E00A0F" w14:textId="362379F8" w:rsidR="008A55B5" w:rsidRPr="000F24A6" w:rsidRDefault="008A55B5">
      <w:pPr>
        <w:pStyle w:val="Abstract"/>
      </w:pPr>
      <w:r w:rsidRPr="000F24A6">
        <w:rPr>
          <w:i/>
          <w:iCs/>
          <w:sz w:val="20"/>
          <w:szCs w:val="20"/>
        </w:rPr>
        <w:t>Abstract</w:t>
      </w:r>
      <w:r w:rsidRPr="000F24A6">
        <w:rPr>
          <w:sz w:val="20"/>
          <w:szCs w:val="20"/>
        </w:rPr>
        <w:t>—</w:t>
      </w:r>
      <w:r w:rsidR="003F7D5B" w:rsidRPr="000F24A6">
        <w:rPr>
          <w:sz w:val="20"/>
          <w:szCs w:val="20"/>
        </w:rPr>
        <w:t xml:space="preserve"> </w:t>
      </w:r>
      <w:r w:rsidR="008D2FD5" w:rsidRPr="000F24A6">
        <w:rPr>
          <w:sz w:val="20"/>
          <w:szCs w:val="20"/>
        </w:rPr>
        <w:t xml:space="preserve">In this article, the performance of vertical nanowire </w:t>
      </w:r>
      <w:r w:rsidR="000A6B9D" w:rsidRPr="000F24A6">
        <w:rPr>
          <w:sz w:val="20"/>
          <w:szCs w:val="20"/>
        </w:rPr>
        <w:t>G</w:t>
      </w:r>
      <w:r w:rsidR="008D2FD5" w:rsidRPr="000F24A6">
        <w:rPr>
          <w:sz w:val="20"/>
          <w:szCs w:val="20"/>
        </w:rPr>
        <w:t xml:space="preserve">ate </w:t>
      </w:r>
      <w:r w:rsidR="000A6B9D" w:rsidRPr="000F24A6">
        <w:rPr>
          <w:sz w:val="20"/>
          <w:szCs w:val="20"/>
        </w:rPr>
        <w:t>A</w:t>
      </w:r>
      <w:r w:rsidR="008D2FD5" w:rsidRPr="000F24A6">
        <w:rPr>
          <w:sz w:val="20"/>
          <w:szCs w:val="20"/>
        </w:rPr>
        <w:t>ll</w:t>
      </w:r>
      <w:r w:rsidR="000A6B9D" w:rsidRPr="000F24A6">
        <w:rPr>
          <w:sz w:val="20"/>
          <w:szCs w:val="20"/>
        </w:rPr>
        <w:t xml:space="preserve"> A</w:t>
      </w:r>
      <w:r w:rsidR="008D2FD5" w:rsidRPr="000F24A6">
        <w:rPr>
          <w:sz w:val="20"/>
          <w:szCs w:val="20"/>
        </w:rPr>
        <w:t>round</w:t>
      </w:r>
      <w:r w:rsidR="000A6B9D" w:rsidRPr="000F24A6">
        <w:rPr>
          <w:sz w:val="20"/>
          <w:szCs w:val="20"/>
        </w:rPr>
        <w:t xml:space="preserve"> (GAA)</w:t>
      </w:r>
      <w:r w:rsidR="008D2FD5" w:rsidRPr="000F24A6">
        <w:rPr>
          <w:sz w:val="20"/>
          <w:szCs w:val="20"/>
        </w:rPr>
        <w:t xml:space="preserve"> junction-less</w:t>
      </w:r>
      <w:r w:rsidR="006C3960" w:rsidRPr="000F24A6">
        <w:rPr>
          <w:sz w:val="20"/>
          <w:szCs w:val="20"/>
        </w:rPr>
        <w:t xml:space="preserve"> </w:t>
      </w:r>
      <w:proofErr w:type="spellStart"/>
      <w:r w:rsidR="006C3960" w:rsidRPr="000F24A6">
        <w:rPr>
          <w:sz w:val="20"/>
          <w:szCs w:val="20"/>
        </w:rPr>
        <w:t>pMOSFETs</w:t>
      </w:r>
      <w:proofErr w:type="spellEnd"/>
      <w:r w:rsidR="0027596A" w:rsidRPr="000F24A6">
        <w:rPr>
          <w:sz w:val="20"/>
          <w:szCs w:val="20"/>
        </w:rPr>
        <w:t xml:space="preserve"> </w:t>
      </w:r>
      <w:r w:rsidR="00635F93" w:rsidRPr="000F24A6">
        <w:rPr>
          <w:sz w:val="20"/>
          <w:szCs w:val="20"/>
        </w:rPr>
        <w:t xml:space="preserve">on SOI </w:t>
      </w:r>
      <w:r w:rsidR="0027596A" w:rsidRPr="000F24A6">
        <w:rPr>
          <w:sz w:val="20"/>
          <w:szCs w:val="20"/>
        </w:rPr>
        <w:t xml:space="preserve">having an asymmetric architecture </w:t>
      </w:r>
      <w:r w:rsidR="008D2FD5" w:rsidRPr="000F24A6">
        <w:rPr>
          <w:sz w:val="20"/>
          <w:szCs w:val="20"/>
        </w:rPr>
        <w:t>was investigated experimentally based on an in-depth study of their electrical characteristics. Current-voltage I-V characteristics in linear operation regime</w:t>
      </w:r>
      <w:r w:rsidR="0027596A" w:rsidRPr="000F24A6">
        <w:rPr>
          <w:sz w:val="20"/>
          <w:szCs w:val="20"/>
        </w:rPr>
        <w:t xml:space="preserve"> in forward and reverse operation modes </w:t>
      </w:r>
      <w:r w:rsidR="008D2FD5" w:rsidRPr="000F24A6">
        <w:rPr>
          <w:sz w:val="20"/>
          <w:szCs w:val="20"/>
        </w:rPr>
        <w:t>are analyzed in a wide range of temperatures from 80 K up to 340 K</w:t>
      </w:r>
      <w:r w:rsidR="00DC459A" w:rsidRPr="000F24A6">
        <w:rPr>
          <w:sz w:val="20"/>
          <w:szCs w:val="20"/>
        </w:rPr>
        <w:t>.</w:t>
      </w:r>
      <w:r w:rsidR="006C3960" w:rsidRPr="000F24A6">
        <w:rPr>
          <w:sz w:val="20"/>
          <w:szCs w:val="20"/>
        </w:rPr>
        <w:t xml:space="preserve"> </w:t>
      </w:r>
      <w:r w:rsidR="00DC459A" w:rsidRPr="000F24A6">
        <w:rPr>
          <w:sz w:val="20"/>
          <w:szCs w:val="20"/>
        </w:rPr>
        <w:t>I</w:t>
      </w:r>
      <w:r w:rsidR="006C3960" w:rsidRPr="000F24A6">
        <w:rPr>
          <w:sz w:val="20"/>
          <w:szCs w:val="20"/>
        </w:rPr>
        <w:t xml:space="preserve">n addition to that </w:t>
      </w:r>
      <w:r w:rsidR="008D2FD5" w:rsidRPr="000F24A6">
        <w:rPr>
          <w:sz w:val="20"/>
          <w:szCs w:val="20"/>
        </w:rPr>
        <w:t xml:space="preserve">Low </w:t>
      </w:r>
      <w:r w:rsidR="006C3960" w:rsidRPr="000F24A6">
        <w:rPr>
          <w:sz w:val="20"/>
          <w:szCs w:val="20"/>
        </w:rPr>
        <w:t>F</w:t>
      </w:r>
      <w:r w:rsidR="008D2FD5" w:rsidRPr="000F24A6">
        <w:rPr>
          <w:sz w:val="20"/>
          <w:szCs w:val="20"/>
        </w:rPr>
        <w:t xml:space="preserve">requency </w:t>
      </w:r>
      <w:r w:rsidR="006C3960" w:rsidRPr="000F24A6">
        <w:rPr>
          <w:sz w:val="20"/>
          <w:szCs w:val="20"/>
        </w:rPr>
        <w:t>N</w:t>
      </w:r>
      <w:r w:rsidR="008D2FD5" w:rsidRPr="000F24A6">
        <w:rPr>
          <w:sz w:val="20"/>
          <w:szCs w:val="20"/>
        </w:rPr>
        <w:t>oise</w:t>
      </w:r>
      <w:r w:rsidR="006C3960" w:rsidRPr="000F24A6">
        <w:rPr>
          <w:sz w:val="20"/>
          <w:szCs w:val="20"/>
        </w:rPr>
        <w:t xml:space="preserve"> (LFN)</w:t>
      </w:r>
      <w:r w:rsidR="008D2FD5" w:rsidRPr="000F24A6">
        <w:rPr>
          <w:sz w:val="20"/>
          <w:szCs w:val="20"/>
        </w:rPr>
        <w:t xml:space="preserve"> was also studied as a function of the temperature</w:t>
      </w:r>
      <w:r w:rsidR="00DC459A" w:rsidRPr="000F24A6">
        <w:rPr>
          <w:sz w:val="20"/>
          <w:szCs w:val="20"/>
        </w:rPr>
        <w:t xml:space="preserve">. </w:t>
      </w:r>
      <w:r w:rsidR="00746295" w:rsidRPr="000F24A6">
        <w:rPr>
          <w:sz w:val="20"/>
          <w:szCs w:val="20"/>
        </w:rPr>
        <w:t xml:space="preserve">The </w:t>
      </w:r>
      <w:r w:rsidR="008D2FD5" w:rsidRPr="000F24A6">
        <w:rPr>
          <w:sz w:val="20"/>
          <w:szCs w:val="20"/>
        </w:rPr>
        <w:t xml:space="preserve">main </w:t>
      </w:r>
      <w:r w:rsidR="0027596A" w:rsidRPr="000F24A6">
        <w:rPr>
          <w:sz w:val="20"/>
          <w:szCs w:val="20"/>
        </w:rPr>
        <w:t xml:space="preserve">DC and LFN </w:t>
      </w:r>
      <w:r w:rsidR="008D2FD5" w:rsidRPr="000F24A6">
        <w:rPr>
          <w:sz w:val="20"/>
          <w:szCs w:val="20"/>
        </w:rPr>
        <w:t>results are presented</w:t>
      </w:r>
      <w:r w:rsidR="00746295" w:rsidRPr="000F24A6">
        <w:rPr>
          <w:sz w:val="20"/>
          <w:szCs w:val="20"/>
        </w:rPr>
        <w:t>, showing</w:t>
      </w:r>
      <w:r w:rsidR="00DB2B5F" w:rsidRPr="000F24A6">
        <w:rPr>
          <w:sz w:val="20"/>
          <w:szCs w:val="20"/>
        </w:rPr>
        <w:t xml:space="preserve"> </w:t>
      </w:r>
      <w:r w:rsidR="008D2FD5" w:rsidRPr="000F24A6">
        <w:rPr>
          <w:sz w:val="20"/>
          <w:szCs w:val="20"/>
        </w:rPr>
        <w:t xml:space="preserve">unusual low </w:t>
      </w:r>
      <w:r w:rsidR="00DC459A" w:rsidRPr="000F24A6">
        <w:rPr>
          <w:sz w:val="20"/>
          <w:szCs w:val="20"/>
        </w:rPr>
        <w:t xml:space="preserve">field </w:t>
      </w:r>
      <w:r w:rsidR="008D2FD5" w:rsidRPr="000F24A6">
        <w:rPr>
          <w:sz w:val="20"/>
          <w:szCs w:val="20"/>
        </w:rPr>
        <w:t>mobility degradation</w:t>
      </w:r>
      <w:r w:rsidR="0027596A" w:rsidRPr="000F24A6">
        <w:rPr>
          <w:sz w:val="20"/>
          <w:szCs w:val="20"/>
        </w:rPr>
        <w:t xml:space="preserve"> and LFN enhancement </w:t>
      </w:r>
      <w:r w:rsidR="00BC6D2B" w:rsidRPr="000F24A6">
        <w:rPr>
          <w:sz w:val="20"/>
          <w:szCs w:val="20"/>
        </w:rPr>
        <w:t>for lower</w:t>
      </w:r>
      <w:r w:rsidR="008D2FD5" w:rsidRPr="000F24A6">
        <w:rPr>
          <w:sz w:val="20"/>
          <w:szCs w:val="20"/>
        </w:rPr>
        <w:t xml:space="preserve"> temperature</w:t>
      </w:r>
      <w:r w:rsidR="004C30E9" w:rsidRPr="000F24A6">
        <w:rPr>
          <w:sz w:val="20"/>
          <w:szCs w:val="20"/>
        </w:rPr>
        <w:t>s</w:t>
      </w:r>
      <w:r w:rsidR="00746295" w:rsidRPr="000F24A6">
        <w:rPr>
          <w:sz w:val="20"/>
          <w:szCs w:val="20"/>
        </w:rPr>
        <w:t xml:space="preserve">. </w:t>
      </w:r>
      <w:r w:rsidR="00BC6D2B" w:rsidRPr="000F24A6">
        <w:rPr>
          <w:sz w:val="20"/>
          <w:szCs w:val="20"/>
        </w:rPr>
        <w:t xml:space="preserve">A </w:t>
      </w:r>
      <w:r w:rsidR="008D2FD5" w:rsidRPr="000F24A6">
        <w:rPr>
          <w:sz w:val="20"/>
          <w:szCs w:val="20"/>
        </w:rPr>
        <w:t>correlation was found between the low field mobility</w:t>
      </w:r>
      <w:r w:rsidR="001902D5" w:rsidRPr="000F24A6">
        <w:rPr>
          <w:sz w:val="20"/>
          <w:szCs w:val="20"/>
        </w:rPr>
        <w:t xml:space="preserve"> degradation</w:t>
      </w:r>
      <w:r w:rsidR="00803F4C" w:rsidRPr="000F24A6">
        <w:rPr>
          <w:sz w:val="20"/>
          <w:szCs w:val="20"/>
        </w:rPr>
        <w:t xml:space="preserve"> </w:t>
      </w:r>
      <w:r w:rsidR="008D2FD5" w:rsidRPr="000F24A6">
        <w:rPr>
          <w:sz w:val="20"/>
          <w:szCs w:val="20"/>
        </w:rPr>
        <w:t xml:space="preserve">and the low frequency noise </w:t>
      </w:r>
      <w:r w:rsidR="0027596A" w:rsidRPr="000F24A6">
        <w:rPr>
          <w:sz w:val="20"/>
          <w:szCs w:val="20"/>
        </w:rPr>
        <w:t xml:space="preserve">increasing </w:t>
      </w:r>
      <w:r w:rsidR="008D2FD5" w:rsidRPr="000F24A6">
        <w:rPr>
          <w:sz w:val="20"/>
          <w:szCs w:val="20"/>
        </w:rPr>
        <w:t>at low temperature operation, suggesting a strong impact of</w:t>
      </w:r>
      <w:r w:rsidR="000707DE" w:rsidRPr="000F24A6">
        <w:rPr>
          <w:sz w:val="20"/>
          <w:szCs w:val="20"/>
        </w:rPr>
        <w:t xml:space="preserve"> </w:t>
      </w:r>
      <w:r w:rsidR="008D2FD5" w:rsidRPr="000F24A6">
        <w:rPr>
          <w:sz w:val="20"/>
          <w:szCs w:val="20"/>
        </w:rPr>
        <w:t>coulomb scattering</w:t>
      </w:r>
      <w:r w:rsidR="00C96016" w:rsidRPr="000F24A6">
        <w:rPr>
          <w:sz w:val="20"/>
          <w:szCs w:val="20"/>
        </w:rPr>
        <w:t xml:space="preserve"> on both </w:t>
      </w:r>
      <w:r w:rsidR="006B0C4D" w:rsidRPr="000F24A6">
        <w:rPr>
          <w:sz w:val="20"/>
          <w:szCs w:val="20"/>
        </w:rPr>
        <w:t xml:space="preserve">parameters </w:t>
      </w:r>
      <w:r w:rsidR="000A6B9D" w:rsidRPr="000F24A6">
        <w:rPr>
          <w:sz w:val="20"/>
          <w:szCs w:val="20"/>
        </w:rPr>
        <w:t xml:space="preserve">at </w:t>
      </w:r>
      <w:r w:rsidR="00C96016" w:rsidRPr="000F24A6">
        <w:rPr>
          <w:sz w:val="20"/>
          <w:szCs w:val="20"/>
        </w:rPr>
        <w:t>low</w:t>
      </w:r>
      <w:r w:rsidR="006B0C4D" w:rsidRPr="000F24A6">
        <w:rPr>
          <w:sz w:val="20"/>
          <w:szCs w:val="20"/>
        </w:rPr>
        <w:t xml:space="preserve"> temperatures</w:t>
      </w:r>
      <w:r w:rsidR="008D2FD5" w:rsidRPr="000F24A6">
        <w:rPr>
          <w:sz w:val="20"/>
          <w:szCs w:val="20"/>
        </w:rPr>
        <w:t>.</w:t>
      </w:r>
    </w:p>
    <w:p w14:paraId="67EE8856" w14:textId="566EBF3E" w:rsidR="008A55B5" w:rsidRPr="000F24A6" w:rsidRDefault="0072064C">
      <w:pPr>
        <w:pStyle w:val="keywords"/>
      </w:pPr>
      <w:r w:rsidRPr="000F24A6">
        <w:t>Keywords—</w:t>
      </w:r>
      <w:r w:rsidR="003F7D5B" w:rsidRPr="000F24A6">
        <w:t xml:space="preserve"> </w:t>
      </w:r>
      <w:r w:rsidR="004C4033" w:rsidRPr="000F24A6">
        <w:t>GAA Vertical Nanowire junctionless MOSFETs</w:t>
      </w:r>
      <w:r w:rsidR="003F7D5B" w:rsidRPr="000F24A6">
        <w:t>;</w:t>
      </w:r>
      <w:r w:rsidR="004C4033" w:rsidRPr="000F24A6">
        <w:t xml:space="preserve"> asymetric MOSFETs, DC and LFN  </w:t>
      </w:r>
      <w:r w:rsidR="00063FFE" w:rsidRPr="000F24A6">
        <w:t>parameter</w:t>
      </w:r>
      <w:r w:rsidR="00FF3DF8" w:rsidRPr="000F24A6">
        <w:t>s</w:t>
      </w:r>
      <w:r w:rsidR="00063FFE" w:rsidRPr="000F24A6">
        <w:t xml:space="preserve"> extraction, cryogenic temperature</w:t>
      </w:r>
      <w:r w:rsidR="004C4033" w:rsidRPr="000F24A6">
        <w:t>s</w:t>
      </w:r>
      <w:r w:rsidR="00FF3DF8" w:rsidRPr="000F24A6">
        <w:t>.</w:t>
      </w:r>
    </w:p>
    <w:p w14:paraId="44F12F80" w14:textId="77777777" w:rsidR="008A55B5" w:rsidRPr="000F24A6" w:rsidRDefault="003F7D5B">
      <w:pPr>
        <w:pStyle w:val="Kop1"/>
      </w:pPr>
      <w:r w:rsidRPr="000F24A6">
        <w:t xml:space="preserve"> Introduction</w:t>
      </w:r>
    </w:p>
    <w:p w14:paraId="3C47BB79" w14:textId="525E7D24" w:rsidR="008D2FD5" w:rsidRPr="000F24A6" w:rsidRDefault="008D2FD5" w:rsidP="005270B9">
      <w:pPr>
        <w:widowControl w:val="0"/>
        <w:ind w:firstLine="284"/>
        <w:jc w:val="both"/>
      </w:pPr>
      <w:r w:rsidRPr="000F24A6">
        <w:t>The</w:t>
      </w:r>
      <w:r w:rsidR="009D3CCC" w:rsidRPr="000F24A6">
        <w:t xml:space="preserve"> next-generation CMOS technology </w:t>
      </w:r>
      <w:r w:rsidRPr="000F24A6">
        <w:t xml:space="preserve">will be built using Gate </w:t>
      </w:r>
      <w:r w:rsidR="005270B9" w:rsidRPr="000F24A6">
        <w:t>All Around</w:t>
      </w:r>
      <w:r w:rsidR="003B0C16" w:rsidRPr="000F24A6">
        <w:t xml:space="preserve"> </w:t>
      </w:r>
      <w:r w:rsidR="005270B9" w:rsidRPr="000F24A6">
        <w:t>(GAA)</w:t>
      </w:r>
      <w:r w:rsidR="003B0C16" w:rsidRPr="000F24A6">
        <w:t xml:space="preserve"> </w:t>
      </w:r>
      <w:r w:rsidRPr="000F24A6">
        <w:t>nanowire</w:t>
      </w:r>
      <w:r w:rsidR="003B0C16" w:rsidRPr="000F24A6">
        <w:t xml:space="preserve"> </w:t>
      </w:r>
      <w:r w:rsidR="005270B9" w:rsidRPr="000F24A6">
        <w:t xml:space="preserve">(NW) </w:t>
      </w:r>
      <w:r w:rsidRPr="000F24A6">
        <w:t>FETs</w:t>
      </w:r>
      <w:r w:rsidR="00DB5D5C" w:rsidRPr="000F24A6">
        <w:t xml:space="preserve"> due to </w:t>
      </w:r>
      <w:r w:rsidR="00A74B7F" w:rsidRPr="000F24A6">
        <w:t xml:space="preserve">their </w:t>
      </w:r>
      <w:r w:rsidR="00A40815" w:rsidRPr="000F24A6">
        <w:t xml:space="preserve">improved </w:t>
      </w:r>
      <w:r w:rsidR="005270B9" w:rsidRPr="000F24A6">
        <w:t xml:space="preserve">figures </w:t>
      </w:r>
      <w:r w:rsidR="00A74B7F" w:rsidRPr="000F24A6">
        <w:t xml:space="preserve">of </w:t>
      </w:r>
      <w:r w:rsidRPr="000F24A6">
        <w:t>merit such</w:t>
      </w:r>
      <w:r w:rsidR="00A74B7F" w:rsidRPr="000F24A6">
        <w:t xml:space="preserve"> as improved</w:t>
      </w:r>
      <w:r w:rsidRPr="000F24A6">
        <w:t xml:space="preserve"> short-channel operation</w:t>
      </w:r>
      <w:r w:rsidR="00FF3600" w:rsidRPr="000F24A6">
        <w:t xml:space="preserve"> </w:t>
      </w:r>
      <w:r w:rsidRPr="000F24A6">
        <w:t>[1].</w:t>
      </w:r>
      <w:r w:rsidR="00B15626" w:rsidRPr="000F24A6">
        <w:t xml:space="preserve"> </w:t>
      </w:r>
      <w:r w:rsidR="004C4653" w:rsidRPr="000F24A6">
        <w:t xml:space="preserve">Recently, vertical </w:t>
      </w:r>
      <w:r w:rsidR="009D3CCC" w:rsidRPr="000F24A6">
        <w:t xml:space="preserve">nanowire (VNW) GAA </w:t>
      </w:r>
      <w:r w:rsidR="004C4653" w:rsidRPr="000F24A6">
        <w:t>FETs</w:t>
      </w:r>
      <w:r w:rsidR="009D3CCC" w:rsidRPr="000F24A6">
        <w:t xml:space="preserve"> </w:t>
      </w:r>
      <w:r w:rsidR="004C4653" w:rsidRPr="000F24A6">
        <w:t xml:space="preserve">have gained interest for improving SRAM layout efficiency by 30%. </w:t>
      </w:r>
      <w:r w:rsidR="00F52253" w:rsidRPr="000F24A6">
        <w:t>[2]</w:t>
      </w:r>
      <w:r w:rsidR="00B43477" w:rsidRPr="000F24A6">
        <w:t xml:space="preserve">. </w:t>
      </w:r>
      <w:r w:rsidR="004C4653" w:rsidRPr="000F24A6">
        <w:t xml:space="preserve">Additionally, the potential use of </w:t>
      </w:r>
      <w:proofErr w:type="spellStart"/>
      <w:r w:rsidR="004C4653" w:rsidRPr="000F24A6">
        <w:t>junctionless</w:t>
      </w:r>
      <w:proofErr w:type="spellEnd"/>
      <w:r w:rsidR="004C4653" w:rsidRPr="000F24A6">
        <w:t xml:space="preserve"> transistors (JL) in GAA vertical structures offers multiple advantages, mainly from a manufacturability perspective, due to their process simplicity. This reduces junction formation challenges, requiring only one dopant type with a uniform concentration from source to drain </w:t>
      </w:r>
      <w:r w:rsidRPr="000F24A6">
        <w:t xml:space="preserve">[3]. </w:t>
      </w:r>
      <w:r w:rsidR="004C4653" w:rsidRPr="000F24A6">
        <w:t>The only condition is that the dopant density ensures full depletion of the thin body in the OFF state, achievable by adjusting the metal gate work function, silicon thickness, and doping density</w:t>
      </w:r>
      <w:r w:rsidRPr="000F24A6">
        <w:t xml:space="preserve"> [4,5]. </w:t>
      </w:r>
    </w:p>
    <w:p w14:paraId="221B0654" w14:textId="55EC1AFA" w:rsidR="000C2E5F" w:rsidRPr="000F24A6" w:rsidRDefault="004B2578" w:rsidP="008D2FD5">
      <w:pPr>
        <w:widowControl w:val="0"/>
        <w:ind w:firstLine="284"/>
        <w:jc w:val="both"/>
      </w:pPr>
      <w:r w:rsidRPr="000F24A6">
        <w:t xml:space="preserve">It has been </w:t>
      </w:r>
      <w:r w:rsidR="003E19F2" w:rsidRPr="000F24A6">
        <w:t xml:space="preserve">demonstrated </w:t>
      </w:r>
      <w:r w:rsidRPr="000F24A6">
        <w:t>by numerous studies</w:t>
      </w:r>
      <w:r w:rsidR="00AA286A" w:rsidRPr="000F24A6">
        <w:t xml:space="preserve"> [3]</w:t>
      </w:r>
      <w:r w:rsidR="002520CC" w:rsidRPr="000F24A6">
        <w:t xml:space="preserve"> </w:t>
      </w:r>
      <w:r w:rsidR="00AA286A" w:rsidRPr="000F24A6">
        <w:t>[7,8]</w:t>
      </w:r>
      <w:r w:rsidRPr="000F24A6">
        <w:t xml:space="preserve"> that VNW FET</w:t>
      </w:r>
      <w:r w:rsidR="009B7F59" w:rsidRPr="000F24A6">
        <w:t>s</w:t>
      </w:r>
      <w:r w:rsidRPr="000F24A6">
        <w:t xml:space="preserve"> operate exceptionally at</w:t>
      </w:r>
      <w:r w:rsidR="00CB31C4" w:rsidRPr="000F24A6">
        <w:t xml:space="preserve"> room</w:t>
      </w:r>
      <w:r w:rsidRPr="000F24A6">
        <w:t xml:space="preserve"> temperatures</w:t>
      </w:r>
      <w:r w:rsidR="00CB31C4" w:rsidRPr="000F24A6">
        <w:t xml:space="preserve"> (T= </w:t>
      </w:r>
      <w:r w:rsidR="00CB31C4" w:rsidRPr="000F24A6">
        <w:t>300 K),</w:t>
      </w:r>
      <w:r w:rsidR="003E19F2" w:rsidRPr="000F24A6">
        <w:t xml:space="preserve"> however </w:t>
      </w:r>
      <w:r w:rsidRPr="000F24A6">
        <w:t>t</w:t>
      </w:r>
      <w:r w:rsidR="008D2FD5" w:rsidRPr="000F24A6">
        <w:t>he goal of this article is to study the</w:t>
      </w:r>
      <w:r w:rsidR="000E2A24" w:rsidRPr="000F24A6">
        <w:t xml:space="preserve"> temperature </w:t>
      </w:r>
      <w:r w:rsidR="008D2FD5" w:rsidRPr="000F24A6">
        <w:t xml:space="preserve">dependence </w:t>
      </w:r>
      <w:r w:rsidR="007E27C5" w:rsidRPr="000F24A6">
        <w:t>of  DC</w:t>
      </w:r>
      <w:r w:rsidR="000E2A24" w:rsidRPr="000F24A6">
        <w:t xml:space="preserve"> parameters such as </w:t>
      </w:r>
      <w:r w:rsidR="008D2FD5" w:rsidRPr="000F24A6">
        <w:t>subthreshold slope, low-field mobility, series resistance,</w:t>
      </w:r>
      <w:r w:rsidR="000E2A24" w:rsidRPr="000F24A6">
        <w:t xml:space="preserve"> </w:t>
      </w:r>
      <w:r w:rsidR="008D2FD5" w:rsidRPr="000F24A6">
        <w:t>threshold voltage</w:t>
      </w:r>
      <w:r w:rsidR="000E2A24" w:rsidRPr="000F24A6">
        <w:t xml:space="preserve">, </w:t>
      </w:r>
      <w:r w:rsidR="008D2FD5" w:rsidRPr="000F24A6">
        <w:t>and LF</w:t>
      </w:r>
      <w:r w:rsidR="000707DE" w:rsidRPr="000F24A6">
        <w:t xml:space="preserve">N </w:t>
      </w:r>
      <w:r w:rsidR="008D2FD5" w:rsidRPr="000F24A6">
        <w:t>performance</w:t>
      </w:r>
      <w:r w:rsidR="008A2638" w:rsidRPr="000F24A6">
        <w:t>s</w:t>
      </w:r>
      <w:r w:rsidR="000E2A24" w:rsidRPr="000F24A6">
        <w:t xml:space="preserve"> such as the </w:t>
      </w:r>
      <w:r w:rsidR="00BD36B7" w:rsidRPr="000F24A6">
        <w:t xml:space="preserve">input </w:t>
      </w:r>
      <w:r w:rsidR="00BA1F5C" w:rsidRPr="000F24A6">
        <w:t>referred</w:t>
      </w:r>
      <w:r w:rsidR="00BD36B7" w:rsidRPr="000F24A6">
        <w:t xml:space="preserve"> noise power spectral density (PSD) </w:t>
      </w:r>
      <w:proofErr w:type="spellStart"/>
      <w:r w:rsidR="008D2FD5" w:rsidRPr="000F24A6">
        <w:t>S</w:t>
      </w:r>
      <w:r w:rsidR="008D2FD5" w:rsidRPr="000F24A6">
        <w:rPr>
          <w:vertAlign w:val="subscript"/>
        </w:rPr>
        <w:t>vfb</w:t>
      </w:r>
      <w:proofErr w:type="spellEnd"/>
      <w:r w:rsidR="008D2FD5" w:rsidRPr="000F24A6">
        <w:t xml:space="preserve">, </w:t>
      </w:r>
      <w:r w:rsidR="00BA1F5C" w:rsidRPr="000F24A6">
        <w:t xml:space="preserve">oxide trap density </w:t>
      </w:r>
      <w:r w:rsidR="008D2FD5" w:rsidRPr="000F24A6">
        <w:t>N</w:t>
      </w:r>
      <w:r w:rsidR="00FF3DF8" w:rsidRPr="000F24A6">
        <w:rPr>
          <w:vertAlign w:val="subscript"/>
        </w:rPr>
        <w:t>t</w:t>
      </w:r>
      <w:r w:rsidR="008A2638" w:rsidRPr="000F24A6">
        <w:t>.</w:t>
      </w:r>
      <w:r w:rsidR="00BE046D" w:rsidRPr="000F24A6">
        <w:t xml:space="preserve"> A </w:t>
      </w:r>
      <w:r w:rsidR="008A2638" w:rsidRPr="000F24A6">
        <w:t>discussion</w:t>
      </w:r>
      <w:r w:rsidR="000E2A24" w:rsidRPr="000F24A6">
        <w:t xml:space="preserve"> and </w:t>
      </w:r>
      <w:r w:rsidR="00FD24AD" w:rsidRPr="000F24A6">
        <w:t>an experimental analysis</w:t>
      </w:r>
      <w:r w:rsidR="008A2638" w:rsidRPr="000F24A6">
        <w:t xml:space="preserve"> on </w:t>
      </w:r>
      <w:r w:rsidR="000707DE" w:rsidRPr="000F24A6">
        <w:t xml:space="preserve">the </w:t>
      </w:r>
      <w:r w:rsidR="008A2638" w:rsidRPr="000F24A6">
        <w:t>main trends observed</w:t>
      </w:r>
      <w:r w:rsidR="000707DE" w:rsidRPr="000F24A6">
        <w:t xml:space="preserve"> for DC and LFN parameters </w:t>
      </w:r>
      <w:r w:rsidR="008A2638" w:rsidRPr="000F24A6">
        <w:t xml:space="preserve">in </w:t>
      </w:r>
      <w:r w:rsidR="001701CF" w:rsidRPr="000F24A6">
        <w:t xml:space="preserve">the </w:t>
      </w:r>
      <w:r w:rsidR="000707DE" w:rsidRPr="000F24A6">
        <w:t>studied devices are</w:t>
      </w:r>
      <w:r w:rsidR="008A2638" w:rsidRPr="000F24A6">
        <w:t xml:space="preserve"> proposed.</w:t>
      </w:r>
    </w:p>
    <w:p w14:paraId="01CE997D" w14:textId="2E02BF68" w:rsidR="00151A2A" w:rsidRPr="000F24A6" w:rsidRDefault="008D2FD5" w:rsidP="00190E31">
      <w:pPr>
        <w:pStyle w:val="Kop1"/>
      </w:pPr>
      <w:r w:rsidRPr="000F24A6">
        <w:t xml:space="preserve">Devices under study </w:t>
      </w:r>
    </w:p>
    <w:p w14:paraId="1798B730" w14:textId="10330086" w:rsidR="00EC659E" w:rsidRPr="000F24A6" w:rsidRDefault="008D2FD5" w:rsidP="00EC659E">
      <w:pPr>
        <w:widowControl w:val="0"/>
        <w:ind w:firstLine="284"/>
        <w:jc w:val="both"/>
        <w:rPr>
          <w:spacing w:val="-1"/>
        </w:rPr>
      </w:pPr>
      <w:r w:rsidRPr="000F24A6">
        <w:rPr>
          <w:spacing w:val="-1"/>
        </w:rPr>
        <w:t xml:space="preserve">In this study, 50 nm </w:t>
      </w:r>
      <w:r w:rsidR="00852D70" w:rsidRPr="000F24A6">
        <w:rPr>
          <w:spacing w:val="-1"/>
        </w:rPr>
        <w:t xml:space="preserve">gate </w:t>
      </w:r>
      <w:r w:rsidRPr="000F24A6">
        <w:rPr>
          <w:spacing w:val="-1"/>
        </w:rPr>
        <w:t xml:space="preserve">length </w:t>
      </w:r>
      <w:r w:rsidR="00162A7F" w:rsidRPr="000F24A6">
        <w:rPr>
          <w:spacing w:val="-1"/>
        </w:rPr>
        <w:t>(</w:t>
      </w:r>
      <w:proofErr w:type="spellStart"/>
      <w:r w:rsidRPr="000F24A6">
        <w:rPr>
          <w:spacing w:val="-1"/>
        </w:rPr>
        <w:t>L</w:t>
      </w:r>
      <w:r w:rsidRPr="000F24A6">
        <w:rPr>
          <w:spacing w:val="-1"/>
          <w:vertAlign w:val="subscript"/>
        </w:rPr>
        <w:t>Gate</w:t>
      </w:r>
      <w:proofErr w:type="spellEnd"/>
      <w:r w:rsidR="00162A7F" w:rsidRPr="000F24A6">
        <w:rPr>
          <w:spacing w:val="-1"/>
        </w:rPr>
        <w:t>)</w:t>
      </w:r>
      <w:r w:rsidRPr="000F24A6">
        <w:rPr>
          <w:spacing w:val="-1"/>
        </w:rPr>
        <w:t xml:space="preserve"> and ~25 nm diameter </w:t>
      </w:r>
      <w:r w:rsidR="00162A7F" w:rsidRPr="000F24A6">
        <w:rPr>
          <w:spacing w:val="-1"/>
        </w:rPr>
        <w:t>(</w:t>
      </w:r>
      <w:r w:rsidRPr="000F24A6">
        <w:rPr>
          <w:spacing w:val="-1"/>
        </w:rPr>
        <w:t>D</w:t>
      </w:r>
      <w:r w:rsidRPr="000F24A6">
        <w:rPr>
          <w:spacing w:val="-1"/>
          <w:vertAlign w:val="subscript"/>
        </w:rPr>
        <w:t>NW</w:t>
      </w:r>
      <w:r w:rsidR="00162A7F" w:rsidRPr="000F24A6">
        <w:rPr>
          <w:spacing w:val="-1"/>
        </w:rPr>
        <w:t>)</w:t>
      </w:r>
      <w:r w:rsidRPr="000F24A6">
        <w:rPr>
          <w:spacing w:val="-1"/>
        </w:rPr>
        <w:t xml:space="preserve"> channel p-type JLT devices fabricated at imec on </w:t>
      </w:r>
      <w:r w:rsidR="00E77218" w:rsidRPr="000F24A6">
        <w:rPr>
          <w:spacing w:val="-1"/>
        </w:rPr>
        <w:t xml:space="preserve">300 mm </w:t>
      </w:r>
      <w:r w:rsidRPr="000F24A6">
        <w:rPr>
          <w:spacing w:val="-1"/>
        </w:rPr>
        <w:t>SOI wafers were tested. They are in-situ B-doped (</w:t>
      </w:r>
      <w:proofErr w:type="spellStart"/>
      <w:r w:rsidRPr="000F24A6">
        <w:rPr>
          <w:spacing w:val="-1"/>
        </w:rPr>
        <w:t>pMOS</w:t>
      </w:r>
      <w:proofErr w:type="spellEnd"/>
      <w:r w:rsidRPr="000F24A6">
        <w:rPr>
          <w:spacing w:val="-1"/>
        </w:rPr>
        <w:t>)</w:t>
      </w:r>
      <w:r w:rsidR="00C0152C" w:rsidRPr="000F24A6">
        <w:rPr>
          <w:spacing w:val="-1"/>
        </w:rPr>
        <w:t xml:space="preserve"> </w:t>
      </w:r>
      <w:r w:rsidR="00E77218" w:rsidRPr="000F24A6">
        <w:rPr>
          <w:spacing w:val="-1"/>
        </w:rPr>
        <w:t xml:space="preserve">and </w:t>
      </w:r>
      <w:r w:rsidR="00C0152C" w:rsidRPr="000F24A6">
        <w:rPr>
          <w:spacing w:val="-1"/>
        </w:rPr>
        <w:t>t</w:t>
      </w:r>
      <w:r w:rsidRPr="000F24A6">
        <w:rPr>
          <w:spacing w:val="-1"/>
        </w:rPr>
        <w:t xml:space="preserve">he </w:t>
      </w:r>
      <w:r w:rsidR="00E77218" w:rsidRPr="000F24A6">
        <w:rPr>
          <w:spacing w:val="-1"/>
        </w:rPr>
        <w:t xml:space="preserve">targeted </w:t>
      </w:r>
      <w:r w:rsidRPr="000F24A6">
        <w:rPr>
          <w:spacing w:val="-1"/>
        </w:rPr>
        <w:t>B-doping concentration of the channel is about 5·10</w:t>
      </w:r>
      <w:r w:rsidRPr="000F24A6">
        <w:rPr>
          <w:spacing w:val="-1"/>
          <w:vertAlign w:val="superscript"/>
        </w:rPr>
        <w:t>17</w:t>
      </w:r>
      <w:r w:rsidR="00C0152C" w:rsidRPr="000F24A6">
        <w:rPr>
          <w:spacing w:val="-1"/>
        </w:rPr>
        <w:t xml:space="preserve"> cm</w:t>
      </w:r>
      <w:r w:rsidR="00C0152C" w:rsidRPr="000F24A6">
        <w:rPr>
          <w:spacing w:val="-1"/>
          <w:vertAlign w:val="superscript"/>
        </w:rPr>
        <w:t>-3</w:t>
      </w:r>
      <w:r w:rsidRPr="000F24A6">
        <w:rPr>
          <w:spacing w:val="-1"/>
        </w:rPr>
        <w:t xml:space="preserve">. </w:t>
      </w:r>
      <w:r w:rsidR="00D02186" w:rsidRPr="000F24A6">
        <w:t xml:space="preserve">A </w:t>
      </w:r>
      <w:proofErr w:type="spellStart"/>
      <w:r w:rsidR="00D02186" w:rsidRPr="000F24A6">
        <w:t>SiGe</w:t>
      </w:r>
      <w:proofErr w:type="spellEnd"/>
      <w:r w:rsidR="00D02186" w:rsidRPr="000F24A6">
        <w:t xml:space="preserve"> source was grown on SOI (</w:t>
      </w:r>
      <w:proofErr w:type="spellStart"/>
      <w:r w:rsidR="00D02186" w:rsidRPr="000F24A6">
        <w:t>pFETs</w:t>
      </w:r>
      <w:proofErr w:type="spellEnd"/>
      <w:r w:rsidR="00D02186" w:rsidRPr="000F24A6">
        <w:t>), and the drain, with a similar high doping concentration of approximately ~10</w:t>
      </w:r>
      <w:r w:rsidR="00D02186" w:rsidRPr="000F24A6">
        <w:rPr>
          <w:vertAlign w:val="superscript"/>
        </w:rPr>
        <w:t>20</w:t>
      </w:r>
      <w:r w:rsidR="00D02186" w:rsidRPr="000F24A6">
        <w:t xml:space="preserve"> cm⁻³, was deposited on the nanowire (NW). The </w:t>
      </w:r>
      <w:proofErr w:type="spellStart"/>
      <w:r w:rsidR="00D02186" w:rsidRPr="000F24A6">
        <w:t>SiGe</w:t>
      </w:r>
      <w:proofErr w:type="spellEnd"/>
      <w:r w:rsidR="00D02186" w:rsidRPr="000F24A6">
        <w:t xml:space="preserve"> has been used to enhance carrier mobility and reduce S/D access resistance. </w:t>
      </w:r>
      <w:r w:rsidRPr="000F24A6">
        <w:rPr>
          <w:rFonts w:hint="eastAsia"/>
          <w:spacing w:val="-1"/>
        </w:rPr>
        <w:t>The gate stack used for the studied devices consist</w:t>
      </w:r>
      <w:r w:rsidR="00746399" w:rsidRPr="000F24A6">
        <w:rPr>
          <w:spacing w:val="-1"/>
        </w:rPr>
        <w:t>s</w:t>
      </w:r>
      <w:r w:rsidRPr="000F24A6">
        <w:rPr>
          <w:rFonts w:hint="eastAsia"/>
          <w:spacing w:val="-1"/>
        </w:rPr>
        <w:t xml:space="preserve"> of: an interfacial layer (IL)-SiO</w:t>
      </w:r>
      <w:r w:rsidRPr="000F24A6">
        <w:rPr>
          <w:spacing w:val="-1"/>
          <w:vertAlign w:val="subscript"/>
        </w:rPr>
        <w:t>2</w:t>
      </w:r>
      <w:r w:rsidRPr="000F24A6">
        <w:rPr>
          <w:spacing w:val="-1"/>
        </w:rPr>
        <w:t xml:space="preserve"> </w:t>
      </w:r>
      <w:r w:rsidR="00746399" w:rsidRPr="000F24A6">
        <w:rPr>
          <w:spacing w:val="-1"/>
        </w:rPr>
        <w:t xml:space="preserve">combined with </w:t>
      </w:r>
      <w:r w:rsidRPr="000F24A6">
        <w:rPr>
          <w:spacing w:val="-1"/>
        </w:rPr>
        <w:t>a high-k dielectric (HfO</w:t>
      </w:r>
      <w:r w:rsidRPr="000F24A6">
        <w:rPr>
          <w:spacing w:val="-1"/>
          <w:vertAlign w:val="subscript"/>
        </w:rPr>
        <w:t>2</w:t>
      </w:r>
      <w:r w:rsidRPr="000F24A6">
        <w:rPr>
          <w:spacing w:val="-1"/>
        </w:rPr>
        <w:t xml:space="preserve">) grown by atomic layer deposition (ALD), followed by the effective work function (EWF)-metal </w:t>
      </w:r>
      <w:proofErr w:type="spellStart"/>
      <w:r w:rsidRPr="000F24A6">
        <w:rPr>
          <w:spacing w:val="-1"/>
        </w:rPr>
        <w:t>TiN</w:t>
      </w:r>
      <w:proofErr w:type="spellEnd"/>
      <w:r w:rsidRPr="000F24A6">
        <w:rPr>
          <w:spacing w:val="-1"/>
        </w:rPr>
        <w:t xml:space="preserve"> and the fill-metal W [1]. The junction-less devices studied in this paper were designed</w:t>
      </w:r>
      <w:r w:rsidR="00E11289" w:rsidRPr="000F24A6">
        <w:rPr>
          <w:spacing w:val="-1"/>
        </w:rPr>
        <w:t xml:space="preserve"> </w:t>
      </w:r>
      <w:r w:rsidRPr="000F24A6">
        <w:rPr>
          <w:spacing w:val="-1"/>
        </w:rPr>
        <w:t>to operate in accumulation-mode</w:t>
      </w:r>
      <w:r w:rsidR="005D18D6" w:rsidRPr="000F24A6">
        <w:rPr>
          <w:spacing w:val="-1"/>
        </w:rPr>
        <w:t xml:space="preserve"> [1]</w:t>
      </w:r>
      <w:r w:rsidR="007D666D" w:rsidRPr="000F24A6">
        <w:rPr>
          <w:spacing w:val="-1"/>
        </w:rPr>
        <w:t>;</w:t>
      </w:r>
      <w:r w:rsidR="00BD39A1" w:rsidRPr="000F24A6">
        <w:rPr>
          <w:spacing w:val="-1"/>
        </w:rPr>
        <w:t xml:space="preserve"> </w:t>
      </w:r>
      <w:r w:rsidRPr="000F24A6">
        <w:rPr>
          <w:spacing w:val="-1"/>
        </w:rPr>
        <w:t>more fabrication details can be found in [</w:t>
      </w:r>
      <w:r w:rsidR="00C200DB" w:rsidRPr="000F24A6">
        <w:rPr>
          <w:spacing w:val="-1"/>
        </w:rPr>
        <w:t>7</w:t>
      </w:r>
      <w:r w:rsidRPr="000F24A6">
        <w:rPr>
          <w:spacing w:val="-1"/>
        </w:rPr>
        <w:t>].</w:t>
      </w:r>
      <w:r w:rsidR="00EC659E" w:rsidRPr="000F24A6">
        <w:rPr>
          <w:spacing w:val="-1"/>
        </w:rPr>
        <w:t xml:space="preserve">   </w:t>
      </w:r>
    </w:p>
    <w:p w14:paraId="5A07A7B5" w14:textId="6B19A6BC" w:rsidR="00111E6C" w:rsidRPr="000F24A6" w:rsidRDefault="008D2FD5" w:rsidP="00EC659E">
      <w:pPr>
        <w:widowControl w:val="0"/>
        <w:ind w:firstLine="284"/>
        <w:jc w:val="both"/>
        <w:rPr>
          <w:spacing w:val="-1"/>
        </w:rPr>
      </w:pPr>
      <w:r w:rsidRPr="000F24A6">
        <w:rPr>
          <w:spacing w:val="-1"/>
        </w:rPr>
        <w:t xml:space="preserve">In this </w:t>
      </w:r>
      <w:r w:rsidR="00BD39A1" w:rsidRPr="000F24A6">
        <w:rPr>
          <w:spacing w:val="-1"/>
        </w:rPr>
        <w:t xml:space="preserve">experimental study </w:t>
      </w:r>
      <w:r w:rsidRPr="000F24A6">
        <w:rPr>
          <w:spacing w:val="-1"/>
        </w:rPr>
        <w:t>two different devices were tested, devices #1 have 4 arrays of 10x10 pillars in parallel while device #2 have 12 arrays of 10x10 pillars in parallel resulting in total 400 NWs for device # 1 and 1200 NWs for device #</w:t>
      </w:r>
      <w:r w:rsidR="00C61F02" w:rsidRPr="000F24A6">
        <w:rPr>
          <w:spacing w:val="-1"/>
        </w:rPr>
        <w:t>2</w:t>
      </w:r>
      <w:r w:rsidR="005D60B0" w:rsidRPr="000F24A6">
        <w:rPr>
          <w:spacing w:val="-1"/>
        </w:rPr>
        <w:t>,</w:t>
      </w:r>
      <w:r w:rsidRPr="000F24A6">
        <w:rPr>
          <w:spacing w:val="-1"/>
        </w:rPr>
        <w:t xml:space="preserve"> respectively</w:t>
      </w:r>
      <w:r w:rsidR="005D60B0" w:rsidRPr="000F24A6">
        <w:rPr>
          <w:spacing w:val="-1"/>
        </w:rPr>
        <w:t xml:space="preserve">. The </w:t>
      </w:r>
      <w:r w:rsidRPr="000F24A6">
        <w:rPr>
          <w:spacing w:val="-1"/>
        </w:rPr>
        <w:t xml:space="preserve">total device width </w:t>
      </w:r>
      <w:r w:rsidR="00BD39A1" w:rsidRPr="000F24A6">
        <w:rPr>
          <w:spacing w:val="-1"/>
        </w:rPr>
        <w:t>of</w:t>
      </w:r>
      <w:r w:rsidRPr="000F24A6">
        <w:rPr>
          <w:spacing w:val="-1"/>
        </w:rPr>
        <w:t xml:space="preserve"> each device is calculated as </w:t>
      </w:r>
      <m:oMath>
        <m:sSub>
          <m:sSubPr>
            <m:ctrlPr>
              <w:rPr>
                <w:rFonts w:ascii="Cambria Math" w:hAnsi="Cambria Math"/>
                <w:spacing w:val="-1"/>
              </w:rPr>
            </m:ctrlPr>
          </m:sSubPr>
          <m:e>
            <m:r>
              <m:rPr>
                <m:sty m:val="p"/>
              </m:rPr>
              <w:rPr>
                <w:rFonts w:ascii="Cambria Math" w:hAnsi="Cambria Math"/>
                <w:spacing w:val="-1"/>
              </w:rPr>
              <m:t>W</m:t>
            </m:r>
          </m:e>
          <m:sub>
            <m:r>
              <m:rPr>
                <m:sty m:val="p"/>
              </m:rPr>
              <w:rPr>
                <w:rFonts w:ascii="Cambria Math" w:hAnsi="Cambria Math"/>
                <w:spacing w:val="-1"/>
              </w:rPr>
              <m:t>tot</m:t>
            </m:r>
          </m:sub>
        </m:sSub>
        <m:r>
          <m:rPr>
            <m:sty m:val="p"/>
          </m:rPr>
          <w:rPr>
            <w:rFonts w:ascii="Cambria Math" w:hAnsi="Cambria Math"/>
            <w:spacing w:val="-1"/>
          </w:rPr>
          <m:t xml:space="preserve">  = π·</m:t>
        </m:r>
        <m:sSub>
          <m:sSubPr>
            <m:ctrlPr>
              <w:rPr>
                <w:rFonts w:ascii="Cambria Math" w:hAnsi="Cambria Math"/>
                <w:spacing w:val="-1"/>
              </w:rPr>
            </m:ctrlPr>
          </m:sSubPr>
          <m:e>
            <m:r>
              <m:rPr>
                <m:sty m:val="p"/>
              </m:rPr>
              <w:rPr>
                <w:rFonts w:ascii="Cambria Math" w:hAnsi="Cambria Math"/>
                <w:spacing w:val="-1"/>
              </w:rPr>
              <m:t>D</m:t>
            </m:r>
          </m:e>
          <m:sub>
            <m:r>
              <m:rPr>
                <m:sty m:val="p"/>
              </m:rPr>
              <w:rPr>
                <w:rFonts w:ascii="Cambria Math" w:hAnsi="Cambria Math"/>
                <w:spacing w:val="-1"/>
              </w:rPr>
              <m:t>NW</m:t>
            </m:r>
          </m:sub>
        </m:sSub>
        <m:r>
          <m:rPr>
            <m:sty m:val="p"/>
          </m:rPr>
          <w:rPr>
            <w:rFonts w:ascii="Cambria Math" w:hAnsi="Cambria Math"/>
            <w:spacing w:val="-1"/>
          </w:rPr>
          <m:t>·N</m:t>
        </m:r>
      </m:oMath>
      <w:r w:rsidRPr="000F24A6">
        <w:rPr>
          <w:spacing w:val="-1"/>
        </w:rPr>
        <w:t xml:space="preserve">, the gate stack </w:t>
      </w:r>
      <w:r w:rsidR="005D60B0" w:rsidRPr="000F24A6">
        <w:rPr>
          <w:spacing w:val="-1"/>
        </w:rPr>
        <w:t xml:space="preserve">has </w:t>
      </w:r>
      <w:r w:rsidRPr="000F24A6">
        <w:rPr>
          <w:spacing w:val="-1"/>
        </w:rPr>
        <w:t>an equivalent oxide thickness (EOT) of about 1 nm</w:t>
      </w:r>
      <w:r w:rsidR="0015305D" w:rsidRPr="000F24A6">
        <w:t xml:space="preserve">. </w:t>
      </w:r>
    </w:p>
    <w:p w14:paraId="79B95631" w14:textId="6DA0C886" w:rsidR="0019054D" w:rsidRPr="000F24A6" w:rsidRDefault="0019054D" w:rsidP="0019054D">
      <w:pPr>
        <w:pStyle w:val="Kop1"/>
      </w:pPr>
      <w:r w:rsidRPr="000F24A6">
        <w:t xml:space="preserve">DC and LFN experimental protocols </w:t>
      </w:r>
    </w:p>
    <w:p w14:paraId="58D2777B" w14:textId="77B9792D" w:rsidR="0019054D" w:rsidRPr="000F24A6" w:rsidRDefault="0019054D" w:rsidP="0019054D">
      <w:pPr>
        <w:jc w:val="both"/>
      </w:pPr>
      <w:r w:rsidRPr="000F24A6">
        <w:t xml:space="preserve">    The electric characterization of the devices was performed directly </w:t>
      </w:r>
      <w:r w:rsidR="00A06CB9" w:rsidRPr="000F24A6">
        <w:t>on</w:t>
      </w:r>
      <w:r w:rsidRPr="000F24A6">
        <w:t xml:space="preserve"> wafer level using a manual cryogenic prob</w:t>
      </w:r>
      <w:r w:rsidR="00A06CB9" w:rsidRPr="000F24A6">
        <w:t>e</w:t>
      </w:r>
      <w:r w:rsidRPr="000F24A6">
        <w:t xml:space="preserve"> station Lakeshore TTP4, in a wide range of temperature </w:t>
      </w:r>
      <w:r w:rsidR="00BC758F" w:rsidRPr="000F24A6">
        <w:t xml:space="preserve">from </w:t>
      </w:r>
      <w:r w:rsidRPr="000F24A6">
        <w:t>80 K down to 340 K</w:t>
      </w:r>
      <w:r w:rsidR="00A06CB9" w:rsidRPr="000F24A6">
        <w:t>. The sample temperature was varied</w:t>
      </w:r>
      <w:r w:rsidRPr="000F24A6">
        <w:t xml:space="preserve"> with a step of 20 K</w:t>
      </w:r>
      <w:r w:rsidR="00C61F02" w:rsidRPr="000F24A6">
        <w:t xml:space="preserve"> </w:t>
      </w:r>
      <w:r w:rsidR="00BC758F" w:rsidRPr="000F24A6">
        <w:t>between each measurement</w:t>
      </w:r>
      <w:r w:rsidRPr="000F24A6">
        <w:t xml:space="preserve"> with the help of liquid </w:t>
      </w:r>
      <w:r w:rsidRPr="000F24A6">
        <w:lastRenderedPageBreak/>
        <w:t xml:space="preserve">nitrogen and a Lakeshore 331 Temperature Controller. The DC </w:t>
      </w:r>
      <w:r w:rsidR="00A06CB9" w:rsidRPr="000F24A6">
        <w:t xml:space="preserve">I-V </w:t>
      </w:r>
      <w:r w:rsidRPr="000F24A6">
        <w:t>measurements were made with a gate bias V</w:t>
      </w:r>
      <w:r w:rsidRPr="000F24A6">
        <w:rPr>
          <w:vertAlign w:val="subscript"/>
        </w:rPr>
        <w:t>G</w:t>
      </w:r>
      <w:r w:rsidRPr="000F24A6">
        <w:t xml:space="preserve"> stepped for -1V to 0.5V, with a step of </w:t>
      </w:r>
      <w:r w:rsidR="001E7F9D" w:rsidRPr="000F24A6">
        <w:t>-</w:t>
      </w:r>
      <w:r w:rsidRPr="000F24A6">
        <w:t xml:space="preserve">7.5mV, with a drain-source voltage of </w:t>
      </w:r>
      <w:r w:rsidR="00BC758F" w:rsidRPr="000F24A6">
        <w:t>|</w:t>
      </w:r>
      <w:r w:rsidRPr="000F24A6">
        <w:t>V</w:t>
      </w:r>
      <w:r w:rsidRPr="000F24A6">
        <w:rPr>
          <w:vertAlign w:val="subscript"/>
        </w:rPr>
        <w:t>DS</w:t>
      </w:r>
      <w:r w:rsidR="00BC758F" w:rsidRPr="000F24A6">
        <w:t>|</w:t>
      </w:r>
      <w:r w:rsidRPr="000F24A6">
        <w:t xml:space="preserve"> of 50 mV</w:t>
      </w:r>
      <w:r w:rsidR="00894E48" w:rsidRPr="000F24A6">
        <w:t xml:space="preserve">. The </w:t>
      </w:r>
      <w:r w:rsidRPr="000F24A6">
        <w:t>DC measurement</w:t>
      </w:r>
      <w:r w:rsidR="00C61F02" w:rsidRPr="000F24A6">
        <w:t xml:space="preserve">s </w:t>
      </w:r>
      <w:r w:rsidRPr="000F24A6">
        <w:t>were made in forward and reverse</w:t>
      </w:r>
      <w:r w:rsidR="00BC758F" w:rsidRPr="000F24A6">
        <w:t xml:space="preserve"> operation modes </w:t>
      </w:r>
      <w:r w:rsidRPr="000F24A6">
        <w:t>by interchanging source/drain terminals</w:t>
      </w:r>
      <w:r w:rsidR="00BC758F" w:rsidRPr="000F24A6">
        <w:t xml:space="preserve"> </w:t>
      </w:r>
      <w:r w:rsidRPr="000F24A6">
        <w:t>as illustrated in Fig</w:t>
      </w:r>
      <w:r w:rsidR="00CE47B7" w:rsidRPr="000F24A6">
        <w:t>ure</w:t>
      </w:r>
      <w:r w:rsidR="00E036DB" w:rsidRPr="000F24A6">
        <w:t xml:space="preserve"> </w:t>
      </w:r>
      <w:r w:rsidRPr="000F24A6">
        <w:t>1</w:t>
      </w:r>
      <w:r w:rsidR="00E036DB" w:rsidRPr="000F24A6">
        <w:t>.a and 1.b</w:t>
      </w:r>
      <w:r w:rsidRPr="000F24A6">
        <w:t xml:space="preserve">, using an Agilent 4156B semi-conductor parameter analyzer. The measurements in forward and reverse operation modes are of great interest since </w:t>
      </w:r>
      <w:r w:rsidR="00BC758F" w:rsidRPr="000F24A6">
        <w:t>they</w:t>
      </w:r>
      <w:r w:rsidRPr="000F24A6">
        <w:t xml:space="preserve"> reveal</w:t>
      </w:r>
      <w:r w:rsidR="00BC758F" w:rsidRPr="000F24A6">
        <w:t xml:space="preserve"> </w:t>
      </w:r>
      <w:r w:rsidRPr="000F24A6">
        <w:t>the impact of the asymmetr</w:t>
      </w:r>
      <w:r w:rsidR="00C61F02" w:rsidRPr="000F24A6">
        <w:t>y</w:t>
      </w:r>
      <w:r w:rsidR="00BC758F" w:rsidRPr="000F24A6">
        <w:t xml:space="preserve"> </w:t>
      </w:r>
      <w:r w:rsidRPr="000F24A6">
        <w:t xml:space="preserve">of </w:t>
      </w:r>
      <w:r w:rsidR="00894E48" w:rsidRPr="000F24A6">
        <w:t xml:space="preserve">the </w:t>
      </w:r>
      <w:r w:rsidRPr="000F24A6">
        <w:t>devices</w:t>
      </w:r>
      <w:r w:rsidR="00BC758F" w:rsidRPr="000F24A6">
        <w:t xml:space="preserve"> due to their vertical architecture </w:t>
      </w:r>
      <w:r w:rsidRPr="000F24A6">
        <w:t xml:space="preserve">on </w:t>
      </w:r>
      <w:r w:rsidR="00894E48" w:rsidRPr="000F24A6">
        <w:t xml:space="preserve">the </w:t>
      </w:r>
      <w:r w:rsidRPr="000F24A6">
        <w:t>DC and LFN parameter</w:t>
      </w:r>
      <w:r w:rsidR="00894E48" w:rsidRPr="000F24A6">
        <w:t>s</w:t>
      </w:r>
      <w:r w:rsidRPr="000F24A6">
        <w:t xml:space="preserve"> and provide a strong indication of the best polarization of the source/drain for these </w:t>
      </w:r>
      <w:r w:rsidR="00BC758F" w:rsidRPr="000F24A6">
        <w:t xml:space="preserve">GAA vertical </w:t>
      </w:r>
      <w:r w:rsidRPr="000F24A6">
        <w:t xml:space="preserve">asymmetric devices which </w:t>
      </w:r>
      <w:r w:rsidR="00C61F02" w:rsidRPr="000F24A6">
        <w:t xml:space="preserve">may give </w:t>
      </w:r>
      <w:r w:rsidR="00894E48" w:rsidRPr="000F24A6">
        <w:t xml:space="preserve">the </w:t>
      </w:r>
      <w:r w:rsidRPr="000F24A6">
        <w:t>b</w:t>
      </w:r>
      <w:r w:rsidR="00FD5239" w:rsidRPr="000F24A6">
        <w:t>etter</w:t>
      </w:r>
      <w:r w:rsidRPr="000F24A6">
        <w:t xml:space="preserve"> performance.</w:t>
      </w:r>
    </w:p>
    <w:p w14:paraId="1FE12BF6" w14:textId="5191856E" w:rsidR="0019054D" w:rsidRPr="000F24A6" w:rsidRDefault="0019054D" w:rsidP="0019054D">
      <w:pPr>
        <w:jc w:val="both"/>
      </w:pPr>
      <w:r w:rsidRPr="000F24A6">
        <w:t xml:space="preserve">    The low frequency noise measurements are performed for a drain voltage of </w:t>
      </w:r>
      <w:r w:rsidR="00FD5239" w:rsidRPr="000F24A6">
        <w:t>V</w:t>
      </w:r>
      <w:r w:rsidR="00FD5239" w:rsidRPr="000F24A6">
        <w:rPr>
          <w:vertAlign w:val="subscript"/>
        </w:rPr>
        <w:t xml:space="preserve">DS </w:t>
      </w:r>
      <w:r w:rsidR="00FD5239" w:rsidRPr="000F24A6">
        <w:t xml:space="preserve">= </w:t>
      </w:r>
      <w:r w:rsidRPr="000F24A6">
        <w:t xml:space="preserve">-50 mV </w:t>
      </w:r>
      <w:r w:rsidR="00DF3504" w:rsidRPr="000F24A6">
        <w:t xml:space="preserve">only </w:t>
      </w:r>
      <w:r w:rsidRPr="000F24A6">
        <w:t>in forward operation mode, since no</w:t>
      </w:r>
      <w:r w:rsidR="00C61F02" w:rsidRPr="000F24A6">
        <w:t xml:space="preserve"> </w:t>
      </w:r>
      <w:r w:rsidRPr="000F24A6">
        <w:t>difference of low frequency noise level was observed between forward and reverse operation modes as demonstrated in [</w:t>
      </w:r>
      <w:r w:rsidR="00D80072" w:rsidRPr="000F24A6">
        <w:t>7,</w:t>
      </w:r>
      <w:r w:rsidR="00365842" w:rsidRPr="000F24A6">
        <w:t>8</w:t>
      </w:r>
      <w:r w:rsidRPr="000F24A6">
        <w:t>]</w:t>
      </w:r>
      <w:r w:rsidR="00DF3504" w:rsidRPr="000F24A6">
        <w:t xml:space="preserve">. The LFN spectra </w:t>
      </w:r>
      <w:r w:rsidR="00034E1B" w:rsidRPr="000F24A6">
        <w:t xml:space="preserve">are </w:t>
      </w:r>
      <w:r w:rsidR="00DF3504" w:rsidRPr="000F24A6">
        <w:t xml:space="preserve">measured </w:t>
      </w:r>
      <w:r w:rsidRPr="000F24A6">
        <w:t>using a homemade low noise amplifier and HP3562A dynamic signal analyzer</w:t>
      </w:r>
      <w:r w:rsidR="00034E1B" w:rsidRPr="000F24A6">
        <w:t>;</w:t>
      </w:r>
      <w:r w:rsidRPr="000F24A6">
        <w:t xml:space="preserve"> more details on the experimental set-up and the parameter extraction methodology are provided in [</w:t>
      </w:r>
      <w:r w:rsidR="00240051" w:rsidRPr="000F24A6">
        <w:t>9</w:t>
      </w:r>
      <w:r w:rsidRPr="000F24A6">
        <w:t>].</w:t>
      </w:r>
    </w:p>
    <w:p w14:paraId="227E1BE0" w14:textId="77777777" w:rsidR="00071346" w:rsidRPr="000F24A6" w:rsidRDefault="00071346" w:rsidP="0019054D">
      <w:pPr>
        <w:jc w:val="both"/>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0"/>
      </w:tblGrid>
      <w:tr w:rsidR="0019054D" w:rsidRPr="000F24A6" w14:paraId="48C3BC7F" w14:textId="77777777" w:rsidTr="0026795F">
        <w:tc>
          <w:tcPr>
            <w:tcW w:w="5030" w:type="dxa"/>
          </w:tcPr>
          <w:p w14:paraId="77EFE226" w14:textId="77777777" w:rsidR="0019054D" w:rsidRPr="000F24A6" w:rsidRDefault="0019054D" w:rsidP="0026795F">
            <w:pPr>
              <w:widowControl w:val="0"/>
              <w:rPr>
                <w:color w:val="000000"/>
                <w:kern w:val="2"/>
                <w:lang w:eastAsia="ja-JP"/>
              </w:rPr>
            </w:pPr>
            <w:r w:rsidRPr="000F24A6">
              <w:rPr>
                <w:noProof/>
                <w:color w:val="000000"/>
                <w:kern w:val="2"/>
                <w:lang w:eastAsia="ja-JP"/>
              </w:rPr>
              <w:drawing>
                <wp:inline distT="0" distB="0" distL="0" distR="0" wp14:anchorId="4C52EDAB" wp14:editId="6E8E34FA">
                  <wp:extent cx="2880000" cy="971866"/>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 1.emf"/>
                          <pic:cNvPicPr/>
                        </pic:nvPicPr>
                        <pic:blipFill>
                          <a:blip r:embed="rId8"/>
                          <a:stretch>
                            <a:fillRect/>
                          </a:stretch>
                        </pic:blipFill>
                        <pic:spPr>
                          <a:xfrm>
                            <a:off x="0" y="0"/>
                            <a:ext cx="2880000" cy="971866"/>
                          </a:xfrm>
                          <a:prstGeom prst="rect">
                            <a:avLst/>
                          </a:prstGeom>
                        </pic:spPr>
                      </pic:pic>
                    </a:graphicData>
                  </a:graphic>
                </wp:inline>
              </w:drawing>
            </w:r>
          </w:p>
        </w:tc>
      </w:tr>
      <w:tr w:rsidR="0019054D" w:rsidRPr="000F24A6" w14:paraId="19BB9514" w14:textId="77777777" w:rsidTr="0026795F">
        <w:tc>
          <w:tcPr>
            <w:tcW w:w="5030" w:type="dxa"/>
          </w:tcPr>
          <w:p w14:paraId="1823352C" w14:textId="37676D96" w:rsidR="0019054D" w:rsidRPr="000F24A6" w:rsidRDefault="009F4CB6" w:rsidP="0026795F">
            <w:pPr>
              <w:widowControl w:val="0"/>
              <w:jc w:val="both"/>
              <w:rPr>
                <w:color w:val="000000"/>
                <w:kern w:val="2"/>
                <w:sz w:val="16"/>
                <w:szCs w:val="16"/>
                <w:lang w:eastAsia="ja-JP"/>
              </w:rPr>
            </w:pPr>
            <w:r w:rsidRPr="000F24A6">
              <w:rPr>
                <w:b/>
                <w:color w:val="000000"/>
                <w:kern w:val="2"/>
                <w:sz w:val="16"/>
                <w:szCs w:val="16"/>
                <w:lang w:eastAsia="ja-JP"/>
              </w:rPr>
              <w:t>figure</w:t>
            </w:r>
            <w:r w:rsidR="00F57D2D" w:rsidRPr="000F24A6">
              <w:rPr>
                <w:b/>
                <w:color w:val="000000"/>
                <w:kern w:val="2"/>
                <w:sz w:val="16"/>
                <w:szCs w:val="16"/>
                <w:lang w:eastAsia="ja-JP"/>
              </w:rPr>
              <w:t xml:space="preserve"> </w:t>
            </w:r>
            <w:r w:rsidR="0019054D" w:rsidRPr="000F24A6">
              <w:rPr>
                <w:b/>
                <w:color w:val="000000"/>
                <w:kern w:val="2"/>
                <w:sz w:val="16"/>
                <w:szCs w:val="16"/>
                <w:lang w:eastAsia="ja-JP"/>
              </w:rPr>
              <w:t>1:</w:t>
            </w:r>
            <w:r w:rsidR="0019054D" w:rsidRPr="000F24A6">
              <w:rPr>
                <w:color w:val="000000"/>
                <w:kern w:val="2"/>
                <w:sz w:val="16"/>
                <w:szCs w:val="16"/>
                <w:lang w:eastAsia="ja-JP"/>
              </w:rPr>
              <w:t xml:space="preserve">  DC measurement protocol: (a) </w:t>
            </w:r>
            <w:r w:rsidR="0041424F" w:rsidRPr="000F24A6">
              <w:rPr>
                <w:color w:val="000000"/>
                <w:kern w:val="2"/>
                <w:sz w:val="16"/>
                <w:szCs w:val="16"/>
                <w:lang w:eastAsia="ja-JP"/>
              </w:rPr>
              <w:t>reverse</w:t>
            </w:r>
            <w:r w:rsidR="0019054D" w:rsidRPr="000F24A6">
              <w:rPr>
                <w:color w:val="000000"/>
                <w:kern w:val="2"/>
                <w:sz w:val="16"/>
                <w:szCs w:val="16"/>
                <w:lang w:eastAsia="ja-JP"/>
              </w:rPr>
              <w:t xml:space="preserve"> operation mode polarization. (b) </w:t>
            </w:r>
            <w:r w:rsidR="0041424F" w:rsidRPr="000F24A6">
              <w:rPr>
                <w:color w:val="000000"/>
                <w:kern w:val="2"/>
                <w:sz w:val="16"/>
                <w:szCs w:val="16"/>
                <w:lang w:eastAsia="ja-JP"/>
              </w:rPr>
              <w:t>forward</w:t>
            </w:r>
            <w:r w:rsidR="0019054D" w:rsidRPr="000F24A6">
              <w:rPr>
                <w:color w:val="000000"/>
                <w:kern w:val="2"/>
                <w:sz w:val="16"/>
                <w:szCs w:val="16"/>
                <w:lang w:eastAsia="ja-JP"/>
              </w:rPr>
              <w:t xml:space="preserve"> operation mode polarization. Devices are biased in the linear operation regime with |V</w:t>
            </w:r>
            <w:r w:rsidR="0019054D" w:rsidRPr="000F24A6">
              <w:rPr>
                <w:color w:val="000000"/>
                <w:kern w:val="2"/>
                <w:sz w:val="16"/>
                <w:szCs w:val="16"/>
                <w:vertAlign w:val="subscript"/>
                <w:lang w:eastAsia="ja-JP"/>
              </w:rPr>
              <w:t>DS</w:t>
            </w:r>
            <w:r w:rsidR="0019054D" w:rsidRPr="000F24A6">
              <w:rPr>
                <w:color w:val="000000"/>
                <w:kern w:val="2"/>
                <w:sz w:val="16"/>
                <w:szCs w:val="16"/>
                <w:lang w:eastAsia="ja-JP"/>
              </w:rPr>
              <w:t>| = 50 mV.</w:t>
            </w:r>
          </w:p>
        </w:tc>
      </w:tr>
    </w:tbl>
    <w:p w14:paraId="2BB5C915" w14:textId="77777777" w:rsidR="0019054D" w:rsidRPr="000F24A6" w:rsidRDefault="0019054D" w:rsidP="0019054D">
      <w:pPr>
        <w:jc w:val="both"/>
      </w:pPr>
    </w:p>
    <w:p w14:paraId="72B9AAA9" w14:textId="1C602F9F" w:rsidR="008723E5" w:rsidRPr="000F24A6" w:rsidRDefault="0019054D" w:rsidP="008723E5">
      <w:pPr>
        <w:pStyle w:val="Kop1"/>
      </w:pPr>
      <w:r w:rsidRPr="000F24A6">
        <w:t>R</w:t>
      </w:r>
      <w:r w:rsidR="008723E5" w:rsidRPr="000F24A6">
        <w:t xml:space="preserve">esults and discussion </w:t>
      </w:r>
    </w:p>
    <w:p w14:paraId="1790E7DC" w14:textId="3CF21190" w:rsidR="00B87248" w:rsidRPr="000F24A6" w:rsidRDefault="00191F3C" w:rsidP="00B87248">
      <w:pPr>
        <w:pStyle w:val="Kop2"/>
        <w:rPr>
          <w:lang w:eastAsia="ja-JP"/>
        </w:rPr>
      </w:pPr>
      <w:r w:rsidRPr="000F24A6">
        <w:rPr>
          <w:lang w:eastAsia="ja-JP"/>
        </w:rPr>
        <w:t>DC</w:t>
      </w:r>
      <w:r w:rsidR="00B87248" w:rsidRPr="000F24A6">
        <w:rPr>
          <w:lang w:eastAsia="ja-JP"/>
        </w:rPr>
        <w:t xml:space="preserve"> parameter extraction </w:t>
      </w:r>
    </w:p>
    <w:p w14:paraId="64185D88" w14:textId="2D21162A" w:rsidR="00B87248" w:rsidRPr="000F24A6" w:rsidRDefault="00B87248" w:rsidP="00B87248">
      <w:pPr>
        <w:widowControl w:val="0"/>
        <w:ind w:firstLine="284"/>
        <w:jc w:val="both"/>
        <w:rPr>
          <w:color w:val="000000"/>
          <w:kern w:val="2"/>
          <w:lang w:eastAsia="ja-JP"/>
        </w:rPr>
      </w:pPr>
      <w:r w:rsidRPr="000F24A6">
        <w:rPr>
          <w:color w:val="000000"/>
          <w:kern w:val="2"/>
          <w:lang w:eastAsia="ja-JP"/>
        </w:rPr>
        <w:t xml:space="preserve">The </w:t>
      </w:r>
      <w:r w:rsidR="00762E84" w:rsidRPr="000F24A6">
        <w:rPr>
          <w:color w:val="000000"/>
          <w:kern w:val="2"/>
          <w:lang w:eastAsia="ja-JP"/>
        </w:rPr>
        <w:t xml:space="preserve">negative </w:t>
      </w:r>
      <w:r w:rsidRPr="000F24A6">
        <w:rPr>
          <w:color w:val="000000"/>
          <w:kern w:val="2"/>
          <w:lang w:eastAsia="ja-JP"/>
        </w:rPr>
        <w:t xml:space="preserve">drain current </w:t>
      </w:r>
      <w:r w:rsidR="00D12822" w:rsidRPr="000F24A6">
        <w:rPr>
          <w:color w:val="000000"/>
          <w:kern w:val="2"/>
          <w:lang w:eastAsia="ja-JP"/>
        </w:rPr>
        <w:t>-</w:t>
      </w:r>
      <w:r w:rsidRPr="000F24A6">
        <w:rPr>
          <w:color w:val="000000"/>
          <w:kern w:val="2"/>
          <w:lang w:eastAsia="ja-JP"/>
        </w:rPr>
        <w:t>I</w:t>
      </w:r>
      <w:r w:rsidRPr="000F24A6">
        <w:rPr>
          <w:color w:val="000000"/>
          <w:kern w:val="2"/>
          <w:vertAlign w:val="subscript"/>
          <w:lang w:eastAsia="ja-JP"/>
        </w:rPr>
        <w:t>D</w:t>
      </w:r>
      <w:r w:rsidRPr="000F24A6">
        <w:rPr>
          <w:color w:val="000000"/>
          <w:kern w:val="2"/>
          <w:lang w:eastAsia="ja-JP"/>
        </w:rPr>
        <w:t xml:space="preserve"> curves versus the </w:t>
      </w:r>
      <w:r w:rsidR="00762E84" w:rsidRPr="000F24A6">
        <w:rPr>
          <w:color w:val="000000"/>
          <w:kern w:val="2"/>
          <w:lang w:eastAsia="ja-JP"/>
        </w:rPr>
        <w:t xml:space="preserve">negative </w:t>
      </w:r>
      <w:r w:rsidRPr="000F24A6">
        <w:rPr>
          <w:color w:val="000000"/>
          <w:kern w:val="2"/>
          <w:lang w:eastAsia="ja-JP"/>
        </w:rPr>
        <w:t xml:space="preserve">applied gate voltage </w:t>
      </w:r>
      <w:r w:rsidR="00D12822" w:rsidRPr="000F24A6">
        <w:rPr>
          <w:color w:val="000000"/>
          <w:kern w:val="2"/>
          <w:lang w:eastAsia="ja-JP"/>
        </w:rPr>
        <w:t>-</w:t>
      </w:r>
      <w:r w:rsidRPr="000F24A6">
        <w:rPr>
          <w:color w:val="000000"/>
          <w:kern w:val="2"/>
          <w:lang w:eastAsia="ja-JP"/>
        </w:rPr>
        <w:t>V</w:t>
      </w:r>
      <w:r w:rsidRPr="000F24A6">
        <w:rPr>
          <w:color w:val="000000"/>
          <w:kern w:val="2"/>
          <w:vertAlign w:val="subscript"/>
          <w:lang w:eastAsia="ja-JP"/>
        </w:rPr>
        <w:t>G</w:t>
      </w:r>
      <w:r w:rsidRPr="000F24A6">
        <w:rPr>
          <w:color w:val="000000"/>
          <w:kern w:val="2"/>
          <w:lang w:eastAsia="ja-JP"/>
        </w:rPr>
        <w:t xml:space="preserve"> in forward and reverse operation modes are plotted in </w:t>
      </w:r>
      <w:r w:rsidR="000C51A5" w:rsidRPr="000F24A6">
        <w:rPr>
          <w:color w:val="000000"/>
          <w:kern w:val="2"/>
          <w:lang w:eastAsia="ja-JP"/>
        </w:rPr>
        <w:t>F</w:t>
      </w:r>
      <w:r w:rsidRPr="000F24A6">
        <w:rPr>
          <w:color w:val="000000"/>
          <w:kern w:val="2"/>
          <w:lang w:eastAsia="ja-JP"/>
        </w:rPr>
        <w:t>igures 2.a and 2.b</w:t>
      </w:r>
      <w:r w:rsidR="00762E84" w:rsidRPr="000F24A6">
        <w:rPr>
          <w:color w:val="000000"/>
          <w:kern w:val="2"/>
          <w:lang w:eastAsia="ja-JP"/>
        </w:rPr>
        <w:t xml:space="preserve"> </w:t>
      </w:r>
      <w:r w:rsidRPr="000F24A6">
        <w:rPr>
          <w:color w:val="000000"/>
          <w:kern w:val="2"/>
          <w:lang w:eastAsia="ja-JP"/>
        </w:rPr>
        <w:t xml:space="preserve">for device #1 and device #2 </w:t>
      </w:r>
      <w:r w:rsidR="00762E84" w:rsidRPr="000F24A6">
        <w:rPr>
          <w:color w:val="000000"/>
          <w:kern w:val="2"/>
          <w:lang w:eastAsia="ja-JP"/>
        </w:rPr>
        <w:t xml:space="preserve">respectively, </w:t>
      </w:r>
      <w:r w:rsidRPr="000F24A6">
        <w:rPr>
          <w:color w:val="000000"/>
          <w:kern w:val="2"/>
          <w:lang w:eastAsia="ja-JP"/>
        </w:rPr>
        <w:t>in the linear regime at various operation temperatures</w:t>
      </w:r>
      <w:r w:rsidR="00D12822" w:rsidRPr="000F24A6">
        <w:rPr>
          <w:color w:val="000000"/>
          <w:kern w:val="2"/>
          <w:lang w:eastAsia="ja-JP"/>
        </w:rPr>
        <w:t>.</w:t>
      </w:r>
      <w:r w:rsidRPr="000F24A6">
        <w:rPr>
          <w:color w:val="000000"/>
          <w:kern w:val="2"/>
          <w:lang w:eastAsia="ja-JP"/>
        </w:rPr>
        <w:t xml:space="preserve"> </w:t>
      </w:r>
      <w:r w:rsidR="00D12822" w:rsidRPr="000F24A6">
        <w:rPr>
          <w:color w:val="000000"/>
          <w:kern w:val="2"/>
          <w:lang w:eastAsia="ja-JP"/>
        </w:rPr>
        <w:t>A</w:t>
      </w:r>
      <w:r w:rsidRPr="000F24A6">
        <w:rPr>
          <w:color w:val="000000"/>
          <w:kern w:val="2"/>
          <w:lang w:eastAsia="ja-JP"/>
        </w:rPr>
        <w:t xml:space="preserve"> clear temperature dependent drain current in the studied</w:t>
      </w:r>
      <w:r w:rsidR="00762E84" w:rsidRPr="000F24A6">
        <w:rPr>
          <w:color w:val="000000"/>
          <w:kern w:val="2"/>
          <w:lang w:eastAsia="ja-JP"/>
        </w:rPr>
        <w:t xml:space="preserve"> </w:t>
      </w:r>
      <w:r w:rsidRPr="000F24A6">
        <w:rPr>
          <w:color w:val="000000"/>
          <w:kern w:val="2"/>
          <w:lang w:eastAsia="ja-JP"/>
        </w:rPr>
        <w:t xml:space="preserve">devices in </w:t>
      </w:r>
      <w:r w:rsidR="0044020B" w:rsidRPr="000F24A6">
        <w:rPr>
          <w:color w:val="000000"/>
          <w:kern w:val="2"/>
          <w:lang w:eastAsia="ja-JP"/>
        </w:rPr>
        <w:t>both</w:t>
      </w:r>
      <w:r w:rsidRPr="000F24A6">
        <w:rPr>
          <w:color w:val="000000"/>
          <w:kern w:val="2"/>
          <w:lang w:eastAsia="ja-JP"/>
        </w:rPr>
        <w:t xml:space="preserve"> operation modes can be observed</w:t>
      </w:r>
      <w:r w:rsidR="00762E84" w:rsidRPr="000F24A6">
        <w:rPr>
          <w:color w:val="000000"/>
          <w:kern w:val="2"/>
          <w:lang w:eastAsia="ja-JP"/>
        </w:rPr>
        <w:t>.</w:t>
      </w:r>
      <w:r w:rsidR="0011321A" w:rsidRPr="000F24A6">
        <w:rPr>
          <w:color w:val="000000"/>
          <w:kern w:val="2"/>
          <w:lang w:eastAsia="ja-JP"/>
        </w:rPr>
        <w:t xml:space="preserve"> </w:t>
      </w:r>
      <w:r w:rsidR="00C7734E" w:rsidRPr="000F24A6">
        <w:rPr>
          <w:color w:val="000000" w:themeColor="text1"/>
          <w:kern w:val="2"/>
          <w:lang w:eastAsia="ja-JP"/>
        </w:rPr>
        <w:t>T</w:t>
      </w:r>
      <w:r w:rsidR="0011321A" w:rsidRPr="000F24A6">
        <w:rPr>
          <w:color w:val="000000" w:themeColor="text1"/>
          <w:kern w:val="2"/>
          <w:lang w:eastAsia="ja-JP"/>
        </w:rPr>
        <w:t xml:space="preserve">he leakage </w:t>
      </w:r>
      <w:r w:rsidR="00C7734E" w:rsidRPr="000F24A6">
        <w:rPr>
          <w:color w:val="000000" w:themeColor="text1"/>
          <w:kern w:val="2"/>
          <w:lang w:eastAsia="ja-JP"/>
        </w:rPr>
        <w:t xml:space="preserve">current in the subthreshold region </w:t>
      </w:r>
      <w:r w:rsidR="0011321A" w:rsidRPr="000F24A6">
        <w:rPr>
          <w:color w:val="000000" w:themeColor="text1"/>
          <w:kern w:val="2"/>
          <w:lang w:eastAsia="ja-JP"/>
        </w:rPr>
        <w:t>in forward mode</w:t>
      </w:r>
      <w:r w:rsidR="00C7734E" w:rsidRPr="000F24A6">
        <w:rPr>
          <w:color w:val="000000" w:themeColor="text1"/>
          <w:kern w:val="2"/>
          <w:lang w:eastAsia="ja-JP"/>
        </w:rPr>
        <w:t xml:space="preserve"> have a weak dependence on temperature which </w:t>
      </w:r>
      <w:r w:rsidR="00B90A8E" w:rsidRPr="000F24A6">
        <w:rPr>
          <w:color w:val="000000" w:themeColor="text1"/>
          <w:kern w:val="2"/>
          <w:lang w:eastAsia="ja-JP"/>
        </w:rPr>
        <w:t xml:space="preserve">may </w:t>
      </w:r>
      <w:r w:rsidR="0011321A" w:rsidRPr="000F24A6">
        <w:rPr>
          <w:color w:val="000000" w:themeColor="text1"/>
          <w:kern w:val="2"/>
          <w:lang w:eastAsia="ja-JP"/>
        </w:rPr>
        <w:t>indicat</w:t>
      </w:r>
      <w:r w:rsidR="00B90A8E" w:rsidRPr="000F24A6">
        <w:rPr>
          <w:color w:val="000000" w:themeColor="text1"/>
          <w:kern w:val="2"/>
          <w:lang w:eastAsia="ja-JP"/>
        </w:rPr>
        <w:t>e</w:t>
      </w:r>
      <w:r w:rsidR="0011321A" w:rsidRPr="000F24A6">
        <w:rPr>
          <w:color w:val="000000" w:themeColor="text1"/>
          <w:kern w:val="2"/>
          <w:lang w:eastAsia="ja-JP"/>
        </w:rPr>
        <w:t xml:space="preserve"> </w:t>
      </w:r>
      <w:r w:rsidR="00806B1D" w:rsidRPr="000F24A6">
        <w:rPr>
          <w:color w:val="000000" w:themeColor="text1"/>
          <w:kern w:val="2"/>
          <w:lang w:eastAsia="ja-JP"/>
        </w:rPr>
        <w:t xml:space="preserve">a </w:t>
      </w:r>
      <w:r w:rsidR="0011321A" w:rsidRPr="000F24A6">
        <w:rPr>
          <w:color w:val="000000" w:themeColor="text1"/>
          <w:kern w:val="2"/>
          <w:lang w:eastAsia="ja-JP"/>
        </w:rPr>
        <w:t xml:space="preserve">tunneling </w:t>
      </w:r>
      <w:r w:rsidR="00C7734E" w:rsidRPr="000F24A6">
        <w:rPr>
          <w:color w:val="000000" w:themeColor="text1"/>
          <w:kern w:val="2"/>
          <w:lang w:eastAsia="ja-JP"/>
        </w:rPr>
        <w:t>mechanism</w:t>
      </w:r>
      <w:r w:rsidR="00A8585B" w:rsidRPr="000F24A6">
        <w:rPr>
          <w:color w:val="000000" w:themeColor="text1"/>
          <w:kern w:val="2"/>
          <w:lang w:eastAsia="ja-JP"/>
        </w:rPr>
        <w:t>.</w:t>
      </w:r>
      <w:r w:rsidR="007D090A" w:rsidRPr="000F24A6">
        <w:rPr>
          <w:color w:val="000000" w:themeColor="text1"/>
          <w:kern w:val="2"/>
          <w:lang w:eastAsia="ja-JP"/>
        </w:rPr>
        <w:t xml:space="preserve"> </w:t>
      </w:r>
      <w:r w:rsidR="00A8585B" w:rsidRPr="000F24A6">
        <w:rPr>
          <w:color w:val="000000" w:themeColor="text1"/>
          <w:kern w:val="2"/>
          <w:lang w:eastAsia="ja-JP"/>
        </w:rPr>
        <w:t xml:space="preserve">A </w:t>
      </w:r>
      <w:r w:rsidR="0011321A" w:rsidRPr="000F24A6">
        <w:rPr>
          <w:color w:val="000000" w:themeColor="text1"/>
          <w:kern w:val="2"/>
          <w:lang w:eastAsia="ja-JP"/>
        </w:rPr>
        <w:t xml:space="preserve">more pronounced </w:t>
      </w:r>
      <w:r w:rsidR="00C7734E" w:rsidRPr="000F24A6">
        <w:rPr>
          <w:color w:val="000000" w:themeColor="text1"/>
          <w:kern w:val="2"/>
          <w:lang w:eastAsia="ja-JP"/>
        </w:rPr>
        <w:t xml:space="preserve">temperature </w:t>
      </w:r>
      <w:r w:rsidR="0011321A" w:rsidRPr="000F24A6">
        <w:rPr>
          <w:color w:val="000000" w:themeColor="text1"/>
          <w:kern w:val="2"/>
          <w:lang w:eastAsia="ja-JP"/>
        </w:rPr>
        <w:t>dependence in reverse</w:t>
      </w:r>
      <w:r w:rsidR="00C7734E" w:rsidRPr="000F24A6">
        <w:rPr>
          <w:color w:val="000000" w:themeColor="text1"/>
          <w:kern w:val="2"/>
          <w:lang w:eastAsia="ja-JP"/>
        </w:rPr>
        <w:t xml:space="preserve"> operation mode of the leakage current</w:t>
      </w:r>
      <w:r w:rsidR="002E7033" w:rsidRPr="000F24A6">
        <w:rPr>
          <w:color w:val="000000" w:themeColor="text1"/>
          <w:kern w:val="2"/>
          <w:lang w:eastAsia="ja-JP"/>
        </w:rPr>
        <w:t xml:space="preserve"> in the subthreshold region </w:t>
      </w:r>
      <w:r w:rsidR="0011321A" w:rsidRPr="000F24A6">
        <w:rPr>
          <w:color w:val="000000" w:themeColor="text1"/>
          <w:kern w:val="2"/>
          <w:lang w:eastAsia="ja-JP"/>
        </w:rPr>
        <w:t>suggests</w:t>
      </w:r>
      <w:r w:rsidR="0091349C" w:rsidRPr="000F24A6">
        <w:rPr>
          <w:color w:val="000000" w:themeColor="text1"/>
          <w:kern w:val="2"/>
          <w:lang w:eastAsia="ja-JP"/>
        </w:rPr>
        <w:t xml:space="preserve"> </w:t>
      </w:r>
      <w:r w:rsidR="0011321A" w:rsidRPr="000F24A6">
        <w:rPr>
          <w:color w:val="000000" w:themeColor="text1"/>
          <w:kern w:val="2"/>
          <w:lang w:eastAsia="ja-JP"/>
        </w:rPr>
        <w:t xml:space="preserve">a contribution of </w:t>
      </w:r>
      <w:r w:rsidR="00F30F8D" w:rsidRPr="000F24A6">
        <w:rPr>
          <w:color w:val="000000" w:themeColor="text1"/>
          <w:kern w:val="2"/>
          <w:lang w:eastAsia="ja-JP"/>
        </w:rPr>
        <w:t>Shockley–Read–Hall (</w:t>
      </w:r>
      <w:r w:rsidR="0011321A" w:rsidRPr="000F24A6">
        <w:rPr>
          <w:color w:val="000000" w:themeColor="text1"/>
          <w:kern w:val="2"/>
          <w:lang w:eastAsia="ja-JP"/>
        </w:rPr>
        <w:t>SRH</w:t>
      </w:r>
      <w:r w:rsidR="00F30F8D" w:rsidRPr="000F24A6">
        <w:rPr>
          <w:color w:val="000000" w:themeColor="text1"/>
          <w:kern w:val="2"/>
          <w:lang w:eastAsia="ja-JP"/>
        </w:rPr>
        <w:t>)</w:t>
      </w:r>
      <w:r w:rsidR="0011321A" w:rsidRPr="000F24A6">
        <w:rPr>
          <w:color w:val="000000" w:themeColor="text1"/>
          <w:kern w:val="2"/>
          <w:lang w:eastAsia="ja-JP"/>
        </w:rPr>
        <w:t xml:space="preserve"> generation current.</w:t>
      </w:r>
      <w:r w:rsidR="00762E84" w:rsidRPr="000F24A6">
        <w:rPr>
          <w:color w:val="000000" w:themeColor="text1"/>
          <w:kern w:val="2"/>
          <w:lang w:eastAsia="ja-JP"/>
        </w:rPr>
        <w:t xml:space="preserve"> </w:t>
      </w:r>
      <w:r w:rsidR="00762E84" w:rsidRPr="000F24A6">
        <w:rPr>
          <w:color w:val="000000"/>
          <w:kern w:val="2"/>
          <w:lang w:eastAsia="ja-JP"/>
        </w:rPr>
        <w:t>T</w:t>
      </w:r>
      <w:r w:rsidRPr="000F24A6">
        <w:rPr>
          <w:color w:val="000000"/>
          <w:kern w:val="2"/>
          <w:lang w:eastAsia="ja-JP"/>
        </w:rPr>
        <w:t xml:space="preserve">he drain current decreases as the temperature decreases even at low temperatures </w:t>
      </w:r>
      <w:r w:rsidR="0063456B" w:rsidRPr="000F24A6">
        <w:rPr>
          <w:color w:val="000000"/>
          <w:kern w:val="2"/>
          <w:lang w:eastAsia="ja-JP"/>
        </w:rPr>
        <w:t xml:space="preserve">T = </w:t>
      </w:r>
      <w:r w:rsidRPr="000F24A6">
        <w:rPr>
          <w:color w:val="000000"/>
          <w:kern w:val="2"/>
          <w:lang w:eastAsia="ja-JP"/>
        </w:rPr>
        <w:t>80</w:t>
      </w:r>
      <w:r w:rsidR="00937905" w:rsidRPr="000F24A6">
        <w:rPr>
          <w:color w:val="000000"/>
          <w:kern w:val="2"/>
          <w:lang w:eastAsia="ja-JP"/>
        </w:rPr>
        <w:t xml:space="preserve"> </w:t>
      </w:r>
      <w:r w:rsidRPr="000F24A6">
        <w:rPr>
          <w:color w:val="000000"/>
          <w:kern w:val="2"/>
          <w:lang w:eastAsia="ja-JP"/>
        </w:rPr>
        <w:t xml:space="preserve">K. The zero-temperature coefficient (ZTC) point, where the drain current remains the same as the temperature changes was not observed in the investigated temperature </w:t>
      </w:r>
      <w:r w:rsidR="000642D2" w:rsidRPr="000F24A6">
        <w:rPr>
          <w:color w:val="000000"/>
          <w:kern w:val="2"/>
          <w:lang w:eastAsia="ja-JP"/>
        </w:rPr>
        <w:t xml:space="preserve">and gate bias </w:t>
      </w:r>
      <w:r w:rsidRPr="000F24A6">
        <w:rPr>
          <w:color w:val="000000"/>
          <w:kern w:val="2"/>
          <w:lang w:eastAsia="ja-JP"/>
        </w:rPr>
        <w:t>range for these devices.</w:t>
      </w:r>
    </w:p>
    <w:p w14:paraId="7C637444" w14:textId="0D5A6084" w:rsidR="00024FE4" w:rsidRPr="000F24A6" w:rsidRDefault="00024FE4" w:rsidP="00B87248">
      <w:pPr>
        <w:widowControl w:val="0"/>
        <w:ind w:firstLine="284"/>
        <w:jc w:val="both"/>
        <w:rPr>
          <w:color w:val="000000"/>
          <w:kern w:val="2"/>
          <w:lang w:eastAsia="ja-JP"/>
        </w:rPr>
      </w:pPr>
      <w:r w:rsidRPr="000F24A6">
        <w:rPr>
          <w:color w:val="000000"/>
          <w:kern w:val="2"/>
          <w:lang w:eastAsia="ja-JP"/>
        </w:rPr>
        <w:t xml:space="preserve">It is important to note that </w:t>
      </w:r>
      <w:r w:rsidR="000642D2" w:rsidRPr="000F24A6">
        <w:rPr>
          <w:color w:val="000000"/>
          <w:kern w:val="2"/>
          <w:lang w:eastAsia="ja-JP"/>
        </w:rPr>
        <w:t xml:space="preserve">a </w:t>
      </w:r>
      <w:r w:rsidRPr="000F24A6">
        <w:rPr>
          <w:color w:val="000000"/>
          <w:kern w:val="2"/>
          <w:lang w:eastAsia="ja-JP"/>
        </w:rPr>
        <w:t xml:space="preserve">lower drain current leakage in </w:t>
      </w:r>
      <w:r w:rsidR="000642D2" w:rsidRPr="000F24A6">
        <w:rPr>
          <w:color w:val="000000"/>
          <w:kern w:val="2"/>
          <w:lang w:eastAsia="ja-JP"/>
        </w:rPr>
        <w:t xml:space="preserve">the </w:t>
      </w:r>
      <w:r w:rsidRPr="000F24A6">
        <w:rPr>
          <w:color w:val="000000"/>
          <w:kern w:val="2"/>
          <w:lang w:eastAsia="ja-JP"/>
        </w:rPr>
        <w:t>subthreshold region is obtained for the reverse operation mode</w:t>
      </w:r>
      <w:r w:rsidR="00BA7403" w:rsidRPr="000F24A6">
        <w:rPr>
          <w:color w:val="000000"/>
          <w:kern w:val="2"/>
          <w:lang w:eastAsia="ja-JP"/>
        </w:rPr>
        <w:t xml:space="preserve">; </w:t>
      </w:r>
      <w:r w:rsidRPr="000F24A6">
        <w:rPr>
          <w:color w:val="000000"/>
          <w:kern w:val="2"/>
          <w:lang w:eastAsia="ja-JP"/>
        </w:rPr>
        <w:t>the increase of leakage current in forward operation mode may indicate tha</w:t>
      </w:r>
      <w:r w:rsidR="00D12822" w:rsidRPr="000F24A6">
        <w:rPr>
          <w:color w:val="000000"/>
          <w:kern w:val="2"/>
          <w:lang w:eastAsia="ja-JP"/>
        </w:rPr>
        <w:t xml:space="preserve">t </w:t>
      </w:r>
      <w:r w:rsidRPr="000F24A6">
        <w:rPr>
          <w:color w:val="000000"/>
          <w:kern w:val="2"/>
          <w:lang w:eastAsia="ja-JP"/>
        </w:rPr>
        <w:t xml:space="preserve">the tested devices suffer from the </w:t>
      </w:r>
      <w:r w:rsidR="00BA7403" w:rsidRPr="000F24A6">
        <w:rPr>
          <w:color w:val="000000"/>
          <w:kern w:val="2"/>
          <w:lang w:eastAsia="ja-JP"/>
        </w:rPr>
        <w:t>Gate-Induced Drain Leakage (</w:t>
      </w:r>
      <w:r w:rsidRPr="000F24A6">
        <w:rPr>
          <w:color w:val="000000"/>
          <w:kern w:val="2"/>
          <w:lang w:eastAsia="ja-JP"/>
        </w:rPr>
        <w:t>GIDL</w:t>
      </w:r>
      <w:r w:rsidR="00BA7403" w:rsidRPr="000F24A6">
        <w:rPr>
          <w:color w:val="000000"/>
          <w:kern w:val="2"/>
          <w:lang w:eastAsia="ja-JP"/>
        </w:rPr>
        <w:t>)</w:t>
      </w:r>
      <w:r w:rsidRPr="000F24A6">
        <w:rPr>
          <w:color w:val="000000"/>
          <w:kern w:val="2"/>
          <w:lang w:eastAsia="ja-JP"/>
        </w:rPr>
        <w:t xml:space="preserve"> effect [18].</w:t>
      </w:r>
    </w:p>
    <w:p w14:paraId="15C90EAA" w14:textId="7567F732" w:rsidR="00B87248" w:rsidRPr="000F24A6" w:rsidRDefault="00B87248" w:rsidP="00B87248">
      <w:pPr>
        <w:widowControl w:val="0"/>
        <w:ind w:firstLine="284"/>
        <w:jc w:val="both"/>
        <w:rPr>
          <w:color w:val="000000"/>
          <w:kern w:val="2"/>
          <w:lang w:eastAsia="ja-JP"/>
        </w:rPr>
      </w:pPr>
      <w:r w:rsidRPr="000F24A6">
        <w:rPr>
          <w:color w:val="000000"/>
          <w:kern w:val="2"/>
          <w:lang w:eastAsia="ja-JP"/>
        </w:rPr>
        <w:t xml:space="preserve">    The device transport parameters</w:t>
      </w:r>
      <w:r w:rsidR="0063456B" w:rsidRPr="000F24A6">
        <w:rPr>
          <w:color w:val="000000"/>
          <w:kern w:val="2"/>
          <w:lang w:eastAsia="ja-JP"/>
        </w:rPr>
        <w:t xml:space="preserve"> such as </w:t>
      </w:r>
      <w:r w:rsidRPr="000F24A6">
        <w:rPr>
          <w:color w:val="000000"/>
          <w:kern w:val="2"/>
          <w:lang w:eastAsia="ja-JP"/>
        </w:rPr>
        <w:t xml:space="preserve">subthreshold swing, and threshold voltage as a function of temperature are plotted in Figure 3.a, </w:t>
      </w:r>
      <w:r w:rsidR="009E2771" w:rsidRPr="000F24A6">
        <w:rPr>
          <w:color w:val="000000"/>
          <w:kern w:val="2"/>
          <w:lang w:eastAsia="ja-JP"/>
        </w:rPr>
        <w:t>3</w:t>
      </w:r>
      <w:r w:rsidRPr="000F24A6">
        <w:rPr>
          <w:color w:val="000000"/>
          <w:kern w:val="2"/>
          <w:lang w:eastAsia="ja-JP"/>
        </w:rPr>
        <w:t>.b.</w:t>
      </w:r>
      <w:r w:rsidR="0063456B" w:rsidRPr="000F24A6">
        <w:rPr>
          <w:color w:val="000000"/>
          <w:kern w:val="2"/>
          <w:lang w:eastAsia="ja-JP"/>
        </w:rPr>
        <w:t xml:space="preserve"> respectively. </w:t>
      </w:r>
      <w:r w:rsidRPr="000F24A6">
        <w:rPr>
          <w:color w:val="000000"/>
          <w:kern w:val="2"/>
          <w:lang w:eastAsia="ja-JP"/>
        </w:rPr>
        <w:t xml:space="preserve">The temperature lowering leads to an expected threshold voltage Vth </w:t>
      </w:r>
      <w:r w:rsidR="009E2771" w:rsidRPr="000F24A6">
        <w:rPr>
          <w:color w:val="000000"/>
          <w:kern w:val="2"/>
          <w:lang w:eastAsia="ja-JP"/>
        </w:rPr>
        <w:t xml:space="preserve">increase </w:t>
      </w:r>
      <w:r w:rsidRPr="000F24A6">
        <w:rPr>
          <w:color w:val="000000"/>
          <w:kern w:val="2"/>
          <w:lang w:eastAsia="ja-JP"/>
        </w:rPr>
        <w:t>with a rate of 1.3mV/K and an improve</w:t>
      </w:r>
      <w:r w:rsidR="009E2771" w:rsidRPr="000F24A6">
        <w:rPr>
          <w:color w:val="000000"/>
          <w:kern w:val="2"/>
          <w:lang w:eastAsia="ja-JP"/>
        </w:rPr>
        <w:t>ment</w:t>
      </w:r>
      <w:r w:rsidRPr="000F24A6">
        <w:rPr>
          <w:color w:val="000000"/>
          <w:kern w:val="2"/>
          <w:lang w:eastAsia="ja-JP"/>
        </w:rPr>
        <w:t xml:space="preserve"> of the subthreshold </w:t>
      </w:r>
      <w:r w:rsidRPr="000F24A6">
        <w:rPr>
          <w:color w:val="000000"/>
          <w:kern w:val="2"/>
          <w:lang w:eastAsia="ja-JP"/>
        </w:rPr>
        <w:t>swing SS until T = 100 K</w:t>
      </w:r>
      <w:r w:rsidR="007F40E6" w:rsidRPr="000F24A6">
        <w:rPr>
          <w:color w:val="000000"/>
          <w:kern w:val="2"/>
          <w:lang w:eastAsia="ja-JP"/>
        </w:rPr>
        <w:t xml:space="preserve"> with SS</w:t>
      </w:r>
      <w:r w:rsidR="007F40E6" w:rsidRPr="000F24A6">
        <w:rPr>
          <w:color w:val="000000"/>
          <w:kern w:val="2"/>
          <w:vertAlign w:val="subscript"/>
          <w:lang w:eastAsia="ja-JP"/>
        </w:rPr>
        <w:t>@</w:t>
      </w:r>
      <w:r w:rsidR="0023750E" w:rsidRPr="000F24A6">
        <w:rPr>
          <w:color w:val="000000"/>
          <w:kern w:val="2"/>
          <w:vertAlign w:val="subscript"/>
          <w:lang w:eastAsia="ja-JP"/>
        </w:rPr>
        <w:t>10</w:t>
      </w:r>
      <w:r w:rsidR="007F40E6" w:rsidRPr="000F24A6">
        <w:rPr>
          <w:color w:val="000000"/>
          <w:kern w:val="2"/>
          <w:vertAlign w:val="subscript"/>
          <w:lang w:eastAsia="ja-JP"/>
        </w:rPr>
        <w:t>0K</w:t>
      </w:r>
      <w:r w:rsidR="007F40E6" w:rsidRPr="000F24A6">
        <w:rPr>
          <w:color w:val="000000"/>
          <w:kern w:val="2"/>
          <w:lang w:eastAsia="ja-JP"/>
        </w:rPr>
        <w:t>= 35 mV/dec</w:t>
      </w:r>
      <w:r w:rsidR="009E2771" w:rsidRPr="000F24A6">
        <w:rPr>
          <w:color w:val="000000"/>
          <w:kern w:val="2"/>
          <w:lang w:eastAsia="ja-JP"/>
        </w:rPr>
        <w:t>.</w:t>
      </w:r>
    </w:p>
    <w:p w14:paraId="21CA8170" w14:textId="2B27F803" w:rsidR="00FF166D" w:rsidRPr="000F24A6" w:rsidRDefault="00B87248" w:rsidP="00B87248">
      <w:pPr>
        <w:widowControl w:val="0"/>
        <w:ind w:firstLine="284"/>
        <w:jc w:val="both"/>
        <w:rPr>
          <w:color w:val="000000"/>
          <w:kern w:val="2"/>
          <w:lang w:eastAsia="ja-JP"/>
        </w:rPr>
      </w:pPr>
      <w:r w:rsidRPr="000F24A6">
        <w:rPr>
          <w:color w:val="000000"/>
          <w:kern w:val="2"/>
          <w:lang w:eastAsia="ja-JP"/>
        </w:rPr>
        <w:t xml:space="preserve">    </w:t>
      </w:r>
      <w:r w:rsidR="000F78A5" w:rsidRPr="000F24A6">
        <w:rPr>
          <w:color w:val="000000"/>
          <w:kern w:val="2"/>
          <w:lang w:eastAsia="ja-JP"/>
        </w:rPr>
        <w:t>T</w:t>
      </w:r>
      <w:r w:rsidRPr="000F24A6">
        <w:rPr>
          <w:color w:val="000000"/>
          <w:kern w:val="2"/>
          <w:lang w:eastAsia="ja-JP"/>
        </w:rPr>
        <w:t>he Y-function methodology</w:t>
      </w:r>
      <w:r w:rsidR="005A4859" w:rsidRPr="000F24A6">
        <w:rPr>
          <w:color w:val="000000"/>
          <w:kern w:val="2"/>
          <w:lang w:eastAsia="ja-JP"/>
        </w:rPr>
        <w:t>,</w:t>
      </w:r>
      <w:r w:rsidRPr="000F24A6">
        <w:rPr>
          <w:color w:val="000000"/>
          <w:kern w:val="2"/>
          <w:lang w:eastAsia="ja-JP"/>
        </w:rPr>
        <w:t xml:space="preserve"> which is not affected by mobility degradation and access resistance [</w:t>
      </w:r>
      <w:r w:rsidR="00FA634A" w:rsidRPr="000F24A6">
        <w:rPr>
          <w:color w:val="000000"/>
          <w:kern w:val="2"/>
          <w:lang w:eastAsia="ja-JP"/>
        </w:rPr>
        <w:t>6] [</w:t>
      </w:r>
      <w:r w:rsidR="001E7F9D" w:rsidRPr="000F24A6">
        <w:rPr>
          <w:color w:val="000000"/>
          <w:kern w:val="2"/>
          <w:lang w:eastAsia="ja-JP"/>
        </w:rPr>
        <w:t>16</w:t>
      </w:r>
      <w:r w:rsidRPr="000F24A6">
        <w:rPr>
          <w:color w:val="000000"/>
          <w:kern w:val="2"/>
          <w:lang w:eastAsia="ja-JP"/>
        </w:rPr>
        <w:t>], was applied to extract the DC parameters. The Y-function is written as (1):</w:t>
      </w:r>
    </w:p>
    <w:p w14:paraId="6792E293" w14:textId="7CF1B79F" w:rsidR="006F3741" w:rsidRPr="000F24A6" w:rsidRDefault="00000000" w:rsidP="006F3741">
      <w:pPr>
        <w:spacing w:line="276" w:lineRule="auto"/>
        <w:jc w:val="both"/>
        <w:rPr>
          <w:color w:val="000000" w:themeColor="text1"/>
          <w:szCs w:val="16"/>
        </w:rPr>
      </w:pPr>
      <m:oMathPara>
        <m:oMath>
          <m:eqArr>
            <m:eqArrPr>
              <m:maxDist m:val="1"/>
              <m:ctrlPr>
                <w:rPr>
                  <w:rFonts w:ascii="Cambria Math" w:hAnsi="Cambria Math"/>
                  <w:i/>
                  <w:color w:val="000000" w:themeColor="text1"/>
                  <w:szCs w:val="16"/>
                </w:rPr>
              </m:ctrlPr>
            </m:eqArrPr>
            <m:e>
              <m:r>
                <m:rPr>
                  <m:sty m:val="p"/>
                </m:rPr>
                <w:rPr>
                  <w:rFonts w:ascii="Cambria Math" w:hAnsi="Cambria Math"/>
                  <w:color w:val="000000" w:themeColor="text1"/>
                  <w:szCs w:val="16"/>
                </w:rPr>
                <m:t>Y</m:t>
              </m:r>
              <m:d>
                <m:dPr>
                  <m:ctrlPr>
                    <w:rPr>
                      <w:rFonts w:ascii="Cambria Math" w:hAnsi="Cambria Math"/>
                      <w:color w:val="000000" w:themeColor="text1"/>
                      <w:szCs w:val="16"/>
                    </w:rPr>
                  </m:ctrlPr>
                </m:dPr>
                <m:e>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m:t>
                      </m:r>
                    </m:sub>
                  </m:sSub>
                </m:e>
              </m:d>
              <m:r>
                <m:rPr>
                  <m:sty m:val="p"/>
                </m:rPr>
                <w:rPr>
                  <w:rFonts w:ascii="Cambria Math" w:hAnsi="Cambria Math"/>
                  <w:color w:val="000000" w:themeColor="text1"/>
                  <w:szCs w:val="16"/>
                </w:rPr>
                <m:t>=</m:t>
              </m:r>
              <m:f>
                <m:fPr>
                  <m:type m:val="lin"/>
                  <m:ctrlPr>
                    <w:rPr>
                      <w:rFonts w:ascii="Cambria Math" w:hAnsi="Cambria Math"/>
                      <w:color w:val="000000" w:themeColor="text1"/>
                      <w:szCs w:val="16"/>
                    </w:rPr>
                  </m:ctrlPr>
                </m:fPr>
                <m:num>
                  <m:sSub>
                    <m:sSubPr>
                      <m:ctrlPr>
                        <w:rPr>
                          <w:rFonts w:ascii="Cambria Math" w:hAnsi="Cambria Math"/>
                          <w:color w:val="000000" w:themeColor="text1"/>
                          <w:szCs w:val="16"/>
                        </w:rPr>
                      </m:ctrlPr>
                    </m:sSubPr>
                    <m:e>
                      <m:r>
                        <m:rPr>
                          <m:sty m:val="p"/>
                        </m:rPr>
                        <w:rPr>
                          <w:rFonts w:ascii="Cambria Math" w:hAnsi="Cambria Math"/>
                          <w:color w:val="000000" w:themeColor="text1"/>
                          <w:szCs w:val="16"/>
                        </w:rPr>
                        <m:t>I</m:t>
                      </m:r>
                    </m:e>
                    <m:sub>
                      <m:r>
                        <m:rPr>
                          <m:sty m:val="p"/>
                        </m:rPr>
                        <w:rPr>
                          <w:rFonts w:ascii="Cambria Math" w:hAnsi="Cambria Math"/>
                          <w:color w:val="000000" w:themeColor="text1"/>
                          <w:szCs w:val="16"/>
                        </w:rPr>
                        <m:t>DS</m:t>
                      </m:r>
                    </m:sub>
                  </m:sSub>
                </m:num>
                <m:den>
                  <m:rad>
                    <m:radPr>
                      <m:degHide m:val="1"/>
                      <m:ctrlPr>
                        <w:rPr>
                          <w:rFonts w:ascii="Cambria Math" w:hAnsi="Cambria Math"/>
                          <w:color w:val="000000" w:themeColor="text1"/>
                          <w:szCs w:val="16"/>
                        </w:rPr>
                      </m:ctrlPr>
                    </m:radPr>
                    <m:deg/>
                    <m:e>
                      <m:sSub>
                        <m:sSubPr>
                          <m:ctrlPr>
                            <w:rPr>
                              <w:rFonts w:ascii="Cambria Math" w:hAnsi="Cambria Math"/>
                              <w:color w:val="000000" w:themeColor="text1"/>
                              <w:szCs w:val="16"/>
                            </w:rPr>
                          </m:ctrlPr>
                        </m:sSubPr>
                        <m:e>
                          <m:r>
                            <m:rPr>
                              <m:sty m:val="p"/>
                            </m:rPr>
                            <w:rPr>
                              <w:rFonts w:ascii="Cambria Math" w:hAnsi="Cambria Math"/>
                              <w:color w:val="000000" w:themeColor="text1"/>
                              <w:szCs w:val="16"/>
                            </w:rPr>
                            <m:t>g</m:t>
                          </m:r>
                        </m:e>
                        <m:sub>
                          <m:r>
                            <m:rPr>
                              <m:sty m:val="p"/>
                            </m:rPr>
                            <w:rPr>
                              <w:rFonts w:ascii="Cambria Math" w:hAnsi="Cambria Math"/>
                              <w:color w:val="000000" w:themeColor="text1"/>
                              <w:szCs w:val="16"/>
                            </w:rPr>
                            <m:t>m</m:t>
                          </m:r>
                        </m:sub>
                      </m:sSub>
                    </m:e>
                  </m:rad>
                  <m:r>
                    <m:rPr>
                      <m:sty m:val="p"/>
                    </m:rPr>
                    <w:rPr>
                      <w:rFonts w:ascii="Cambria Math" w:hAnsi="Cambria Math"/>
                      <w:color w:val="000000" w:themeColor="text1"/>
                      <w:szCs w:val="16"/>
                    </w:rPr>
                    <m:t>=</m:t>
                  </m:r>
                  <m:rad>
                    <m:radPr>
                      <m:degHide m:val="1"/>
                      <m:ctrlPr>
                        <w:rPr>
                          <w:rFonts w:ascii="Cambria Math" w:hAnsi="Cambria Math"/>
                          <w:color w:val="000000" w:themeColor="text1"/>
                          <w:szCs w:val="16"/>
                        </w:rPr>
                      </m:ctrlPr>
                    </m:radPr>
                    <m:deg/>
                    <m:e>
                      <m:f>
                        <m:fPr>
                          <m:ctrlPr>
                            <w:rPr>
                              <w:rFonts w:ascii="Cambria Math" w:hAnsi="Cambria Math"/>
                              <w:color w:val="000000" w:themeColor="text1"/>
                              <w:szCs w:val="16"/>
                            </w:rPr>
                          </m:ctrlPr>
                        </m:fPr>
                        <m:num>
                          <m:sSub>
                            <m:sSubPr>
                              <m:ctrlPr>
                                <w:rPr>
                                  <w:rFonts w:ascii="Cambria Math" w:hAnsi="Cambria Math"/>
                                  <w:i/>
                                  <w:color w:val="000000" w:themeColor="text1"/>
                                  <w:szCs w:val="16"/>
                                </w:rPr>
                              </m:ctrlPr>
                            </m:sSubPr>
                            <m:e>
                              <m:r>
                                <w:rPr>
                                  <w:rFonts w:ascii="Cambria Math" w:hAnsi="Cambria Math"/>
                                  <w:color w:val="000000" w:themeColor="text1"/>
                                  <w:szCs w:val="16"/>
                                </w:rPr>
                                <m:t>G</m:t>
                              </m:r>
                            </m:e>
                            <m:sub>
                              <m:r>
                                <w:rPr>
                                  <w:rFonts w:ascii="Cambria Math" w:hAnsi="Cambria Math"/>
                                  <w:color w:val="000000" w:themeColor="text1"/>
                                  <w:szCs w:val="16"/>
                                </w:rPr>
                                <m:t>M</m:t>
                              </m:r>
                            </m:sub>
                          </m:sSub>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DS</m:t>
                              </m:r>
                            </m:sub>
                          </m:sSub>
                        </m:num>
                        <m:den>
                          <m:r>
                            <m:rPr>
                              <m:sty m:val="p"/>
                            </m:rPr>
                            <w:rPr>
                              <w:rFonts w:ascii="Cambria Math" w:hAnsi="Cambria Math"/>
                              <w:color w:val="000000" w:themeColor="text1"/>
                              <w:szCs w:val="16"/>
                            </w:rPr>
                            <m:t>1-</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θ</m:t>
                              </m:r>
                            </m:e>
                            <m:sub>
                              <m:r>
                                <m:rPr>
                                  <m:sty m:val="p"/>
                                </m:rPr>
                                <w:rPr>
                                  <w:rFonts w:ascii="Cambria Math" w:hAnsi="Cambria Math"/>
                                  <w:color w:val="000000" w:themeColor="text1"/>
                                  <w:szCs w:val="16"/>
                                </w:rPr>
                                <m:t>2</m:t>
                              </m:r>
                            </m:sub>
                          </m:sSub>
                          <m:r>
                            <m:rPr>
                              <m:sty m:val="p"/>
                            </m:rPr>
                            <w:rPr>
                              <w:rFonts w:ascii="Cambria Math" w:hAnsi="Cambria Math"/>
                              <w:color w:val="000000" w:themeColor="text1"/>
                              <w:szCs w:val="16"/>
                            </w:rPr>
                            <m:t>·</m:t>
                          </m:r>
                          <m:sSup>
                            <m:sSupPr>
                              <m:ctrlPr>
                                <w:rPr>
                                  <w:rFonts w:ascii="Cambria Math" w:hAnsi="Cambria Math"/>
                                  <w:color w:val="000000" w:themeColor="text1"/>
                                  <w:szCs w:val="16"/>
                                </w:rPr>
                              </m:ctrlPr>
                            </m:sSupPr>
                            <m:e>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GT</m:t>
                                  </m:r>
                                </m:sub>
                              </m:sSub>
                              <m:r>
                                <m:rPr>
                                  <m:sty m:val="p"/>
                                </m:rPr>
                                <w:rPr>
                                  <w:rFonts w:ascii="Cambria Math" w:hAnsi="Cambria Math"/>
                                  <w:color w:val="000000" w:themeColor="text1"/>
                                  <w:szCs w:val="16"/>
                                </w:rPr>
                                <m:t>)</m:t>
                              </m:r>
                            </m:e>
                            <m:sup>
                              <m:r>
                                <m:rPr>
                                  <m:sty m:val="p"/>
                                </m:rPr>
                                <w:rPr>
                                  <w:rFonts w:ascii="Cambria Math" w:hAnsi="Cambria Math"/>
                                  <w:color w:val="000000" w:themeColor="text1"/>
                                  <w:szCs w:val="16"/>
                                </w:rPr>
                                <m:t>2</m:t>
                              </m:r>
                            </m:sup>
                          </m:sSup>
                        </m:den>
                      </m:f>
                    </m:e>
                  </m:rad>
                  <m:r>
                    <m:rPr>
                      <m:sty m:val="p"/>
                    </m:rPr>
                    <w:rPr>
                      <w:rFonts w:ascii="Cambria Math" w:hAnsi="Cambria Math"/>
                      <w:color w:val="000000" w:themeColor="text1"/>
                      <w:szCs w:val="16"/>
                    </w:rPr>
                    <m:t>·</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GT</m:t>
                      </m:r>
                    </m:sub>
                  </m:sSub>
                </m:den>
              </m:f>
              <m:r>
                <w:rPr>
                  <w:rFonts w:ascii="Cambria Math" w:hAnsi="Cambria Math"/>
                  <w:color w:val="000000" w:themeColor="text1"/>
                  <w:szCs w:val="16"/>
                </w:rPr>
                <m:t>#(1)</m:t>
              </m:r>
            </m:e>
          </m:eqArr>
        </m:oMath>
      </m:oMathPara>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0"/>
      </w:tblGrid>
      <w:tr w:rsidR="00B91FF3" w:rsidRPr="000F24A6" w14:paraId="13F2996B" w14:textId="77777777" w:rsidTr="00CB57A1">
        <w:tc>
          <w:tcPr>
            <w:tcW w:w="5030" w:type="dxa"/>
          </w:tcPr>
          <w:p w14:paraId="2005A75F" w14:textId="45449C7E" w:rsidR="00B91FF3" w:rsidRPr="000F24A6" w:rsidRDefault="006F593C" w:rsidP="00CB57A1">
            <w:pPr>
              <w:widowControl w:val="0"/>
              <w:rPr>
                <w:color w:val="000000"/>
                <w:kern w:val="2"/>
                <w:lang w:eastAsia="ja-JP"/>
              </w:rPr>
            </w:pPr>
            <w:r w:rsidRPr="000F24A6">
              <w:rPr>
                <w:b/>
                <w:noProof/>
                <w:color w:val="000000"/>
                <w:kern w:val="2"/>
                <w:sz w:val="16"/>
                <w:szCs w:val="16"/>
                <w:lang w:eastAsia="ja-JP"/>
              </w:rPr>
              <w:drawing>
                <wp:inline distT="0" distB="0" distL="0" distR="0" wp14:anchorId="79FCE505" wp14:editId="21C8E401">
                  <wp:extent cx="2264926" cy="1584000"/>
                  <wp:effectExtent l="0" t="0" r="254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 4a.emf"/>
                          <pic:cNvPicPr/>
                        </pic:nvPicPr>
                        <pic:blipFill>
                          <a:blip r:embed="rId9"/>
                          <a:stretch>
                            <a:fillRect/>
                          </a:stretch>
                        </pic:blipFill>
                        <pic:spPr>
                          <a:xfrm>
                            <a:off x="0" y="0"/>
                            <a:ext cx="2264926" cy="1584000"/>
                          </a:xfrm>
                          <a:prstGeom prst="rect">
                            <a:avLst/>
                          </a:prstGeom>
                        </pic:spPr>
                      </pic:pic>
                    </a:graphicData>
                  </a:graphic>
                </wp:inline>
              </w:drawing>
            </w:r>
          </w:p>
        </w:tc>
      </w:tr>
      <w:tr w:rsidR="00B91FF3" w:rsidRPr="000F24A6" w14:paraId="23B956D1" w14:textId="77777777" w:rsidTr="00CB57A1">
        <w:tc>
          <w:tcPr>
            <w:tcW w:w="5030" w:type="dxa"/>
          </w:tcPr>
          <w:p w14:paraId="5CF4504C" w14:textId="1AC534B5" w:rsidR="00B91FF3" w:rsidRPr="000F24A6" w:rsidRDefault="006F593C" w:rsidP="00CB57A1">
            <w:pPr>
              <w:widowControl w:val="0"/>
              <w:rPr>
                <w:color w:val="000000"/>
                <w:kern w:val="2"/>
                <w:lang w:eastAsia="ja-JP"/>
              </w:rPr>
            </w:pPr>
            <w:r w:rsidRPr="000F24A6">
              <w:rPr>
                <w:b/>
                <w:noProof/>
                <w:color w:val="000000"/>
                <w:kern w:val="2"/>
                <w:sz w:val="16"/>
                <w:szCs w:val="16"/>
                <w:lang w:eastAsia="ja-JP"/>
              </w:rPr>
              <w:drawing>
                <wp:inline distT="0" distB="0" distL="0" distR="0" wp14:anchorId="5F4D20BE" wp14:editId="6B7ABE50">
                  <wp:extent cx="2264926" cy="1584000"/>
                  <wp:effectExtent l="0" t="0" r="254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4b.emf"/>
                          <pic:cNvPicPr/>
                        </pic:nvPicPr>
                        <pic:blipFill>
                          <a:blip r:embed="rId10"/>
                          <a:stretch>
                            <a:fillRect/>
                          </a:stretch>
                        </pic:blipFill>
                        <pic:spPr>
                          <a:xfrm>
                            <a:off x="0" y="0"/>
                            <a:ext cx="2264926" cy="1584000"/>
                          </a:xfrm>
                          <a:prstGeom prst="rect">
                            <a:avLst/>
                          </a:prstGeom>
                        </pic:spPr>
                      </pic:pic>
                    </a:graphicData>
                  </a:graphic>
                </wp:inline>
              </w:drawing>
            </w:r>
          </w:p>
        </w:tc>
      </w:tr>
      <w:tr w:rsidR="00B91FF3" w:rsidRPr="000F24A6" w14:paraId="10AEF781" w14:textId="77777777" w:rsidTr="00CB57A1">
        <w:tc>
          <w:tcPr>
            <w:tcW w:w="5030" w:type="dxa"/>
          </w:tcPr>
          <w:p w14:paraId="18445649" w14:textId="00623052" w:rsidR="00B91FF3" w:rsidRPr="000F24A6" w:rsidRDefault="00F57D2D" w:rsidP="00CB57A1">
            <w:pPr>
              <w:widowControl w:val="0"/>
              <w:jc w:val="both"/>
              <w:rPr>
                <w:color w:val="000000"/>
                <w:kern w:val="2"/>
                <w:sz w:val="16"/>
                <w:szCs w:val="16"/>
                <w:lang w:eastAsia="ja-JP"/>
              </w:rPr>
            </w:pPr>
            <w:r w:rsidRPr="000F24A6">
              <w:rPr>
                <w:b/>
                <w:color w:val="000000"/>
                <w:kern w:val="2"/>
                <w:sz w:val="16"/>
                <w:szCs w:val="16"/>
                <w:lang w:eastAsia="ja-JP"/>
              </w:rPr>
              <w:t>Figure 2</w:t>
            </w:r>
            <w:r w:rsidR="00B91FF3" w:rsidRPr="000F24A6">
              <w:rPr>
                <w:b/>
                <w:color w:val="000000"/>
                <w:kern w:val="2"/>
                <w:sz w:val="16"/>
                <w:szCs w:val="16"/>
                <w:lang w:eastAsia="ja-JP"/>
              </w:rPr>
              <w:t>:</w:t>
            </w:r>
            <w:r w:rsidR="00B91FF3" w:rsidRPr="000F24A6">
              <w:rPr>
                <w:color w:val="000000"/>
                <w:kern w:val="2"/>
                <w:sz w:val="16"/>
                <w:szCs w:val="16"/>
                <w:lang w:eastAsia="ja-JP"/>
              </w:rPr>
              <w:t xml:space="preserve"> </w:t>
            </w:r>
            <w:r w:rsidR="00186ADE" w:rsidRPr="000F24A6">
              <w:rPr>
                <w:color w:val="000000"/>
                <w:kern w:val="2"/>
                <w:sz w:val="16"/>
                <w:szCs w:val="16"/>
                <w:lang w:eastAsia="ja-JP"/>
              </w:rPr>
              <w:t>Negative drain current -I</w:t>
            </w:r>
            <w:r w:rsidR="00186ADE" w:rsidRPr="000F24A6">
              <w:rPr>
                <w:color w:val="000000"/>
                <w:kern w:val="2"/>
                <w:sz w:val="16"/>
                <w:szCs w:val="16"/>
                <w:vertAlign w:val="subscript"/>
                <w:lang w:eastAsia="ja-JP"/>
              </w:rPr>
              <w:t>D</w:t>
            </w:r>
            <w:r w:rsidR="00186ADE" w:rsidRPr="000F24A6">
              <w:rPr>
                <w:color w:val="000000"/>
                <w:kern w:val="2"/>
                <w:sz w:val="16"/>
                <w:szCs w:val="16"/>
                <w:lang w:eastAsia="ja-JP"/>
              </w:rPr>
              <w:t xml:space="preserve"> vs. the negative value of the applied gate voltage</w:t>
            </w:r>
            <w:r w:rsidR="00330326" w:rsidRPr="000F24A6">
              <w:rPr>
                <w:color w:val="000000"/>
                <w:kern w:val="2"/>
                <w:sz w:val="16"/>
                <w:szCs w:val="16"/>
                <w:lang w:eastAsia="ja-JP"/>
              </w:rPr>
              <w:t xml:space="preserve"> -V</w:t>
            </w:r>
            <w:r w:rsidR="00330326" w:rsidRPr="000F24A6">
              <w:rPr>
                <w:color w:val="000000"/>
                <w:kern w:val="2"/>
                <w:sz w:val="16"/>
                <w:szCs w:val="16"/>
                <w:vertAlign w:val="subscript"/>
                <w:lang w:eastAsia="ja-JP"/>
              </w:rPr>
              <w:t>G</w:t>
            </w:r>
            <w:r w:rsidR="00186ADE" w:rsidRPr="000F24A6">
              <w:rPr>
                <w:color w:val="000000"/>
                <w:kern w:val="2"/>
                <w:sz w:val="16"/>
                <w:szCs w:val="16"/>
                <w:lang w:eastAsia="ja-JP"/>
              </w:rPr>
              <w:t xml:space="preserve"> in forward and reverse operation modes (in </w:t>
            </w:r>
            <w:r w:rsidR="00412439" w:rsidRPr="000F24A6">
              <w:rPr>
                <w:color w:val="000000"/>
                <w:kern w:val="2"/>
                <w:sz w:val="16"/>
                <w:szCs w:val="16"/>
                <w:lang w:eastAsia="ja-JP"/>
              </w:rPr>
              <w:t>semi-log</w:t>
            </w:r>
            <w:r w:rsidR="00186ADE" w:rsidRPr="000F24A6">
              <w:rPr>
                <w:color w:val="000000"/>
                <w:kern w:val="2"/>
                <w:sz w:val="16"/>
                <w:szCs w:val="16"/>
                <w:lang w:eastAsia="ja-JP"/>
              </w:rPr>
              <w:t xml:space="preserve"> scale) as a function of temperature (a) device #1 (400 NWs in parallel) and (b) device #2 (1200 NWs in parallel); O</w:t>
            </w:r>
            <w:r w:rsidR="00412439" w:rsidRPr="000F24A6">
              <w:rPr>
                <w:color w:val="000000"/>
                <w:kern w:val="2"/>
                <w:sz w:val="16"/>
                <w:szCs w:val="16"/>
                <w:lang w:eastAsia="ja-JP"/>
              </w:rPr>
              <w:t>M</w:t>
            </w:r>
            <w:r w:rsidR="00186ADE" w:rsidRPr="000F24A6">
              <w:rPr>
                <w:color w:val="000000"/>
                <w:kern w:val="2"/>
                <w:sz w:val="16"/>
                <w:szCs w:val="16"/>
                <w:lang w:eastAsia="ja-JP"/>
              </w:rPr>
              <w:t>: Operation Mode.</w:t>
            </w:r>
          </w:p>
        </w:tc>
      </w:tr>
      <w:tr w:rsidR="00B91FF3" w:rsidRPr="000F24A6" w14:paraId="452EF7B6" w14:textId="77777777" w:rsidTr="00CB57A1">
        <w:tc>
          <w:tcPr>
            <w:tcW w:w="5030" w:type="dxa"/>
          </w:tcPr>
          <w:p w14:paraId="2359C032" w14:textId="291168B1" w:rsidR="00B91FF3" w:rsidRPr="000F24A6" w:rsidRDefault="00363CB7" w:rsidP="00B91FF3">
            <w:pPr>
              <w:widowControl w:val="0"/>
              <w:rPr>
                <w:color w:val="000000"/>
                <w:kern w:val="2"/>
                <w:sz w:val="16"/>
                <w:szCs w:val="16"/>
                <w:lang w:eastAsia="ja-JP"/>
              </w:rPr>
            </w:pPr>
            <w:r w:rsidRPr="000F24A6">
              <w:rPr>
                <w:noProof/>
                <w:color w:val="000000"/>
                <w:kern w:val="2"/>
                <w:sz w:val="16"/>
                <w:szCs w:val="16"/>
                <w:lang w:eastAsia="ja-JP"/>
              </w:rPr>
              <w:drawing>
                <wp:inline distT="0" distB="0" distL="0" distR="0" wp14:anchorId="1BEA0E11" wp14:editId="2D39F5AF">
                  <wp:extent cx="2592621" cy="15840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5.emf"/>
                          <pic:cNvPicPr/>
                        </pic:nvPicPr>
                        <pic:blipFill>
                          <a:blip r:embed="rId11"/>
                          <a:stretch>
                            <a:fillRect/>
                          </a:stretch>
                        </pic:blipFill>
                        <pic:spPr>
                          <a:xfrm>
                            <a:off x="0" y="0"/>
                            <a:ext cx="2592621" cy="1584000"/>
                          </a:xfrm>
                          <a:prstGeom prst="rect">
                            <a:avLst/>
                          </a:prstGeom>
                        </pic:spPr>
                      </pic:pic>
                    </a:graphicData>
                  </a:graphic>
                </wp:inline>
              </w:drawing>
            </w:r>
          </w:p>
        </w:tc>
      </w:tr>
      <w:tr w:rsidR="00B91FF3" w:rsidRPr="000F24A6" w14:paraId="31B9DBC9" w14:textId="77777777" w:rsidTr="00CB57A1">
        <w:tc>
          <w:tcPr>
            <w:tcW w:w="5030" w:type="dxa"/>
          </w:tcPr>
          <w:p w14:paraId="35E1C7C7" w14:textId="1BF42622" w:rsidR="00B91FF3" w:rsidRPr="000F24A6" w:rsidRDefault="00F57D2D" w:rsidP="00CB57A1">
            <w:pPr>
              <w:widowControl w:val="0"/>
              <w:jc w:val="both"/>
              <w:rPr>
                <w:color w:val="000000"/>
                <w:kern w:val="2"/>
                <w:sz w:val="16"/>
                <w:szCs w:val="16"/>
                <w:lang w:eastAsia="ja-JP"/>
              </w:rPr>
            </w:pPr>
            <w:r w:rsidRPr="000F24A6">
              <w:rPr>
                <w:b/>
                <w:color w:val="000000"/>
                <w:kern w:val="2"/>
                <w:sz w:val="16"/>
                <w:szCs w:val="16"/>
                <w:lang w:eastAsia="ja-JP"/>
              </w:rPr>
              <w:t>Figure 3:</w:t>
            </w:r>
            <w:r w:rsidRPr="000F24A6">
              <w:rPr>
                <w:color w:val="000000"/>
                <w:kern w:val="2"/>
                <w:sz w:val="16"/>
                <w:szCs w:val="16"/>
                <w:lang w:eastAsia="ja-JP"/>
              </w:rPr>
              <w:t xml:space="preserve"> </w:t>
            </w:r>
            <w:r w:rsidR="00816EC4" w:rsidRPr="000F24A6">
              <w:rPr>
                <w:color w:val="000000"/>
                <w:kern w:val="2"/>
                <w:sz w:val="16"/>
                <w:szCs w:val="16"/>
                <w:lang w:eastAsia="ja-JP"/>
              </w:rPr>
              <w:t xml:space="preserve">(a) Subthreshold swing (SS) </w:t>
            </w:r>
            <w:r w:rsidR="008D2437" w:rsidRPr="000F24A6">
              <w:rPr>
                <w:color w:val="000000"/>
                <w:kern w:val="2"/>
                <w:sz w:val="16"/>
                <w:szCs w:val="16"/>
                <w:lang w:eastAsia="ja-JP"/>
              </w:rPr>
              <w:t>versus</w:t>
            </w:r>
            <w:r w:rsidR="00816EC4" w:rsidRPr="000F24A6">
              <w:rPr>
                <w:color w:val="000000"/>
                <w:kern w:val="2"/>
                <w:sz w:val="16"/>
                <w:szCs w:val="16"/>
                <w:lang w:eastAsia="ja-JP"/>
              </w:rPr>
              <w:t xml:space="preserve"> temperature for device #1 (400 NW in parallel) and device #2 (1200 NW in parallel). (b) Absolute threshold voltage (Vth) as a function of temperature for device #1 (400 NW in parallel) and device #2 (1200 NW in parallel).</w:t>
            </w:r>
          </w:p>
        </w:tc>
      </w:tr>
    </w:tbl>
    <w:p w14:paraId="4231743A" w14:textId="77777777" w:rsidR="006746F7" w:rsidRPr="000F24A6" w:rsidRDefault="006746F7" w:rsidP="00980955">
      <w:pPr>
        <w:widowControl w:val="0"/>
        <w:tabs>
          <w:tab w:val="left" w:pos="284"/>
        </w:tabs>
        <w:ind w:firstLine="284"/>
        <w:jc w:val="both"/>
        <w:rPr>
          <w:sz w:val="6"/>
          <w:szCs w:val="6"/>
        </w:rPr>
      </w:pPr>
    </w:p>
    <w:p w14:paraId="104428B2" w14:textId="3E720850" w:rsidR="004762A4" w:rsidRPr="000F24A6" w:rsidRDefault="004762A4" w:rsidP="00560103">
      <w:pPr>
        <w:spacing w:line="276" w:lineRule="auto"/>
        <w:jc w:val="both"/>
        <w:rPr>
          <w:color w:val="000000" w:themeColor="text1"/>
        </w:rPr>
      </w:pPr>
      <w:r w:rsidRPr="000F24A6">
        <w:rPr>
          <w:color w:val="000000" w:themeColor="text1"/>
        </w:rPr>
        <w:t>Where G</w:t>
      </w:r>
      <w:r w:rsidRPr="000F24A6">
        <w:rPr>
          <w:color w:val="000000" w:themeColor="text1"/>
          <w:vertAlign w:val="subscript"/>
        </w:rPr>
        <w:t>M</w:t>
      </w:r>
      <w:r w:rsidRPr="000F24A6">
        <w:rPr>
          <w:color w:val="000000" w:themeColor="text1"/>
        </w:rPr>
        <w:t xml:space="preserve"> is the transconductance factor with G</w:t>
      </w:r>
      <w:r w:rsidRPr="000F24A6">
        <w:rPr>
          <w:color w:val="000000" w:themeColor="text1"/>
          <w:vertAlign w:val="subscript"/>
        </w:rPr>
        <w:t xml:space="preserve">M </w:t>
      </w:r>
      <w:r w:rsidRPr="000F24A6">
        <w:rPr>
          <w:color w:val="000000" w:themeColor="text1"/>
        </w:rPr>
        <w:t xml:space="preserve">= </w:t>
      </w:r>
      <m:oMath>
        <m:f>
          <m:fPr>
            <m:type m:val="lin"/>
            <m:ctrlPr>
              <w:rPr>
                <w:rFonts w:ascii="Cambria Math" w:hAnsi="Cambria Math"/>
                <w:color w:val="000000" w:themeColor="text1"/>
              </w:rPr>
            </m:ctrlPr>
          </m:fPr>
          <m:num>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W</m:t>
                </m:r>
              </m:e>
              <m:sub>
                <m:r>
                  <m:rPr>
                    <m:sty m:val="p"/>
                  </m:rPr>
                  <w:rPr>
                    <w:rFonts w:ascii="Cambria Math" w:hAnsi="Cambria Math"/>
                    <w:color w:val="000000" w:themeColor="text1"/>
                  </w:rPr>
                  <m:t>eff</m:t>
                </m:r>
              </m:sub>
            </m:sSub>
          </m:num>
          <m:den>
            <m:r>
              <m:rPr>
                <m:sty m:val="p"/>
              </m:rPr>
              <w:rPr>
                <w:rFonts w:ascii="Cambria Math" w:hAnsi="Cambria Math"/>
                <w:color w:val="000000" w:themeColor="text1"/>
              </w:rPr>
              <m:t>L)·</m:t>
            </m:r>
          </m:den>
        </m:f>
        <m:sSub>
          <m:sSubPr>
            <m:ctrlPr>
              <w:rPr>
                <w:rFonts w:ascii="Cambria Math" w:hAnsi="Cambria Math"/>
                <w:color w:val="000000" w:themeColor="text1"/>
              </w:rPr>
            </m:ctrlPr>
          </m:sSubPr>
          <m:e>
            <m:r>
              <m:rPr>
                <m:sty m:val="p"/>
              </m:rPr>
              <w:rPr>
                <w:rFonts w:ascii="Cambria Math" w:hAnsi="Cambria Math"/>
                <w:color w:val="000000" w:themeColor="text1"/>
              </w:rPr>
              <m:t>C</m:t>
            </m:r>
          </m:e>
          <m:sub>
            <m:r>
              <m:rPr>
                <m:sty m:val="p"/>
              </m:rPr>
              <w:rPr>
                <w:rFonts w:ascii="Cambria Math" w:hAnsi="Cambria Math"/>
                <w:color w:val="000000" w:themeColor="text1"/>
              </w:rPr>
              <m:t>ox</m:t>
            </m:r>
          </m:sub>
        </m:sSub>
        <m:sSub>
          <m:sSubPr>
            <m:ctrlPr>
              <w:rPr>
                <w:rFonts w:ascii="Cambria Math" w:hAnsi="Cambria Math"/>
                <w:color w:val="000000" w:themeColor="text1"/>
              </w:rPr>
            </m:ctrlPr>
          </m:sSubPr>
          <m:e>
            <m:r>
              <m:rPr>
                <m:sty m:val="p"/>
              </m:rPr>
              <w:rPr>
                <w:rFonts w:ascii="Cambria Math" w:hAnsi="Cambria Math"/>
                <w:color w:val="000000" w:themeColor="text1"/>
              </w:rPr>
              <m:t>µ</m:t>
            </m:r>
          </m:e>
          <m:sub>
            <m:r>
              <m:rPr>
                <m:sty m:val="p"/>
              </m:rPr>
              <w:rPr>
                <w:rFonts w:ascii="Cambria Math" w:hAnsi="Cambria Math"/>
                <w:color w:val="000000" w:themeColor="text1"/>
              </w:rPr>
              <m:t>0</m:t>
            </m:r>
          </m:sub>
        </m:sSub>
      </m:oMath>
      <w:r w:rsidRPr="000F24A6">
        <w:rPr>
          <w:color w:val="000000" w:themeColor="text1"/>
        </w:rPr>
        <w:t xml:space="preserve">, </w:t>
      </w:r>
      <w:proofErr w:type="spellStart"/>
      <w:r w:rsidR="0026495F" w:rsidRPr="000F24A6">
        <w:rPr>
          <w:color w:val="000000" w:themeColor="text1"/>
        </w:rPr>
        <w:t>W</w:t>
      </w:r>
      <w:r w:rsidR="0026495F" w:rsidRPr="000F24A6">
        <w:rPr>
          <w:color w:val="000000" w:themeColor="text1"/>
          <w:vertAlign w:val="subscript"/>
        </w:rPr>
        <w:t>eff</w:t>
      </w:r>
      <w:proofErr w:type="spellEnd"/>
      <w:r w:rsidR="0026495F" w:rsidRPr="000F24A6">
        <w:rPr>
          <w:color w:val="000000" w:themeColor="text1"/>
          <w:vertAlign w:val="subscript"/>
        </w:rPr>
        <w:t xml:space="preserve"> </w:t>
      </w:r>
      <w:r w:rsidR="0026495F" w:rsidRPr="000F24A6">
        <w:rPr>
          <w:color w:val="000000" w:themeColor="text1"/>
        </w:rPr>
        <w:t>and</w:t>
      </w:r>
      <w:r w:rsidRPr="000F24A6">
        <w:rPr>
          <w:color w:val="000000" w:themeColor="text1"/>
        </w:rPr>
        <w:t xml:space="preserve"> L are the total device width and the gate length respectively, C</w:t>
      </w:r>
      <w:r w:rsidRPr="000F24A6">
        <w:rPr>
          <w:color w:val="000000" w:themeColor="text1"/>
          <w:vertAlign w:val="subscript"/>
        </w:rPr>
        <w:t>ox</w:t>
      </w:r>
      <w:r w:rsidRPr="000F24A6">
        <w:rPr>
          <w:color w:val="000000" w:themeColor="text1"/>
        </w:rPr>
        <w:t xml:space="preserve"> is the gate capacitance per unit area, µ</w:t>
      </w:r>
      <w:r w:rsidRPr="000F24A6">
        <w:rPr>
          <w:color w:val="000000" w:themeColor="text1"/>
          <w:vertAlign w:val="subscript"/>
        </w:rPr>
        <w:t xml:space="preserve">0 </w:t>
      </w:r>
      <w:r w:rsidRPr="000F24A6">
        <w:rPr>
          <w:color w:val="000000" w:themeColor="text1"/>
        </w:rPr>
        <w:t xml:space="preserve">is the low </w:t>
      </w:r>
      <w:r w:rsidR="00376D60" w:rsidRPr="000F24A6">
        <w:rPr>
          <w:color w:val="000000" w:themeColor="text1"/>
        </w:rPr>
        <w:t xml:space="preserve">field </w:t>
      </w:r>
      <w:r w:rsidRPr="000F24A6">
        <w:rPr>
          <w:color w:val="000000" w:themeColor="text1"/>
        </w:rPr>
        <w:t xml:space="preserve">mobility, </w:t>
      </w:r>
      <w:r w:rsidRPr="000F24A6">
        <w:rPr>
          <w:rFonts w:ascii="Cambria Math" w:hAnsi="Cambria Math"/>
          <w:color w:val="000000" w:themeColor="text1"/>
        </w:rPr>
        <w:t>θ</w:t>
      </w:r>
      <w:r w:rsidRPr="000F24A6">
        <w:rPr>
          <w:color w:val="000000" w:themeColor="text1"/>
          <w:vertAlign w:val="subscript"/>
        </w:rPr>
        <w:t>2</w:t>
      </w:r>
      <w:r w:rsidRPr="000F24A6">
        <w:rPr>
          <w:color w:val="000000" w:themeColor="text1"/>
        </w:rPr>
        <w:t xml:space="preserve"> is the second mobility attenuation coefficient related to surface roughness impact and V</w:t>
      </w:r>
      <w:r w:rsidRPr="000F24A6">
        <w:rPr>
          <w:color w:val="000000" w:themeColor="text1"/>
          <w:vertAlign w:val="subscript"/>
        </w:rPr>
        <w:t>GT</w:t>
      </w:r>
      <w:r w:rsidRPr="000F24A6">
        <w:rPr>
          <w:color w:val="000000" w:themeColor="text1"/>
        </w:rPr>
        <w:t xml:space="preserve"> is the gate </w:t>
      </w:r>
      <w:r w:rsidR="0026495F" w:rsidRPr="000F24A6">
        <w:rPr>
          <w:color w:val="000000" w:themeColor="text1"/>
        </w:rPr>
        <w:t xml:space="preserve">voltage </w:t>
      </w:r>
      <w:r w:rsidRPr="000F24A6">
        <w:rPr>
          <w:color w:val="000000" w:themeColor="text1"/>
        </w:rPr>
        <w:t>overdrive V</w:t>
      </w:r>
      <w:r w:rsidRPr="000F24A6">
        <w:rPr>
          <w:color w:val="000000" w:themeColor="text1"/>
          <w:vertAlign w:val="subscript"/>
        </w:rPr>
        <w:t xml:space="preserve">GT </w:t>
      </w:r>
      <w:r w:rsidRPr="000F24A6">
        <w:rPr>
          <w:color w:val="000000" w:themeColor="text1"/>
        </w:rPr>
        <w:t>= V</w:t>
      </w:r>
      <w:r w:rsidRPr="000F24A6">
        <w:rPr>
          <w:color w:val="000000" w:themeColor="text1"/>
          <w:vertAlign w:val="subscript"/>
        </w:rPr>
        <w:t xml:space="preserve">G </w:t>
      </w:r>
      <w:r w:rsidRPr="000F24A6">
        <w:rPr>
          <w:color w:val="000000" w:themeColor="text1"/>
        </w:rPr>
        <w:t>– Vth.</w:t>
      </w:r>
      <w:r w:rsidR="00560103" w:rsidRPr="000F24A6">
        <w:rPr>
          <w:color w:val="000000" w:themeColor="text1"/>
        </w:rPr>
        <w:t xml:space="preserve">  </w:t>
      </w:r>
      <w:r w:rsidR="00717B69" w:rsidRPr="000F24A6">
        <w:t>The threshold voltage Vth was extracted using the maximum transconductance methodology described in [10,11].</w:t>
      </w:r>
      <w:r w:rsidR="00560103" w:rsidRPr="000F24A6">
        <w:rPr>
          <w:color w:val="000000" w:themeColor="text1"/>
        </w:rPr>
        <w:t xml:space="preserve">  </w:t>
      </w:r>
    </w:p>
    <w:p w14:paraId="184C985C" w14:textId="75639DA0" w:rsidR="00560103" w:rsidRPr="000F24A6" w:rsidRDefault="004762A4" w:rsidP="00560103">
      <w:pPr>
        <w:spacing w:line="276" w:lineRule="auto"/>
        <w:jc w:val="both"/>
        <w:rPr>
          <w:color w:val="000000" w:themeColor="text1"/>
        </w:rPr>
      </w:pPr>
      <w:r w:rsidRPr="000F24A6">
        <w:rPr>
          <w:color w:val="000000" w:themeColor="text1"/>
        </w:rPr>
        <w:t xml:space="preserve">    </w:t>
      </w:r>
      <w:r w:rsidR="00560103" w:rsidRPr="000F24A6">
        <w:rPr>
          <w:color w:val="000000" w:themeColor="text1"/>
        </w:rPr>
        <w:t xml:space="preserve">The mobility extraction in nanowire structures is </w:t>
      </w:r>
      <w:r w:rsidR="00D12822" w:rsidRPr="000F24A6">
        <w:rPr>
          <w:color w:val="000000" w:themeColor="text1"/>
        </w:rPr>
        <w:t xml:space="preserve">such </w:t>
      </w:r>
      <w:r w:rsidR="00560103" w:rsidRPr="000F24A6">
        <w:rPr>
          <w:color w:val="000000" w:themeColor="text1"/>
        </w:rPr>
        <w:t xml:space="preserve">a challenging process, since the </w:t>
      </w:r>
      <w:r w:rsidR="00D4244A" w:rsidRPr="000F24A6">
        <w:rPr>
          <w:color w:val="000000" w:themeColor="text1"/>
        </w:rPr>
        <w:t xml:space="preserve">measurement </w:t>
      </w:r>
      <w:r w:rsidR="00560103" w:rsidRPr="000F24A6">
        <w:rPr>
          <w:color w:val="000000" w:themeColor="text1"/>
        </w:rPr>
        <w:t xml:space="preserve">and estimation of the gate capacitance in these structures is not always possible and may lead to some measurement uncertainties. However, </w:t>
      </w:r>
      <w:r w:rsidR="00445653" w:rsidRPr="000F24A6">
        <w:rPr>
          <w:color w:val="000000" w:themeColor="text1"/>
        </w:rPr>
        <w:t xml:space="preserve">it </w:t>
      </w:r>
      <w:r w:rsidR="00560103" w:rsidRPr="000F24A6">
        <w:rPr>
          <w:color w:val="000000" w:themeColor="text1"/>
        </w:rPr>
        <w:t xml:space="preserve">is well known that </w:t>
      </w:r>
      <w:r w:rsidR="00D12822" w:rsidRPr="000F24A6">
        <w:rPr>
          <w:color w:val="000000" w:themeColor="text1"/>
        </w:rPr>
        <w:t xml:space="preserve">the transconductance </w:t>
      </w:r>
      <w:r w:rsidR="00560103" w:rsidRPr="000F24A6">
        <w:rPr>
          <w:color w:val="000000" w:themeColor="text1"/>
        </w:rPr>
        <w:t>g</w:t>
      </w:r>
      <w:r w:rsidR="00560103" w:rsidRPr="000F24A6">
        <w:rPr>
          <w:color w:val="000000" w:themeColor="text1"/>
          <w:vertAlign w:val="subscript"/>
        </w:rPr>
        <w:t>m</w:t>
      </w:r>
      <w:r w:rsidR="00560103" w:rsidRPr="000F24A6">
        <w:rPr>
          <w:color w:val="000000" w:themeColor="text1"/>
        </w:rPr>
        <w:t xml:space="preserve"> and </w:t>
      </w:r>
      <w:r w:rsidR="00D4244A" w:rsidRPr="000F24A6">
        <w:rPr>
          <w:color w:val="000000" w:themeColor="text1"/>
        </w:rPr>
        <w:t xml:space="preserve">its </w:t>
      </w:r>
      <w:r w:rsidR="00560103" w:rsidRPr="000F24A6">
        <w:rPr>
          <w:color w:val="000000" w:themeColor="text1"/>
        </w:rPr>
        <w:t xml:space="preserve">maximum </w:t>
      </w:r>
      <w:proofErr w:type="spellStart"/>
      <w:r w:rsidR="00560103" w:rsidRPr="000F24A6">
        <w:rPr>
          <w:color w:val="000000" w:themeColor="text1"/>
        </w:rPr>
        <w:t>g</w:t>
      </w:r>
      <w:r w:rsidR="00560103" w:rsidRPr="000F24A6">
        <w:rPr>
          <w:color w:val="000000" w:themeColor="text1"/>
          <w:vertAlign w:val="subscript"/>
        </w:rPr>
        <w:t>m</w:t>
      </w:r>
      <w:r w:rsidR="00F25F51" w:rsidRPr="000F24A6">
        <w:rPr>
          <w:color w:val="000000" w:themeColor="text1"/>
          <w:vertAlign w:val="subscript"/>
        </w:rPr>
        <w:t>,</w:t>
      </w:r>
      <w:r w:rsidR="00560103" w:rsidRPr="000F24A6">
        <w:rPr>
          <w:color w:val="000000" w:themeColor="text1"/>
          <w:vertAlign w:val="subscript"/>
        </w:rPr>
        <w:t>max</w:t>
      </w:r>
      <w:proofErr w:type="spellEnd"/>
      <w:r w:rsidR="00560103" w:rsidRPr="000F24A6">
        <w:rPr>
          <w:color w:val="000000" w:themeColor="text1"/>
        </w:rPr>
        <w:t xml:space="preserve"> </w:t>
      </w:r>
      <w:r w:rsidR="00445653" w:rsidRPr="000F24A6">
        <w:rPr>
          <w:color w:val="000000" w:themeColor="text1"/>
        </w:rPr>
        <w:t xml:space="preserve">can be used as a good indicator of the mobility evolution </w:t>
      </w:r>
      <w:r w:rsidR="00445653" w:rsidRPr="000F24A6">
        <w:rPr>
          <w:color w:val="000000" w:themeColor="text1"/>
        </w:rPr>
        <w:lastRenderedPageBreak/>
        <w:t>since they are</w:t>
      </w:r>
      <w:r w:rsidR="00560103" w:rsidRPr="000F24A6">
        <w:rPr>
          <w:color w:val="000000" w:themeColor="text1"/>
        </w:rPr>
        <w:t xml:space="preserve"> related to the effective mobility behavior and the low-field mobility µ</w:t>
      </w:r>
      <w:r w:rsidR="00560103" w:rsidRPr="000F24A6">
        <w:rPr>
          <w:color w:val="000000" w:themeColor="text1"/>
          <w:vertAlign w:val="subscript"/>
        </w:rPr>
        <w:t>0</w:t>
      </w:r>
      <w:r w:rsidR="00560103" w:rsidRPr="000F24A6">
        <w:rPr>
          <w:color w:val="000000" w:themeColor="text1"/>
        </w:rPr>
        <w:t xml:space="preserve"> [1</w:t>
      </w:r>
      <w:r w:rsidR="001E7F9D" w:rsidRPr="000F24A6">
        <w:rPr>
          <w:color w:val="000000" w:themeColor="text1"/>
        </w:rPr>
        <w:t>2</w:t>
      </w:r>
      <w:r w:rsidR="00560103" w:rsidRPr="000F24A6">
        <w:rPr>
          <w:color w:val="000000" w:themeColor="text1"/>
        </w:rPr>
        <w:t>] [1</w:t>
      </w:r>
      <w:r w:rsidR="001E7F9D" w:rsidRPr="000F24A6">
        <w:rPr>
          <w:color w:val="000000" w:themeColor="text1"/>
        </w:rPr>
        <w:t>6</w:t>
      </w:r>
      <w:r w:rsidR="00D4244A" w:rsidRPr="000F24A6">
        <w:rPr>
          <w:color w:val="000000" w:themeColor="text1"/>
        </w:rPr>
        <w:t xml:space="preserve">]. Using </w:t>
      </w:r>
      <w:r w:rsidR="00445653" w:rsidRPr="000F24A6">
        <w:rPr>
          <w:color w:val="000000" w:themeColor="text1"/>
        </w:rPr>
        <w:t>equation (2) of [1</w:t>
      </w:r>
      <w:r w:rsidR="001E7F9D" w:rsidRPr="000F24A6">
        <w:rPr>
          <w:color w:val="000000" w:themeColor="text1"/>
        </w:rPr>
        <w:t>6</w:t>
      </w:r>
      <w:r w:rsidR="00445653" w:rsidRPr="000F24A6">
        <w:rPr>
          <w:color w:val="000000" w:themeColor="text1"/>
        </w:rPr>
        <w:t xml:space="preserve">] </w:t>
      </w:r>
      <w:r w:rsidR="008F2A7C" w:rsidRPr="000F24A6">
        <w:rPr>
          <w:color w:val="000000" w:themeColor="text1"/>
        </w:rPr>
        <w:t>the transconductance can be written as</w:t>
      </w:r>
      <w:r w:rsidR="00560103" w:rsidRPr="000F24A6">
        <w:rPr>
          <w:color w:val="000000" w:themeColor="text1"/>
        </w:rPr>
        <w:t xml:space="preserve">: </w:t>
      </w:r>
    </w:p>
    <w:p w14:paraId="4D7DBA84" w14:textId="2299868F" w:rsidR="00560103" w:rsidRPr="000F24A6" w:rsidRDefault="00000000" w:rsidP="00560103">
      <w:pPr>
        <w:autoSpaceDE w:val="0"/>
        <w:autoSpaceDN w:val="0"/>
        <w:adjustRightInd w:val="0"/>
        <w:spacing w:line="276" w:lineRule="auto"/>
        <w:ind w:firstLine="360"/>
        <w:jc w:val="both"/>
        <w:rPr>
          <w:color w:val="000000" w:themeColor="text1"/>
          <w:szCs w:val="16"/>
        </w:rPr>
      </w:pPr>
      <m:oMathPara>
        <m:oMath>
          <m:eqArr>
            <m:eqArrPr>
              <m:maxDist m:val="1"/>
              <m:ctrlPr>
                <w:rPr>
                  <w:rFonts w:ascii="Cambria Math" w:hAnsi="Cambria Math"/>
                  <w:i/>
                  <w:color w:val="000000" w:themeColor="text1"/>
                  <w:szCs w:val="16"/>
                </w:rPr>
              </m:ctrlPr>
            </m:eqArrPr>
            <m:e>
              <m:sSub>
                <m:sSubPr>
                  <m:ctrlPr>
                    <w:rPr>
                      <w:rFonts w:ascii="Cambria Math" w:hAnsi="Cambria Math"/>
                      <w:color w:val="000000" w:themeColor="text1"/>
                      <w:szCs w:val="16"/>
                    </w:rPr>
                  </m:ctrlPr>
                </m:sSubPr>
                <m:e>
                  <m:r>
                    <m:rPr>
                      <m:sty m:val="p"/>
                    </m:rPr>
                    <w:rPr>
                      <w:rFonts w:ascii="Cambria Math" w:hAnsi="Cambria Math"/>
                      <w:color w:val="000000" w:themeColor="text1"/>
                      <w:szCs w:val="16"/>
                    </w:rPr>
                    <m:t>g</m:t>
                  </m:r>
                </m:e>
                <m:sub>
                  <m:r>
                    <m:rPr>
                      <m:sty m:val="p"/>
                    </m:rPr>
                    <w:rPr>
                      <w:rFonts w:ascii="Cambria Math" w:hAnsi="Cambria Math"/>
                      <w:color w:val="000000" w:themeColor="text1"/>
                      <w:szCs w:val="16"/>
                    </w:rPr>
                    <m:t>m</m:t>
                  </m:r>
                </m:sub>
              </m:sSub>
              <m:r>
                <m:rPr>
                  <m:sty m:val="p"/>
                </m:rPr>
                <w:rPr>
                  <w:rFonts w:ascii="Cambria Math" w:hAnsi="Cambria Math"/>
                  <w:color w:val="000000" w:themeColor="text1"/>
                  <w:szCs w:val="16"/>
                </w:rPr>
                <m:t>(</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GT</m:t>
                  </m:r>
                </m:sub>
              </m:sSub>
              <m:r>
                <m:rPr>
                  <m:sty m:val="p"/>
                </m:rPr>
                <w:rPr>
                  <w:rFonts w:ascii="Cambria Math" w:hAnsi="Cambria Math"/>
                  <w:color w:val="000000" w:themeColor="text1"/>
                  <w:szCs w:val="16"/>
                </w:rPr>
                <m:t>)=</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µ</m:t>
                  </m:r>
                </m:e>
                <m:sub>
                  <m:r>
                    <m:rPr>
                      <m:sty m:val="p"/>
                    </m:rPr>
                    <w:rPr>
                      <w:rFonts w:ascii="Cambria Math" w:hAnsi="Cambria Math"/>
                      <w:color w:val="000000" w:themeColor="text1"/>
                      <w:szCs w:val="16"/>
                    </w:rPr>
                    <m:t>0</m:t>
                  </m:r>
                </m:sub>
              </m:sSub>
              <m:d>
                <m:dPr>
                  <m:ctrlPr>
                    <w:rPr>
                      <w:rFonts w:ascii="Cambria Math" w:hAnsi="Cambria Math"/>
                      <w:color w:val="000000" w:themeColor="text1"/>
                      <w:szCs w:val="16"/>
                    </w:rPr>
                  </m:ctrlPr>
                </m:dPr>
                <m:e>
                  <m:f>
                    <m:fPr>
                      <m:type m:val="lin"/>
                      <m:ctrlPr>
                        <w:rPr>
                          <w:rFonts w:ascii="Cambria Math" w:hAnsi="Cambria Math"/>
                          <w:color w:val="000000" w:themeColor="text1"/>
                          <w:szCs w:val="16"/>
                        </w:rPr>
                      </m:ctrlPr>
                    </m:fPr>
                    <m:num>
                      <m:r>
                        <m:rPr>
                          <m:sty m:val="p"/>
                        </m:rPr>
                        <w:rPr>
                          <w:rFonts w:ascii="Cambria Math" w:hAnsi="Cambria Math"/>
                          <w:color w:val="000000" w:themeColor="text1"/>
                          <w:szCs w:val="16"/>
                        </w:rPr>
                        <m:t>W</m:t>
                      </m:r>
                    </m:num>
                    <m:den>
                      <m:r>
                        <m:rPr>
                          <m:sty m:val="p"/>
                        </m:rPr>
                        <w:rPr>
                          <w:rFonts w:ascii="Cambria Math" w:hAnsi="Cambria Math"/>
                          <w:color w:val="000000" w:themeColor="text1"/>
                          <w:szCs w:val="16"/>
                        </w:rPr>
                        <m:t>L</m:t>
                      </m:r>
                    </m:den>
                  </m:f>
                </m:e>
              </m:d>
              <m:r>
                <m:rPr>
                  <m:sty m:val="p"/>
                </m:rPr>
                <w:rPr>
                  <w:rFonts w:ascii="Cambria Math" w:hAnsi="Cambria Math"/>
                  <w:color w:val="000000" w:themeColor="text1"/>
                  <w:szCs w:val="16"/>
                </w:rPr>
                <m:t>·</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C</m:t>
                  </m:r>
                </m:e>
                <m:sub>
                  <m:r>
                    <m:rPr>
                      <m:sty m:val="p"/>
                    </m:rPr>
                    <w:rPr>
                      <w:rFonts w:ascii="Cambria Math" w:hAnsi="Cambria Math"/>
                      <w:color w:val="000000" w:themeColor="text1"/>
                      <w:szCs w:val="16"/>
                    </w:rPr>
                    <m:t>ox</m:t>
                  </m:r>
                </m:sub>
              </m:sSub>
              <m:r>
                <m:rPr>
                  <m:sty m:val="p"/>
                </m:rPr>
                <w:rPr>
                  <w:rFonts w:ascii="Cambria Math" w:hAnsi="Cambria Math"/>
                  <w:color w:val="000000" w:themeColor="text1"/>
                  <w:szCs w:val="16"/>
                </w:rPr>
                <m:t>·</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DS</m:t>
                  </m:r>
                </m:sub>
              </m:sSub>
              <m:r>
                <w:rPr>
                  <w:rFonts w:ascii="Cambria Math" w:hAnsi="Cambria Math"/>
                  <w:color w:val="000000" w:themeColor="text1"/>
                  <w:szCs w:val="16"/>
                </w:rPr>
                <m:t>·</m:t>
              </m:r>
              <m:f>
                <m:fPr>
                  <m:ctrlPr>
                    <w:rPr>
                      <w:rFonts w:ascii="Cambria Math" w:hAnsi="Cambria Math"/>
                      <w:i/>
                      <w:color w:val="000000" w:themeColor="text1"/>
                      <w:szCs w:val="16"/>
                    </w:rPr>
                  </m:ctrlPr>
                </m:fPr>
                <m:num>
                  <m:r>
                    <m:rPr>
                      <m:sty m:val="p"/>
                    </m:rPr>
                    <w:rPr>
                      <w:rFonts w:ascii="Cambria Math" w:hAnsi="Cambria Math"/>
                      <w:color w:val="000000" w:themeColor="text1"/>
                      <w:szCs w:val="16"/>
                    </w:rPr>
                    <m:t>1-</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θ</m:t>
                      </m:r>
                    </m:e>
                    <m:sub>
                      <m:r>
                        <m:rPr>
                          <m:sty m:val="p"/>
                        </m:rPr>
                        <w:rPr>
                          <w:rFonts w:ascii="Cambria Math" w:hAnsi="Cambria Math"/>
                          <w:color w:val="000000" w:themeColor="text1"/>
                          <w:szCs w:val="16"/>
                        </w:rPr>
                        <m:t>2</m:t>
                      </m:r>
                    </m:sub>
                  </m:sSub>
                  <m:sSup>
                    <m:sSupPr>
                      <m:ctrlPr>
                        <w:rPr>
                          <w:rFonts w:ascii="Cambria Math" w:hAnsi="Cambria Math"/>
                          <w:color w:val="000000" w:themeColor="text1"/>
                          <w:szCs w:val="16"/>
                        </w:rPr>
                      </m:ctrlPr>
                    </m:sSupPr>
                    <m:e>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GT</m:t>
                          </m:r>
                        </m:sub>
                      </m:sSub>
                      <m:r>
                        <m:rPr>
                          <m:sty m:val="p"/>
                        </m:rPr>
                        <w:rPr>
                          <w:rFonts w:ascii="Cambria Math" w:hAnsi="Cambria Math"/>
                          <w:color w:val="000000" w:themeColor="text1"/>
                          <w:szCs w:val="16"/>
                        </w:rPr>
                        <m:t>)</m:t>
                      </m:r>
                    </m:e>
                    <m:sup>
                      <m:r>
                        <m:rPr>
                          <m:sty m:val="p"/>
                        </m:rPr>
                        <w:rPr>
                          <w:rFonts w:ascii="Cambria Math" w:hAnsi="Cambria Math"/>
                          <w:color w:val="000000" w:themeColor="text1"/>
                          <w:szCs w:val="16"/>
                        </w:rPr>
                        <m:t>2</m:t>
                      </m:r>
                    </m:sup>
                  </m:sSup>
                </m:num>
                <m:den>
                  <m:sSup>
                    <m:sSupPr>
                      <m:ctrlPr>
                        <w:rPr>
                          <w:rFonts w:ascii="Cambria Math" w:hAnsi="Cambria Math"/>
                          <w:i/>
                          <w:color w:val="000000" w:themeColor="text1"/>
                          <w:szCs w:val="16"/>
                        </w:rPr>
                      </m:ctrlPr>
                    </m:sSupPr>
                    <m:e>
                      <m:d>
                        <m:dPr>
                          <m:ctrlPr>
                            <w:rPr>
                              <w:rFonts w:ascii="Cambria Math" w:hAnsi="Cambria Math"/>
                              <w:color w:val="000000" w:themeColor="text1"/>
                              <w:szCs w:val="16"/>
                            </w:rPr>
                          </m:ctrlPr>
                        </m:dPr>
                        <m:e>
                          <m:r>
                            <m:rPr>
                              <m:sty m:val="p"/>
                            </m:rPr>
                            <w:rPr>
                              <w:rFonts w:ascii="Cambria Math" w:hAnsi="Cambria Math"/>
                              <w:color w:val="000000" w:themeColor="text1"/>
                              <w:szCs w:val="16"/>
                            </w:rPr>
                            <m:t>1+</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θ</m:t>
                              </m:r>
                            </m:e>
                            <m:sub>
                              <m:r>
                                <m:rPr>
                                  <m:sty m:val="p"/>
                                </m:rPr>
                                <w:rPr>
                                  <w:rFonts w:ascii="Cambria Math" w:hAnsi="Cambria Math"/>
                                  <w:color w:val="000000" w:themeColor="text1"/>
                                  <w:szCs w:val="16"/>
                                </w:rPr>
                                <m:t>1</m:t>
                              </m:r>
                            </m:sub>
                          </m:sSub>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GT</m:t>
                              </m:r>
                            </m:sub>
                          </m:sSub>
                          <m:r>
                            <m:rPr>
                              <m:sty m:val="p"/>
                            </m:rPr>
                            <w:rPr>
                              <w:rFonts w:ascii="Cambria Math" w:hAnsi="Cambria Math"/>
                              <w:color w:val="000000" w:themeColor="text1"/>
                              <w:szCs w:val="16"/>
                            </w:rPr>
                            <m:t>+</m:t>
                          </m:r>
                          <m:sSub>
                            <m:sSubPr>
                              <m:ctrlPr>
                                <w:rPr>
                                  <w:rFonts w:ascii="Cambria Math" w:hAnsi="Cambria Math"/>
                                  <w:color w:val="000000" w:themeColor="text1"/>
                                  <w:szCs w:val="16"/>
                                </w:rPr>
                              </m:ctrlPr>
                            </m:sSubPr>
                            <m:e>
                              <m:r>
                                <m:rPr>
                                  <m:sty m:val="p"/>
                                </m:rPr>
                                <w:rPr>
                                  <w:rFonts w:ascii="Cambria Math" w:hAnsi="Cambria Math"/>
                                  <w:color w:val="000000" w:themeColor="text1"/>
                                  <w:szCs w:val="16"/>
                                </w:rPr>
                                <m:t>θ</m:t>
                              </m:r>
                            </m:e>
                            <m:sub>
                              <m:r>
                                <m:rPr>
                                  <m:sty m:val="p"/>
                                </m:rPr>
                                <w:rPr>
                                  <w:rFonts w:ascii="Cambria Math" w:hAnsi="Cambria Math"/>
                                  <w:color w:val="000000" w:themeColor="text1"/>
                                  <w:szCs w:val="16"/>
                                </w:rPr>
                                <m:t>2</m:t>
                              </m:r>
                            </m:sub>
                          </m:sSub>
                          <m:sSup>
                            <m:sSupPr>
                              <m:ctrlPr>
                                <w:rPr>
                                  <w:rFonts w:ascii="Cambria Math" w:hAnsi="Cambria Math"/>
                                  <w:color w:val="000000" w:themeColor="text1"/>
                                  <w:szCs w:val="16"/>
                                </w:rPr>
                              </m:ctrlPr>
                            </m:sSupPr>
                            <m:e>
                              <m:sSub>
                                <m:sSubPr>
                                  <m:ctrlPr>
                                    <w:rPr>
                                      <w:rFonts w:ascii="Cambria Math" w:hAnsi="Cambria Math"/>
                                      <w:color w:val="000000" w:themeColor="text1"/>
                                      <w:szCs w:val="16"/>
                                    </w:rPr>
                                  </m:ctrlPr>
                                </m:sSubPr>
                                <m:e>
                                  <m:r>
                                    <m:rPr>
                                      <m:sty m:val="p"/>
                                    </m:rPr>
                                    <w:rPr>
                                      <w:rFonts w:ascii="Cambria Math" w:hAnsi="Cambria Math"/>
                                      <w:color w:val="000000" w:themeColor="text1"/>
                                      <w:szCs w:val="16"/>
                                    </w:rPr>
                                    <m:t>(V</m:t>
                                  </m:r>
                                </m:e>
                                <m:sub>
                                  <m:r>
                                    <m:rPr>
                                      <m:sty m:val="p"/>
                                    </m:rPr>
                                    <w:rPr>
                                      <w:rFonts w:ascii="Cambria Math" w:hAnsi="Cambria Math"/>
                                      <w:color w:val="000000" w:themeColor="text1"/>
                                      <w:szCs w:val="16"/>
                                    </w:rPr>
                                    <m:t>GT</m:t>
                                  </m:r>
                                </m:sub>
                              </m:sSub>
                              <m:r>
                                <m:rPr>
                                  <m:sty m:val="p"/>
                                </m:rPr>
                                <w:rPr>
                                  <w:rFonts w:ascii="Cambria Math" w:hAnsi="Cambria Math"/>
                                  <w:color w:val="000000" w:themeColor="text1"/>
                                  <w:szCs w:val="16"/>
                                </w:rPr>
                                <m:t>)</m:t>
                              </m:r>
                            </m:e>
                            <m:sup>
                              <m:r>
                                <m:rPr>
                                  <m:sty m:val="p"/>
                                </m:rPr>
                                <w:rPr>
                                  <w:rFonts w:ascii="Cambria Math" w:hAnsi="Cambria Math"/>
                                  <w:color w:val="000000" w:themeColor="text1"/>
                                  <w:szCs w:val="16"/>
                                </w:rPr>
                                <m:t>2</m:t>
                              </m:r>
                            </m:sup>
                          </m:sSup>
                          <m:ctrlPr>
                            <w:rPr>
                              <w:rFonts w:ascii="Cambria Math" w:hAnsi="Cambria Math"/>
                              <w:i/>
                              <w:color w:val="000000" w:themeColor="text1"/>
                              <w:szCs w:val="16"/>
                            </w:rPr>
                          </m:ctrlPr>
                        </m:e>
                      </m:d>
                    </m:e>
                    <m:sup>
                      <m:r>
                        <w:rPr>
                          <w:rFonts w:ascii="Cambria Math" w:hAnsi="Cambria Math"/>
                          <w:color w:val="000000" w:themeColor="text1"/>
                          <w:szCs w:val="16"/>
                        </w:rPr>
                        <m:t>2</m:t>
                      </m:r>
                    </m:sup>
                  </m:sSup>
                </m:den>
              </m:f>
              <m:r>
                <w:rPr>
                  <w:rFonts w:ascii="Cambria Math" w:hAnsi="Cambria Math"/>
                  <w:color w:val="000000" w:themeColor="text1"/>
                  <w:szCs w:val="16"/>
                </w:rPr>
                <m:t>#(2)</m:t>
              </m:r>
            </m:e>
          </m:eqArr>
        </m:oMath>
      </m:oMathPara>
    </w:p>
    <w:p w14:paraId="6B694386" w14:textId="77777777" w:rsidR="00560103" w:rsidRPr="000F24A6" w:rsidRDefault="00560103" w:rsidP="00560103">
      <w:pPr>
        <w:autoSpaceDE w:val="0"/>
        <w:autoSpaceDN w:val="0"/>
        <w:adjustRightInd w:val="0"/>
        <w:spacing w:line="276" w:lineRule="auto"/>
        <w:jc w:val="both"/>
        <w:rPr>
          <w:color w:val="000000" w:themeColor="text1"/>
          <w:sz w:val="24"/>
          <w:szCs w:val="24"/>
        </w:rPr>
      </w:pPr>
    </w:p>
    <w:p w14:paraId="40506943" w14:textId="1C461533" w:rsidR="00560103" w:rsidRPr="000F24A6" w:rsidRDefault="00560103" w:rsidP="00560103">
      <w:pPr>
        <w:autoSpaceDE w:val="0"/>
        <w:autoSpaceDN w:val="0"/>
        <w:adjustRightInd w:val="0"/>
        <w:spacing w:line="276" w:lineRule="auto"/>
        <w:jc w:val="both"/>
        <w:rPr>
          <w:color w:val="000000" w:themeColor="text1"/>
          <w:szCs w:val="24"/>
        </w:rPr>
      </w:pPr>
      <w:r w:rsidRPr="000F24A6">
        <w:rPr>
          <w:color w:val="000000" w:themeColor="text1"/>
          <w:szCs w:val="24"/>
        </w:rPr>
        <w:t>However, for a gate voltage over drive of V</w:t>
      </w:r>
      <w:r w:rsidRPr="000F24A6">
        <w:rPr>
          <w:color w:val="000000" w:themeColor="text1"/>
          <w:szCs w:val="24"/>
          <w:vertAlign w:val="subscript"/>
        </w:rPr>
        <w:t>GT</w:t>
      </w:r>
      <w:r w:rsidRPr="000F24A6">
        <w:rPr>
          <w:color w:val="000000" w:themeColor="text1"/>
          <w:szCs w:val="24"/>
        </w:rPr>
        <w:t xml:space="preserve"> = 0V the transconductance</w:t>
      </w:r>
      <w:r w:rsidR="008F2A7C" w:rsidRPr="000F24A6">
        <w:rPr>
          <w:color w:val="000000" w:themeColor="text1"/>
          <w:szCs w:val="24"/>
        </w:rPr>
        <w:t xml:space="preserve"> expression of (2) </w:t>
      </w:r>
      <w:r w:rsidRPr="000F24A6">
        <w:rPr>
          <w:color w:val="000000" w:themeColor="text1"/>
          <w:szCs w:val="24"/>
        </w:rPr>
        <w:t xml:space="preserve">becomes: </w:t>
      </w:r>
    </w:p>
    <w:p w14:paraId="67E2F34C" w14:textId="77777777" w:rsidR="00560103" w:rsidRPr="000F24A6" w:rsidRDefault="00560103" w:rsidP="00560103">
      <w:pPr>
        <w:autoSpaceDE w:val="0"/>
        <w:autoSpaceDN w:val="0"/>
        <w:adjustRightInd w:val="0"/>
        <w:spacing w:line="276" w:lineRule="auto"/>
        <w:jc w:val="both"/>
        <w:rPr>
          <w:color w:val="000000" w:themeColor="text1"/>
          <w:sz w:val="24"/>
          <w:szCs w:val="24"/>
        </w:rPr>
      </w:pPr>
    </w:p>
    <w:p w14:paraId="089CA126" w14:textId="5FEC9CC1" w:rsidR="00560103" w:rsidRPr="000F24A6" w:rsidRDefault="00000000" w:rsidP="00560103">
      <w:pPr>
        <w:autoSpaceDE w:val="0"/>
        <w:autoSpaceDN w:val="0"/>
        <w:adjustRightInd w:val="0"/>
        <w:spacing w:line="276" w:lineRule="auto"/>
        <w:jc w:val="both"/>
        <w:rPr>
          <w:color w:val="000000" w:themeColor="text1"/>
          <w:szCs w:val="24"/>
        </w:rPr>
      </w:pPr>
      <m:oMathPara>
        <m:oMath>
          <m:eqArr>
            <m:eqArrPr>
              <m:maxDist m:val="1"/>
              <m:ctrlPr>
                <w:rPr>
                  <w:rFonts w:ascii="Cambria Math" w:hAnsi="Cambria Math"/>
                  <w:i/>
                  <w:color w:val="000000" w:themeColor="text1"/>
                  <w:szCs w:val="24"/>
                </w:rPr>
              </m:ctrlPr>
            </m:eqArrPr>
            <m:e>
              <m:sSub>
                <m:sSubPr>
                  <m:ctrlPr>
                    <w:rPr>
                      <w:rFonts w:ascii="Cambria Math" w:hAnsi="Cambria Math"/>
                      <w:color w:val="000000" w:themeColor="text1"/>
                      <w:szCs w:val="24"/>
                    </w:rPr>
                  </m:ctrlPr>
                </m:sSubPr>
                <m:e>
                  <m:r>
                    <m:rPr>
                      <m:sty m:val="p"/>
                    </m:rPr>
                    <w:rPr>
                      <w:rFonts w:ascii="Cambria Math" w:hAnsi="Cambria Math"/>
                      <w:color w:val="000000" w:themeColor="text1"/>
                      <w:szCs w:val="24"/>
                    </w:rPr>
                    <m:t>g</m:t>
                  </m:r>
                </m:e>
                <m:sub>
                  <m:r>
                    <m:rPr>
                      <m:sty m:val="p"/>
                    </m:rPr>
                    <w:rPr>
                      <w:rFonts w:ascii="Cambria Math" w:hAnsi="Cambria Math"/>
                      <w:color w:val="000000" w:themeColor="text1"/>
                      <w:szCs w:val="24"/>
                    </w:rPr>
                    <m:t>m</m:t>
                  </m:r>
                </m:sub>
              </m:sSub>
              <m:d>
                <m:dPr>
                  <m:ctrlPr>
                    <w:rPr>
                      <w:rFonts w:ascii="Cambria Math" w:hAnsi="Cambria Math"/>
                      <w:color w:val="000000" w:themeColor="text1"/>
                      <w:szCs w:val="24"/>
                    </w:rPr>
                  </m:ctrlPr>
                </m:dPr>
                <m:e>
                  <m:sSub>
                    <m:sSubPr>
                      <m:ctrlPr>
                        <w:rPr>
                          <w:rFonts w:ascii="Cambria Math" w:hAnsi="Cambria Math"/>
                          <w:color w:val="000000" w:themeColor="text1"/>
                          <w:szCs w:val="24"/>
                        </w:rPr>
                      </m:ctrlPr>
                    </m:sSubPr>
                    <m:e>
                      <m:r>
                        <m:rPr>
                          <m:sty m:val="p"/>
                        </m:rPr>
                        <w:rPr>
                          <w:rFonts w:ascii="Cambria Math" w:hAnsi="Cambria Math"/>
                          <w:color w:val="000000" w:themeColor="text1"/>
                          <w:szCs w:val="24"/>
                        </w:rPr>
                        <m:t>V</m:t>
                      </m:r>
                    </m:e>
                    <m:sub>
                      <m:r>
                        <m:rPr>
                          <m:sty m:val="p"/>
                        </m:rPr>
                        <w:rPr>
                          <w:rFonts w:ascii="Cambria Math" w:hAnsi="Cambria Math"/>
                          <w:color w:val="000000" w:themeColor="text1"/>
                          <w:szCs w:val="24"/>
                        </w:rPr>
                        <m:t>GT</m:t>
                      </m:r>
                    </m:sub>
                  </m:sSub>
                  <m:r>
                    <w:rPr>
                      <w:rFonts w:ascii="Cambria Math" w:hAnsi="Cambria Math"/>
                      <w:color w:val="000000" w:themeColor="text1"/>
                      <w:szCs w:val="24"/>
                    </w:rPr>
                    <m:t>=0</m:t>
                  </m:r>
                </m:e>
              </m:d>
              <m:r>
                <m:rPr>
                  <m:sty m:val="p"/>
                </m:rPr>
                <w:rPr>
                  <w:rFonts w:ascii="Cambria Math" w:hAnsi="Cambria Math"/>
                  <w:color w:val="000000" w:themeColor="text1"/>
                  <w:szCs w:val="24"/>
                </w:rPr>
                <m:t>=</m:t>
              </m:r>
              <m:sSub>
                <m:sSubPr>
                  <m:ctrlPr>
                    <w:rPr>
                      <w:rFonts w:ascii="Cambria Math" w:hAnsi="Cambria Math"/>
                      <w:color w:val="000000" w:themeColor="text1"/>
                      <w:szCs w:val="24"/>
                    </w:rPr>
                  </m:ctrlPr>
                </m:sSubPr>
                <m:e>
                  <m:r>
                    <m:rPr>
                      <m:sty m:val="p"/>
                    </m:rPr>
                    <w:rPr>
                      <w:rFonts w:ascii="Cambria Math" w:hAnsi="Cambria Math"/>
                      <w:color w:val="000000" w:themeColor="text1"/>
                      <w:szCs w:val="24"/>
                    </w:rPr>
                    <m:t>µ</m:t>
                  </m:r>
                </m:e>
                <m:sub>
                  <m:r>
                    <m:rPr>
                      <m:sty m:val="p"/>
                    </m:rPr>
                    <w:rPr>
                      <w:rFonts w:ascii="Cambria Math" w:hAnsi="Cambria Math"/>
                      <w:color w:val="000000" w:themeColor="text1"/>
                      <w:szCs w:val="24"/>
                    </w:rPr>
                    <m:t>0</m:t>
                  </m:r>
                </m:sub>
              </m:sSub>
              <m:r>
                <m:rPr>
                  <m:sty m:val="p"/>
                </m:rPr>
                <w:rPr>
                  <w:rFonts w:ascii="Cambria Math" w:hAnsi="Cambria Math"/>
                  <w:color w:val="000000" w:themeColor="text1"/>
                  <w:szCs w:val="24"/>
                </w:rPr>
                <m:t>·</m:t>
              </m:r>
              <m:d>
                <m:dPr>
                  <m:ctrlPr>
                    <w:rPr>
                      <w:rFonts w:ascii="Cambria Math" w:hAnsi="Cambria Math"/>
                      <w:color w:val="000000" w:themeColor="text1"/>
                      <w:szCs w:val="24"/>
                    </w:rPr>
                  </m:ctrlPr>
                </m:dPr>
                <m:e>
                  <m:f>
                    <m:fPr>
                      <m:type m:val="lin"/>
                      <m:ctrlPr>
                        <w:rPr>
                          <w:rFonts w:ascii="Cambria Math" w:hAnsi="Cambria Math"/>
                          <w:color w:val="000000" w:themeColor="text1"/>
                          <w:szCs w:val="24"/>
                        </w:rPr>
                      </m:ctrlPr>
                    </m:fPr>
                    <m:num>
                      <m:r>
                        <m:rPr>
                          <m:sty m:val="p"/>
                        </m:rPr>
                        <w:rPr>
                          <w:rFonts w:ascii="Cambria Math" w:hAnsi="Cambria Math"/>
                          <w:color w:val="000000" w:themeColor="text1"/>
                          <w:szCs w:val="24"/>
                        </w:rPr>
                        <m:t>W</m:t>
                      </m:r>
                    </m:num>
                    <m:den>
                      <m:r>
                        <m:rPr>
                          <m:sty m:val="p"/>
                        </m:rPr>
                        <w:rPr>
                          <w:rFonts w:ascii="Cambria Math" w:hAnsi="Cambria Math"/>
                          <w:color w:val="000000" w:themeColor="text1"/>
                          <w:szCs w:val="24"/>
                        </w:rPr>
                        <m:t>L</m:t>
                      </m:r>
                    </m:den>
                  </m:f>
                </m:e>
              </m:d>
              <m:r>
                <m:rPr>
                  <m:sty m:val="p"/>
                </m:rPr>
                <w:rPr>
                  <w:rFonts w:ascii="Cambria Math" w:hAnsi="Cambria Math"/>
                  <w:color w:val="000000" w:themeColor="text1"/>
                  <w:szCs w:val="24"/>
                </w:rPr>
                <m:t>·</m:t>
              </m:r>
              <m:sSub>
                <m:sSubPr>
                  <m:ctrlPr>
                    <w:rPr>
                      <w:rFonts w:ascii="Cambria Math" w:hAnsi="Cambria Math"/>
                      <w:color w:val="000000" w:themeColor="text1"/>
                      <w:szCs w:val="24"/>
                    </w:rPr>
                  </m:ctrlPr>
                </m:sSubPr>
                <m:e>
                  <m:r>
                    <m:rPr>
                      <m:sty m:val="p"/>
                    </m:rPr>
                    <w:rPr>
                      <w:rFonts w:ascii="Cambria Math" w:hAnsi="Cambria Math"/>
                      <w:color w:val="000000" w:themeColor="text1"/>
                      <w:szCs w:val="24"/>
                    </w:rPr>
                    <m:t>C</m:t>
                  </m:r>
                </m:e>
                <m:sub>
                  <m:r>
                    <m:rPr>
                      <m:sty m:val="p"/>
                    </m:rPr>
                    <w:rPr>
                      <w:rFonts w:ascii="Cambria Math" w:hAnsi="Cambria Math"/>
                      <w:color w:val="000000" w:themeColor="text1"/>
                      <w:szCs w:val="24"/>
                    </w:rPr>
                    <m:t>ox</m:t>
                  </m:r>
                </m:sub>
              </m:sSub>
              <m:r>
                <m:rPr>
                  <m:sty m:val="p"/>
                </m:rPr>
                <w:rPr>
                  <w:rFonts w:ascii="Cambria Math" w:hAnsi="Cambria Math"/>
                  <w:color w:val="000000" w:themeColor="text1"/>
                  <w:szCs w:val="24"/>
                </w:rPr>
                <m:t>·</m:t>
              </m:r>
              <m:sSub>
                <m:sSubPr>
                  <m:ctrlPr>
                    <w:rPr>
                      <w:rFonts w:ascii="Cambria Math" w:hAnsi="Cambria Math"/>
                      <w:color w:val="000000" w:themeColor="text1"/>
                      <w:szCs w:val="24"/>
                    </w:rPr>
                  </m:ctrlPr>
                </m:sSubPr>
                <m:e>
                  <m:r>
                    <m:rPr>
                      <m:sty m:val="p"/>
                    </m:rPr>
                    <w:rPr>
                      <w:rFonts w:ascii="Cambria Math" w:hAnsi="Cambria Math"/>
                      <w:color w:val="000000" w:themeColor="text1"/>
                      <w:szCs w:val="24"/>
                    </w:rPr>
                    <m:t>V</m:t>
                  </m:r>
                </m:e>
                <m:sub>
                  <m:r>
                    <m:rPr>
                      <m:sty m:val="p"/>
                    </m:rPr>
                    <w:rPr>
                      <w:rFonts w:ascii="Cambria Math" w:hAnsi="Cambria Math"/>
                      <w:color w:val="000000" w:themeColor="text1"/>
                      <w:szCs w:val="24"/>
                    </w:rPr>
                    <m:t>DS</m:t>
                  </m:r>
                </m:sub>
              </m:sSub>
              <m:r>
                <w:rPr>
                  <w:rFonts w:ascii="Cambria Math" w:hAnsi="Cambria Math"/>
                  <w:color w:val="000000" w:themeColor="text1"/>
                  <w:szCs w:val="24"/>
                </w:rPr>
                <m:t>#(3)</m:t>
              </m:r>
            </m:e>
          </m:eqArr>
        </m:oMath>
      </m:oMathPara>
    </w:p>
    <w:p w14:paraId="7BDEEFEA" w14:textId="77777777" w:rsidR="00560103" w:rsidRPr="000F24A6" w:rsidRDefault="00560103" w:rsidP="00560103">
      <w:pPr>
        <w:widowControl w:val="0"/>
        <w:ind w:firstLine="284"/>
        <w:jc w:val="both"/>
        <w:rPr>
          <w:color w:val="000000"/>
          <w:kern w:val="2"/>
          <w:lang w:eastAsia="ja-JP"/>
        </w:rPr>
      </w:pPr>
    </w:p>
    <w:p w14:paraId="56FD7CE5" w14:textId="1C63DF16" w:rsidR="00560103" w:rsidRPr="000F24A6" w:rsidRDefault="00560103" w:rsidP="00560103">
      <w:pPr>
        <w:widowControl w:val="0"/>
        <w:tabs>
          <w:tab w:val="left" w:pos="284"/>
        </w:tabs>
        <w:jc w:val="both"/>
      </w:pPr>
      <w:r w:rsidRPr="000F24A6">
        <w:t xml:space="preserve">Using equation (3) the low </w:t>
      </w:r>
      <w:r w:rsidR="008F6447" w:rsidRPr="000F24A6">
        <w:t xml:space="preserve">field </w:t>
      </w:r>
      <w:r w:rsidRPr="000F24A6">
        <w:t>mobility µ</w:t>
      </w:r>
      <w:r w:rsidRPr="000F24A6">
        <w:rPr>
          <w:vertAlign w:val="subscript"/>
        </w:rPr>
        <w:t>0</w:t>
      </w:r>
      <w:r w:rsidRPr="000F24A6">
        <w:t xml:space="preserve"> evolution</w:t>
      </w:r>
      <w:r w:rsidR="00D83C96" w:rsidRPr="000F24A6">
        <w:t xml:space="preserve"> </w:t>
      </w:r>
      <w:r w:rsidRPr="000F24A6">
        <w:t xml:space="preserve">as a function of temperature can be easily deduced.  In </w:t>
      </w:r>
      <w:r w:rsidR="000C51A5" w:rsidRPr="000F24A6">
        <w:t>F</w:t>
      </w:r>
      <w:r w:rsidRPr="000F24A6">
        <w:t>igure 4.a and 4.b is exposed the transconductance g</w:t>
      </w:r>
      <w:r w:rsidRPr="000F24A6">
        <w:rPr>
          <w:vertAlign w:val="subscript"/>
        </w:rPr>
        <w:t>m</w:t>
      </w:r>
      <w:r w:rsidRPr="000F24A6">
        <w:t xml:space="preserve"> as a function of </w:t>
      </w:r>
      <w:r w:rsidR="00D12822" w:rsidRPr="000F24A6">
        <w:t xml:space="preserve">the negative </w:t>
      </w:r>
      <w:r w:rsidRPr="000F24A6">
        <w:t>applied gate overdrive -V</w:t>
      </w:r>
      <w:r w:rsidRPr="000F24A6">
        <w:rPr>
          <w:vertAlign w:val="subscript"/>
        </w:rPr>
        <w:t>GT</w:t>
      </w:r>
      <w:r w:rsidRPr="000F24A6">
        <w:t xml:space="preserve"> at |V</w:t>
      </w:r>
      <w:r w:rsidRPr="000F24A6">
        <w:rPr>
          <w:vertAlign w:val="subscript"/>
        </w:rPr>
        <w:t>DS</w:t>
      </w:r>
      <w:r w:rsidRPr="000F24A6">
        <w:t>|</w:t>
      </w:r>
      <w:r w:rsidR="00D83C96" w:rsidRPr="000F24A6">
        <w:t xml:space="preserve"> </w:t>
      </w:r>
      <w:r w:rsidRPr="000F24A6">
        <w:t>= 50 mV for temperature</w:t>
      </w:r>
      <w:r w:rsidR="008F6447" w:rsidRPr="000F24A6">
        <w:t>s</w:t>
      </w:r>
      <w:r w:rsidRPr="000F24A6">
        <w:t xml:space="preserve"> (T) ranging from 80 K to 340 K in reverse operation mode for device #1 and device #2</w:t>
      </w:r>
      <w:r w:rsidR="008F6447" w:rsidRPr="000F24A6">
        <w:t>,</w:t>
      </w:r>
      <w:r w:rsidRPr="000F24A6">
        <w:t xml:space="preserve"> respectively. </w:t>
      </w:r>
    </w:p>
    <w:p w14:paraId="66EFA6CD" w14:textId="05EE46C5" w:rsidR="001B3140" w:rsidRPr="000F24A6" w:rsidRDefault="00445653" w:rsidP="00D83C96">
      <w:pPr>
        <w:widowControl w:val="0"/>
        <w:tabs>
          <w:tab w:val="left" w:pos="284"/>
        </w:tabs>
        <w:jc w:val="both"/>
      </w:pPr>
      <w:r w:rsidRPr="000F24A6">
        <w:t xml:space="preserve">    </w:t>
      </w:r>
      <w:r w:rsidR="00D83C96" w:rsidRPr="000F24A6">
        <w:t>A decrease of the g</w:t>
      </w:r>
      <w:r w:rsidR="00D83C96" w:rsidRPr="000F24A6">
        <w:rPr>
          <w:vertAlign w:val="subscript"/>
        </w:rPr>
        <w:t>m</w:t>
      </w:r>
      <w:r w:rsidR="00D83C96" w:rsidRPr="000F24A6">
        <w:t xml:space="preserve"> value for -V</w:t>
      </w:r>
      <w:r w:rsidR="00D83C96" w:rsidRPr="000F24A6">
        <w:rPr>
          <w:vertAlign w:val="subscript"/>
        </w:rPr>
        <w:t>GT</w:t>
      </w:r>
      <w:r w:rsidR="00D83C96" w:rsidRPr="000F24A6">
        <w:t xml:space="preserve"> = 0 V and </w:t>
      </w:r>
      <w:proofErr w:type="spellStart"/>
      <w:r w:rsidR="00D83C96" w:rsidRPr="000F24A6">
        <w:t>g</w:t>
      </w:r>
      <w:r w:rsidR="00D83C96" w:rsidRPr="000F24A6">
        <w:rPr>
          <w:vertAlign w:val="subscript"/>
        </w:rPr>
        <w:t>m</w:t>
      </w:r>
      <w:r w:rsidR="00501647" w:rsidRPr="000F24A6">
        <w:rPr>
          <w:vertAlign w:val="subscript"/>
        </w:rPr>
        <w:t>,</w:t>
      </w:r>
      <w:r w:rsidR="00D83C96" w:rsidRPr="000F24A6">
        <w:rPr>
          <w:vertAlign w:val="subscript"/>
        </w:rPr>
        <w:t>max</w:t>
      </w:r>
      <w:proofErr w:type="spellEnd"/>
      <w:r w:rsidR="00D83C96" w:rsidRPr="000F24A6">
        <w:t xml:space="preserve"> as the temperature decreases can be observed, this may testify a </w:t>
      </w:r>
      <w:r w:rsidR="00DC0E13" w:rsidRPr="000F24A6">
        <w:t xml:space="preserve">reduction </w:t>
      </w:r>
      <w:r w:rsidR="00D83C96" w:rsidRPr="000F24A6">
        <w:t xml:space="preserve">of the low </w:t>
      </w:r>
      <w:r w:rsidR="00DC0E13" w:rsidRPr="000F24A6">
        <w:t xml:space="preserve">field </w:t>
      </w:r>
      <w:r w:rsidR="00D83C96" w:rsidRPr="000F24A6">
        <w:t>mobility µ</w:t>
      </w:r>
      <w:r w:rsidR="00D83C96" w:rsidRPr="000F24A6">
        <w:rPr>
          <w:vertAlign w:val="subscript"/>
        </w:rPr>
        <w:t>0</w:t>
      </w:r>
      <w:r w:rsidR="00D83C96" w:rsidRPr="000F24A6">
        <w:t xml:space="preserve">. Besides the low field mobility </w:t>
      </w:r>
      <w:r w:rsidR="00D12822" w:rsidRPr="000F24A6">
        <w:t>µ</w:t>
      </w:r>
      <w:r w:rsidR="00D12822" w:rsidRPr="000F24A6">
        <w:rPr>
          <w:vertAlign w:val="subscript"/>
        </w:rPr>
        <w:t>0</w:t>
      </w:r>
      <w:r w:rsidR="00D12822" w:rsidRPr="000F24A6">
        <w:t xml:space="preserve"> </w:t>
      </w:r>
      <w:r w:rsidR="00D83C96" w:rsidRPr="000F24A6">
        <w:t xml:space="preserve">was extracted </w:t>
      </w:r>
      <w:r w:rsidR="00DC0E13" w:rsidRPr="000F24A6">
        <w:t xml:space="preserve">from the </w:t>
      </w:r>
      <w:r w:rsidR="00D83C96" w:rsidRPr="000F24A6">
        <w:t>Y(V</w:t>
      </w:r>
      <w:r w:rsidR="00D83C96" w:rsidRPr="000F24A6">
        <w:rPr>
          <w:vertAlign w:val="subscript"/>
        </w:rPr>
        <w:t>G</w:t>
      </w:r>
      <w:r w:rsidR="00D83C96" w:rsidRPr="000F24A6">
        <w:t>) slope and the result</w:t>
      </w:r>
      <w:r w:rsidR="00DC0E13" w:rsidRPr="000F24A6">
        <w:t>s</w:t>
      </w:r>
      <w:r w:rsidR="00D83C96" w:rsidRPr="000F24A6">
        <w:t xml:space="preserve"> are plotted in </w:t>
      </w:r>
      <w:r w:rsidR="000C51A5" w:rsidRPr="000F24A6">
        <w:t>F</w:t>
      </w:r>
      <w:r w:rsidR="00D83C96" w:rsidRPr="000F24A6">
        <w:t xml:space="preserve">igure 5.a. </w:t>
      </w:r>
      <w:r w:rsidR="00DC0E13" w:rsidRPr="000F24A6">
        <w:t xml:space="preserve">It </w:t>
      </w:r>
      <w:r w:rsidR="00D83C96" w:rsidRPr="000F24A6">
        <w:t>can be observed that the evolution of the extracted µ</w:t>
      </w:r>
      <w:r w:rsidR="00D83C96" w:rsidRPr="000F24A6">
        <w:rPr>
          <w:vertAlign w:val="subscript"/>
        </w:rPr>
        <w:t>0</w:t>
      </w:r>
      <w:r w:rsidR="00D83C96" w:rsidRPr="000F24A6">
        <w:t xml:space="preserve"> is </w:t>
      </w:r>
      <w:r w:rsidR="00741BFD" w:rsidRPr="000F24A6">
        <w:t xml:space="preserve">almost </w:t>
      </w:r>
      <w:r w:rsidR="00D83C96" w:rsidRPr="000F24A6">
        <w:t xml:space="preserve">proportional to the temperature for both devices #1 and #2. The extracted </w:t>
      </w:r>
      <w:r w:rsidR="00375906" w:rsidRPr="000F24A6">
        <w:t xml:space="preserve">first order mobility attenuation coefficient </w:t>
      </w:r>
      <w:r w:rsidR="00D83C96" w:rsidRPr="000F24A6">
        <w:t>θ</w:t>
      </w:r>
      <w:r w:rsidR="00D83C96" w:rsidRPr="000F24A6">
        <w:rPr>
          <w:vertAlign w:val="subscript"/>
        </w:rPr>
        <w:t>1</w:t>
      </w:r>
      <w:r w:rsidR="00D83C96" w:rsidRPr="000F24A6">
        <w:t xml:space="preserve"> </w:t>
      </w:r>
      <w:r w:rsidR="00741BFD" w:rsidRPr="000F24A6">
        <w:t xml:space="preserve">versus the temperature </w:t>
      </w:r>
      <w:r w:rsidR="00D12822" w:rsidRPr="000F24A6">
        <w:t>is</w:t>
      </w:r>
      <w:r w:rsidR="00D83C96" w:rsidRPr="000F24A6">
        <w:t xml:space="preserve"> shown in </w:t>
      </w:r>
      <w:r w:rsidR="000C51A5" w:rsidRPr="000F24A6">
        <w:t>F</w:t>
      </w:r>
      <w:r w:rsidR="00D83C96" w:rsidRPr="000F24A6">
        <w:t xml:space="preserve">igure 5.b. </w:t>
      </w:r>
      <w:r w:rsidR="00E16CC1" w:rsidRPr="000F24A6">
        <w:t xml:space="preserve">The </w:t>
      </w:r>
      <w:r w:rsidR="00D83C96" w:rsidRPr="000F24A6">
        <w:t xml:space="preserve">low </w:t>
      </w:r>
      <w:r w:rsidR="00E16CC1" w:rsidRPr="000F24A6">
        <w:t xml:space="preserve">field </w:t>
      </w:r>
      <w:r w:rsidR="00D83C96" w:rsidRPr="000F24A6">
        <w:t>mobility</w:t>
      </w:r>
      <w:r w:rsidR="00D12822" w:rsidRPr="000F24A6">
        <w:t xml:space="preserve"> µ</w:t>
      </w:r>
      <w:r w:rsidR="00D12822" w:rsidRPr="000F24A6">
        <w:rPr>
          <w:vertAlign w:val="subscript"/>
        </w:rPr>
        <w:t>0</w:t>
      </w:r>
      <w:r w:rsidR="00D83C96" w:rsidRPr="000F24A6">
        <w:t xml:space="preserve"> degradation as the temperature decreases can be clearly perceived</w:t>
      </w:r>
      <w:r w:rsidR="00E16CC1" w:rsidRPr="000F24A6">
        <w:t xml:space="preserve"> as well as </w:t>
      </w:r>
      <w:r w:rsidR="00366A0C" w:rsidRPr="000F24A6">
        <w:t xml:space="preserve">a </w:t>
      </w:r>
      <w:r w:rsidR="00D83C96" w:rsidRPr="000F24A6">
        <w:t xml:space="preserve">decrease in </w:t>
      </w:r>
      <w:r w:rsidR="00366A0C" w:rsidRPr="000F24A6">
        <w:t xml:space="preserve">the first </w:t>
      </w:r>
      <w:r w:rsidR="00E16CC1" w:rsidRPr="000F24A6">
        <w:t>order</w:t>
      </w:r>
      <w:r w:rsidR="00366A0C" w:rsidRPr="000F24A6">
        <w:t xml:space="preserve"> mobility attenuation</w:t>
      </w:r>
      <w:r w:rsidR="00E16CC1" w:rsidRPr="000F24A6">
        <w:t xml:space="preserve"> coefficient</w:t>
      </w:r>
      <w:r w:rsidR="00366A0C" w:rsidRPr="000F24A6">
        <w:t xml:space="preserve"> </w:t>
      </w:r>
      <w:r w:rsidR="00D83C96" w:rsidRPr="000F24A6">
        <w:t>θ</w:t>
      </w:r>
      <w:r w:rsidR="00D83C96" w:rsidRPr="000F24A6">
        <w:rPr>
          <w:vertAlign w:val="subscript"/>
        </w:rPr>
        <w:t>1</w:t>
      </w:r>
      <w:r w:rsidR="00D83C96" w:rsidRPr="000F24A6">
        <w:t xml:space="preserve"> values which </w:t>
      </w:r>
      <w:r w:rsidR="005B3646" w:rsidRPr="000F24A6">
        <w:t xml:space="preserve">may </w:t>
      </w:r>
      <w:r w:rsidR="007636D8" w:rsidRPr="000F24A6">
        <w:t>indicate</w:t>
      </w:r>
      <w:r w:rsidR="00D83C96" w:rsidRPr="000F24A6">
        <w:t xml:space="preserve"> a </w:t>
      </w:r>
      <w:r w:rsidR="00C13262" w:rsidRPr="000F24A6">
        <w:t xml:space="preserve">decrease </w:t>
      </w:r>
      <w:r w:rsidR="00D83C96" w:rsidRPr="000F24A6">
        <w:t>of the access resistance value</w:t>
      </w:r>
      <w:r w:rsidR="00366A0C" w:rsidRPr="000F24A6">
        <w:t xml:space="preserve"> of the studied devices</w:t>
      </w:r>
      <w:r w:rsidR="00C13262" w:rsidRPr="000F24A6">
        <w:t>.</w:t>
      </w:r>
      <w:r w:rsidR="00375906" w:rsidRPr="000F24A6">
        <w:t xml:space="preserve"> </w:t>
      </w:r>
      <w:r w:rsidR="00C13262" w:rsidRPr="000F24A6">
        <w:t xml:space="preserve">This testifies </w:t>
      </w:r>
      <w:r w:rsidR="00366A0C" w:rsidRPr="000F24A6">
        <w:t xml:space="preserve">in this case </w:t>
      </w:r>
      <w:r w:rsidR="00EA1BD8" w:rsidRPr="000F24A6">
        <w:t xml:space="preserve">that the </w:t>
      </w:r>
      <w:r w:rsidR="00375906" w:rsidRPr="000F24A6">
        <w:t xml:space="preserve">low </w:t>
      </w:r>
      <w:r w:rsidR="00C13262" w:rsidRPr="000F24A6">
        <w:t xml:space="preserve">field </w:t>
      </w:r>
      <w:r w:rsidR="00375906" w:rsidRPr="000F24A6">
        <w:t>mobility degradation</w:t>
      </w:r>
      <w:r w:rsidR="00366A0C" w:rsidRPr="000F24A6">
        <w:t xml:space="preserve"> µ</w:t>
      </w:r>
      <w:r w:rsidR="00366A0C" w:rsidRPr="000F24A6">
        <w:rPr>
          <w:vertAlign w:val="subscript"/>
        </w:rPr>
        <w:t>0</w:t>
      </w:r>
      <w:r w:rsidR="00EA1BD8" w:rsidRPr="000F24A6">
        <w:t xml:space="preserve"> is not due to </w:t>
      </w:r>
      <w:r w:rsidR="00375906" w:rsidRPr="000F24A6">
        <w:t>access resistance impact</w:t>
      </w:r>
      <w:r w:rsidR="00D83C96" w:rsidRPr="000F24A6">
        <w:t xml:space="preserve"> </w:t>
      </w:r>
      <w:r w:rsidR="00C13262" w:rsidRPr="000F24A6">
        <w:t xml:space="preserve">at </w:t>
      </w:r>
      <w:r w:rsidR="00D83C96" w:rsidRPr="000F24A6">
        <w:t>low temperatures</w:t>
      </w:r>
      <w:r w:rsidR="00366A0C" w:rsidRPr="000F24A6">
        <w:t xml:space="preserve"> operation</w:t>
      </w:r>
      <w:r w:rsidR="00375906" w:rsidRPr="000F24A6">
        <w:t xml:space="preserve">. </w:t>
      </w:r>
      <w:r w:rsidR="00EA1BD8" w:rsidRPr="000F24A6">
        <w:t xml:space="preserve"> </w:t>
      </w:r>
    </w:p>
    <w:p w14:paraId="2A5F1D70" w14:textId="30A8FF6E" w:rsidR="00375906" w:rsidRPr="000F24A6" w:rsidRDefault="001B3140" w:rsidP="00D83C96">
      <w:pPr>
        <w:widowControl w:val="0"/>
        <w:tabs>
          <w:tab w:val="left" w:pos="284"/>
        </w:tabs>
        <w:jc w:val="both"/>
      </w:pPr>
      <w:r w:rsidRPr="000F24A6">
        <w:t xml:space="preserve">     </w:t>
      </w:r>
      <w:r w:rsidR="00EA1BD8" w:rsidRPr="000F24A6">
        <w:t>This unusual drop in the low field mobility</w:t>
      </w:r>
      <w:r w:rsidR="00366A0C" w:rsidRPr="000F24A6">
        <w:t xml:space="preserve"> µ</w:t>
      </w:r>
      <w:r w:rsidR="00366A0C" w:rsidRPr="000F24A6">
        <w:rPr>
          <w:vertAlign w:val="subscript"/>
        </w:rPr>
        <w:t>0</w:t>
      </w:r>
      <w:r w:rsidR="00EA1BD8" w:rsidRPr="000F24A6">
        <w:t xml:space="preserve"> as the temperature decreases can be associated to several factors</w:t>
      </w:r>
      <w:r w:rsidR="00081795" w:rsidRPr="000F24A6">
        <w:t xml:space="preserve">. </w:t>
      </w:r>
      <w:r w:rsidR="00081795" w:rsidRPr="000F24A6">
        <w:rPr>
          <w:color w:val="000000" w:themeColor="text1"/>
          <w:szCs w:val="24"/>
        </w:rPr>
        <w:t xml:space="preserve">Usually </w:t>
      </w:r>
      <w:r w:rsidR="00EA1BD8" w:rsidRPr="000F24A6">
        <w:rPr>
          <w:color w:val="000000" w:themeColor="text1"/>
          <w:szCs w:val="24"/>
        </w:rPr>
        <w:t xml:space="preserve">the value of </w:t>
      </w:r>
      <w:r w:rsidR="00717B69" w:rsidRPr="000F24A6">
        <w:rPr>
          <w:color w:val="000000" w:themeColor="text1"/>
          <w:szCs w:val="24"/>
        </w:rPr>
        <w:t xml:space="preserve">effective </w:t>
      </w:r>
      <w:r w:rsidR="00EA1BD8" w:rsidRPr="000F24A6">
        <w:rPr>
          <w:color w:val="000000" w:themeColor="text1"/>
          <w:szCs w:val="24"/>
        </w:rPr>
        <w:t>mobility is dominated by the phonon scattering, coulomb scattering and surface roughness scattering</w:t>
      </w:r>
      <w:r w:rsidR="00081795" w:rsidRPr="000F24A6">
        <w:rPr>
          <w:color w:val="000000" w:themeColor="text1"/>
          <w:szCs w:val="24"/>
        </w:rPr>
        <w:t>. However</w:t>
      </w:r>
      <w:r w:rsidR="00EA1BD8" w:rsidRPr="000F24A6">
        <w:rPr>
          <w:color w:val="000000" w:themeColor="text1"/>
          <w:szCs w:val="24"/>
        </w:rPr>
        <w:t>, since the current in JL</w:t>
      </w:r>
      <w:r w:rsidR="00366A0C" w:rsidRPr="000F24A6">
        <w:rPr>
          <w:color w:val="000000" w:themeColor="text1"/>
          <w:szCs w:val="24"/>
        </w:rPr>
        <w:t>s</w:t>
      </w:r>
      <w:r w:rsidR="00EA1BD8" w:rsidRPr="000F24A6">
        <w:rPr>
          <w:color w:val="000000" w:themeColor="text1"/>
          <w:szCs w:val="24"/>
        </w:rPr>
        <w:t xml:space="preserve"> device</w:t>
      </w:r>
      <w:r w:rsidR="00366A0C" w:rsidRPr="000F24A6">
        <w:rPr>
          <w:color w:val="000000" w:themeColor="text1"/>
          <w:szCs w:val="24"/>
        </w:rPr>
        <w:t>s</w:t>
      </w:r>
      <w:r w:rsidR="00EA1BD8" w:rsidRPr="000F24A6">
        <w:rPr>
          <w:color w:val="000000" w:themeColor="text1"/>
          <w:szCs w:val="24"/>
        </w:rPr>
        <w:t xml:space="preserve"> exhibits a bulk conduction, the </w:t>
      </w:r>
      <w:r w:rsidR="00015EBB" w:rsidRPr="000F24A6">
        <w:rPr>
          <w:color w:val="000000" w:themeColor="text1"/>
          <w:szCs w:val="24"/>
        </w:rPr>
        <w:t xml:space="preserve">surface scattering </w:t>
      </w:r>
      <w:r w:rsidR="00081795" w:rsidRPr="000F24A6">
        <w:rPr>
          <w:color w:val="000000" w:themeColor="text1"/>
          <w:szCs w:val="24"/>
        </w:rPr>
        <w:t xml:space="preserve">has </w:t>
      </w:r>
      <w:r w:rsidR="00EA1BD8" w:rsidRPr="000F24A6">
        <w:rPr>
          <w:color w:val="000000" w:themeColor="text1"/>
          <w:szCs w:val="24"/>
        </w:rPr>
        <w:t xml:space="preserve">less impact. </w:t>
      </w:r>
      <w:r w:rsidR="00375906" w:rsidRPr="000F24A6">
        <w:t>It may be suggested</w:t>
      </w:r>
      <w:r w:rsidR="00366A0C" w:rsidRPr="000F24A6">
        <w:t xml:space="preserve"> that coulomb scattering dominates</w:t>
      </w:r>
      <w:r w:rsidR="00717B69" w:rsidRPr="000F24A6">
        <w:t xml:space="preserve"> </w:t>
      </w:r>
      <w:r w:rsidR="00366A0C" w:rsidRPr="000F24A6">
        <w:t>in this case</w:t>
      </w:r>
      <w:r w:rsidR="0007038F" w:rsidRPr="000F24A6">
        <w:t xml:space="preserve">. This </w:t>
      </w:r>
      <w:r w:rsidR="00366A0C" w:rsidRPr="000F24A6">
        <w:t xml:space="preserve">leads to assume </w:t>
      </w:r>
      <w:r w:rsidR="00375906" w:rsidRPr="000F24A6">
        <w:t>that scattering by oxide charges</w:t>
      </w:r>
      <w:r w:rsidR="00D50F23" w:rsidRPr="000F24A6">
        <w:t xml:space="preserve"> and/or ionized dopant atoms in the channel</w:t>
      </w:r>
      <w:r w:rsidR="00375906" w:rsidRPr="000F24A6">
        <w:t xml:space="preserve"> may be the dominating mechanism</w:t>
      </w:r>
      <w:r w:rsidR="00D50F23" w:rsidRPr="000F24A6">
        <w:t>,</w:t>
      </w:r>
      <w:r w:rsidR="00375906" w:rsidRPr="000F24A6">
        <w:t xml:space="preserve"> causing µ</w:t>
      </w:r>
      <w:r w:rsidR="00375906" w:rsidRPr="000F24A6">
        <w:rPr>
          <w:vertAlign w:val="subscript"/>
        </w:rPr>
        <w:t>0</w:t>
      </w:r>
      <w:r w:rsidR="00375906" w:rsidRPr="000F24A6">
        <w:t xml:space="preserve"> degradation, since the evolution of the extracted low field mobility µ</w:t>
      </w:r>
      <w:r w:rsidR="00375906" w:rsidRPr="000F24A6">
        <w:rPr>
          <w:vertAlign w:val="subscript"/>
        </w:rPr>
        <w:t>0</w:t>
      </w:r>
      <w:r w:rsidR="00375906" w:rsidRPr="000F24A6">
        <w:t xml:space="preserve"> is </w:t>
      </w:r>
      <w:r w:rsidR="00CF595F" w:rsidRPr="000F24A6">
        <w:t xml:space="preserve">almost </w:t>
      </w:r>
      <w:r w:rsidR="00375906" w:rsidRPr="000F24A6">
        <w:t>proportional to the temperature [1</w:t>
      </w:r>
      <w:r w:rsidR="00DA5D8A" w:rsidRPr="000F24A6">
        <w:t>7</w:t>
      </w:r>
      <w:r w:rsidR="00375906" w:rsidRPr="000F24A6">
        <w:t>].</w:t>
      </w:r>
    </w:p>
    <w:p w14:paraId="3D297C9A" w14:textId="5FC3C045" w:rsidR="00D83C96" w:rsidRPr="000F24A6" w:rsidRDefault="001B3140" w:rsidP="00D83C96">
      <w:pPr>
        <w:widowControl w:val="0"/>
        <w:tabs>
          <w:tab w:val="left" w:pos="284"/>
        </w:tabs>
        <w:jc w:val="both"/>
      </w:pPr>
      <w:r w:rsidRPr="000F24A6">
        <w:t xml:space="preserve">    </w:t>
      </w:r>
      <w:r w:rsidR="00D02186" w:rsidRPr="000F24A6">
        <w:t>The ZTC point [20] does not appear for the studied devices within the investigated temperature range, indicating that there is no balanced compensation between the threshold voltage and the carrier mobility, as described in equation (4) of [20]. In</w:t>
      </w:r>
      <w:r w:rsidR="007D3CCA" w:rsidRPr="000F24A6">
        <w:t xml:space="preserve"> </w:t>
      </w:r>
      <w:r w:rsidR="00366A0C" w:rsidRPr="000F24A6">
        <w:t>addition</w:t>
      </w:r>
      <w:r w:rsidR="007D3CCA" w:rsidRPr="000F24A6">
        <w:t>,</w:t>
      </w:r>
      <w:r w:rsidR="00366A0C" w:rsidRPr="000F24A6">
        <w:t xml:space="preserve"> t</w:t>
      </w:r>
      <w:r w:rsidR="00D83C96" w:rsidRPr="000F24A6">
        <w:t xml:space="preserve">he effect of the series resistance does not contribute to the absence of the ZTC and the decreasing of </w:t>
      </w:r>
      <w:proofErr w:type="spellStart"/>
      <w:r w:rsidR="00D83C96" w:rsidRPr="000F24A6">
        <w:t>g</w:t>
      </w:r>
      <w:r w:rsidR="00D83C96" w:rsidRPr="000F24A6">
        <w:rPr>
          <w:vertAlign w:val="subscript"/>
        </w:rPr>
        <w:t>m</w:t>
      </w:r>
      <w:r w:rsidR="007C7E2D" w:rsidRPr="000F24A6">
        <w:rPr>
          <w:vertAlign w:val="subscript"/>
        </w:rPr>
        <w:t>,</w:t>
      </w:r>
      <w:r w:rsidR="00D83C96" w:rsidRPr="000F24A6">
        <w:rPr>
          <w:vertAlign w:val="subscript"/>
        </w:rPr>
        <w:t>max</w:t>
      </w:r>
      <w:proofErr w:type="spellEnd"/>
      <w:r w:rsidR="00D83C96" w:rsidRPr="000F24A6">
        <w:t xml:space="preserve"> as it</w:t>
      </w:r>
      <w:r w:rsidR="007D3CCA" w:rsidRPr="000F24A6">
        <w:t>s</w:t>
      </w:r>
      <w:r w:rsidR="00D83C96" w:rsidRPr="000F24A6">
        <w:t xml:space="preserve"> value decreases with the decrease in temperature</w:t>
      </w:r>
      <w:r w:rsidR="007D3CCA" w:rsidRPr="000F24A6">
        <w:t>.</w:t>
      </w:r>
      <w:r w:rsidRPr="000F24A6">
        <w:t xml:space="preserve"> </w:t>
      </w:r>
      <w:r w:rsidR="007D3CCA" w:rsidRPr="000F24A6">
        <w:rPr>
          <w:color w:val="000000" w:themeColor="text1"/>
        </w:rPr>
        <w:t xml:space="preserve">Moreover, </w:t>
      </w:r>
      <w:r w:rsidR="00413C4B" w:rsidRPr="000F24A6">
        <w:rPr>
          <w:color w:val="000000" w:themeColor="text1"/>
        </w:rPr>
        <w:t xml:space="preserve">the </w:t>
      </w:r>
      <w:r w:rsidRPr="000F24A6">
        <w:rPr>
          <w:color w:val="000000" w:themeColor="text1"/>
          <w:szCs w:val="24"/>
        </w:rPr>
        <w:t>h</w:t>
      </w:r>
      <w:r w:rsidR="00284CC9" w:rsidRPr="000F24A6">
        <w:rPr>
          <w:color w:val="000000" w:themeColor="text1"/>
          <w:szCs w:val="24"/>
        </w:rPr>
        <w:t>igh doping concentration</w:t>
      </w:r>
      <w:r w:rsidR="003E54EC" w:rsidRPr="000F24A6">
        <w:rPr>
          <w:color w:val="000000" w:themeColor="text1"/>
          <w:szCs w:val="24"/>
        </w:rPr>
        <w:t xml:space="preserve"> of the channel</w:t>
      </w:r>
      <w:r w:rsidR="00284CC9" w:rsidRPr="000F24A6">
        <w:rPr>
          <w:color w:val="000000" w:themeColor="text1"/>
          <w:szCs w:val="24"/>
        </w:rPr>
        <w:t xml:space="preserve"> </w:t>
      </w:r>
      <w:r w:rsidR="003E54EC" w:rsidRPr="000F24A6">
        <w:rPr>
          <w:color w:val="000000" w:themeColor="text1"/>
          <w:szCs w:val="24"/>
        </w:rPr>
        <w:t xml:space="preserve">in the studied devices </w:t>
      </w:r>
      <w:r w:rsidR="00284CC9" w:rsidRPr="000F24A6">
        <w:rPr>
          <w:color w:val="000000" w:themeColor="text1"/>
          <w:szCs w:val="24"/>
        </w:rPr>
        <w:t xml:space="preserve">can lead to </w:t>
      </w:r>
      <w:r w:rsidR="007D3CCA" w:rsidRPr="000F24A6">
        <w:rPr>
          <w:color w:val="000000" w:themeColor="text1"/>
          <w:szCs w:val="24"/>
        </w:rPr>
        <w:t xml:space="preserve">ionized </w:t>
      </w:r>
      <w:r w:rsidR="00284CC9" w:rsidRPr="000F24A6">
        <w:rPr>
          <w:color w:val="000000" w:themeColor="text1"/>
          <w:szCs w:val="24"/>
        </w:rPr>
        <w:t>impurity scattering at low temperature</w:t>
      </w:r>
      <w:r w:rsidR="007D3CCA" w:rsidRPr="000F24A6">
        <w:rPr>
          <w:color w:val="000000" w:themeColor="text1"/>
          <w:szCs w:val="24"/>
        </w:rPr>
        <w:t xml:space="preserve"> and,</w:t>
      </w:r>
      <w:r w:rsidR="00284CC9" w:rsidRPr="000F24A6">
        <w:rPr>
          <w:color w:val="000000" w:themeColor="text1"/>
          <w:szCs w:val="24"/>
        </w:rPr>
        <w:t xml:space="preserve"> thus</w:t>
      </w:r>
      <w:r w:rsidR="007D3CCA" w:rsidRPr="000F24A6">
        <w:rPr>
          <w:color w:val="000000" w:themeColor="text1"/>
          <w:szCs w:val="24"/>
        </w:rPr>
        <w:t>,</w:t>
      </w:r>
      <w:r w:rsidR="00284CC9" w:rsidRPr="000F24A6">
        <w:rPr>
          <w:color w:val="000000" w:themeColor="text1"/>
          <w:szCs w:val="24"/>
        </w:rPr>
        <w:t xml:space="preserve"> the absence of ZTC poin</w:t>
      </w:r>
      <w:r w:rsidR="00366A0C" w:rsidRPr="000F24A6">
        <w:rPr>
          <w:color w:val="000000" w:themeColor="text1"/>
          <w:szCs w:val="24"/>
        </w:rPr>
        <w:t>t</w:t>
      </w:r>
      <w:r w:rsidR="00284CC9" w:rsidRPr="000F24A6">
        <w:rPr>
          <w:color w:val="000000" w:themeColor="text1"/>
          <w:szCs w:val="24"/>
        </w:rPr>
        <w:t>.</w:t>
      </w:r>
      <w:r w:rsidR="00D83C96" w:rsidRPr="000F24A6">
        <w:rPr>
          <w:color w:val="000000" w:themeColor="text1"/>
        </w:rPr>
        <w:t xml:space="preserve"> </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0"/>
      </w:tblGrid>
      <w:tr w:rsidR="0027065A" w:rsidRPr="000F24A6" w14:paraId="32346065" w14:textId="77777777" w:rsidTr="0026795F">
        <w:tc>
          <w:tcPr>
            <w:tcW w:w="5030" w:type="dxa"/>
          </w:tcPr>
          <w:p w14:paraId="02592D88" w14:textId="77777777" w:rsidR="0027065A" w:rsidRPr="000F24A6" w:rsidRDefault="0027065A" w:rsidP="0026795F">
            <w:pPr>
              <w:widowControl w:val="0"/>
              <w:rPr>
                <w:color w:val="000000"/>
                <w:kern w:val="2"/>
                <w:lang w:eastAsia="ja-JP"/>
              </w:rPr>
            </w:pPr>
            <w:r w:rsidRPr="000F24A6">
              <w:rPr>
                <w:b/>
                <w:noProof/>
                <w:color w:val="000000"/>
                <w:kern w:val="2"/>
                <w:sz w:val="16"/>
                <w:szCs w:val="16"/>
                <w:lang w:eastAsia="ja-JP"/>
              </w:rPr>
              <w:drawing>
                <wp:inline distT="0" distB="0" distL="0" distR="0" wp14:anchorId="146CC5D9" wp14:editId="49087576">
                  <wp:extent cx="2275224" cy="15912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 4a.emf"/>
                          <pic:cNvPicPr/>
                        </pic:nvPicPr>
                        <pic:blipFill>
                          <a:blip r:embed="rId12"/>
                          <a:stretch>
                            <a:fillRect/>
                          </a:stretch>
                        </pic:blipFill>
                        <pic:spPr>
                          <a:xfrm>
                            <a:off x="0" y="0"/>
                            <a:ext cx="2275224" cy="1591200"/>
                          </a:xfrm>
                          <a:prstGeom prst="rect">
                            <a:avLst/>
                          </a:prstGeom>
                        </pic:spPr>
                      </pic:pic>
                    </a:graphicData>
                  </a:graphic>
                </wp:inline>
              </w:drawing>
            </w:r>
          </w:p>
        </w:tc>
      </w:tr>
      <w:tr w:rsidR="0027065A" w:rsidRPr="000F24A6" w14:paraId="523A5001" w14:textId="77777777" w:rsidTr="0026795F">
        <w:tc>
          <w:tcPr>
            <w:tcW w:w="5030" w:type="dxa"/>
          </w:tcPr>
          <w:p w14:paraId="1E62E00F" w14:textId="77777777" w:rsidR="0027065A" w:rsidRPr="000F24A6" w:rsidRDefault="0027065A" w:rsidP="0026795F">
            <w:pPr>
              <w:widowControl w:val="0"/>
              <w:rPr>
                <w:color w:val="000000"/>
                <w:kern w:val="2"/>
                <w:lang w:eastAsia="ja-JP"/>
              </w:rPr>
            </w:pPr>
            <w:r w:rsidRPr="000F24A6">
              <w:rPr>
                <w:b/>
                <w:noProof/>
                <w:color w:val="000000"/>
                <w:kern w:val="2"/>
                <w:sz w:val="16"/>
                <w:szCs w:val="16"/>
                <w:lang w:eastAsia="ja-JP"/>
              </w:rPr>
              <w:drawing>
                <wp:inline distT="0" distB="0" distL="0" distR="0" wp14:anchorId="064863DC" wp14:editId="29640FCA">
                  <wp:extent cx="2275224" cy="159120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4b.emf"/>
                          <pic:cNvPicPr/>
                        </pic:nvPicPr>
                        <pic:blipFill>
                          <a:blip r:embed="rId13"/>
                          <a:stretch>
                            <a:fillRect/>
                          </a:stretch>
                        </pic:blipFill>
                        <pic:spPr>
                          <a:xfrm>
                            <a:off x="0" y="0"/>
                            <a:ext cx="2275224" cy="1591200"/>
                          </a:xfrm>
                          <a:prstGeom prst="rect">
                            <a:avLst/>
                          </a:prstGeom>
                        </pic:spPr>
                      </pic:pic>
                    </a:graphicData>
                  </a:graphic>
                </wp:inline>
              </w:drawing>
            </w:r>
          </w:p>
        </w:tc>
      </w:tr>
      <w:tr w:rsidR="0027065A" w:rsidRPr="000F24A6" w14:paraId="27F18039" w14:textId="77777777" w:rsidTr="0026795F">
        <w:tc>
          <w:tcPr>
            <w:tcW w:w="5030" w:type="dxa"/>
          </w:tcPr>
          <w:p w14:paraId="221C04D1" w14:textId="6C6E8955" w:rsidR="0027065A" w:rsidRPr="000F24A6" w:rsidRDefault="00F57D2D" w:rsidP="0026795F">
            <w:pPr>
              <w:widowControl w:val="0"/>
              <w:jc w:val="both"/>
              <w:rPr>
                <w:color w:val="000000"/>
                <w:kern w:val="2"/>
                <w:sz w:val="16"/>
                <w:szCs w:val="16"/>
                <w:lang w:eastAsia="ja-JP"/>
              </w:rPr>
            </w:pPr>
            <w:r w:rsidRPr="000F24A6">
              <w:rPr>
                <w:b/>
                <w:color w:val="000000"/>
                <w:kern w:val="2"/>
                <w:sz w:val="16"/>
                <w:szCs w:val="16"/>
                <w:lang w:eastAsia="ja-JP"/>
              </w:rPr>
              <w:t>Figure 4:</w:t>
            </w:r>
            <w:r w:rsidRPr="000F24A6">
              <w:rPr>
                <w:color w:val="000000"/>
                <w:kern w:val="2"/>
                <w:sz w:val="16"/>
                <w:szCs w:val="16"/>
                <w:lang w:eastAsia="ja-JP"/>
              </w:rPr>
              <w:t xml:space="preserve"> </w:t>
            </w:r>
            <w:r w:rsidR="0027065A" w:rsidRPr="000F24A6">
              <w:rPr>
                <w:color w:val="000000"/>
                <w:kern w:val="2"/>
                <w:sz w:val="16"/>
                <w:szCs w:val="16"/>
                <w:lang w:eastAsia="ja-JP"/>
              </w:rPr>
              <w:t>Transconductance g</w:t>
            </w:r>
            <w:r w:rsidR="0027065A" w:rsidRPr="000F24A6">
              <w:rPr>
                <w:color w:val="000000"/>
                <w:kern w:val="2"/>
                <w:sz w:val="16"/>
                <w:szCs w:val="16"/>
                <w:vertAlign w:val="subscript"/>
                <w:lang w:eastAsia="ja-JP"/>
              </w:rPr>
              <w:t>m</w:t>
            </w:r>
            <w:r w:rsidR="0027065A" w:rsidRPr="000F24A6">
              <w:rPr>
                <w:color w:val="000000"/>
                <w:kern w:val="2"/>
                <w:sz w:val="16"/>
                <w:szCs w:val="16"/>
                <w:lang w:eastAsia="ja-JP"/>
              </w:rPr>
              <w:t xml:space="preserve"> versus negative value of the gate over </w:t>
            </w:r>
            <w:r w:rsidR="00586879" w:rsidRPr="000F24A6">
              <w:rPr>
                <w:color w:val="000000"/>
                <w:kern w:val="2"/>
                <w:sz w:val="16"/>
                <w:szCs w:val="16"/>
                <w:lang w:eastAsia="ja-JP"/>
              </w:rPr>
              <w:t>drive</w:t>
            </w:r>
            <w:r w:rsidR="0027065A" w:rsidRPr="000F24A6">
              <w:rPr>
                <w:color w:val="000000"/>
                <w:kern w:val="2"/>
                <w:sz w:val="16"/>
                <w:szCs w:val="16"/>
                <w:lang w:eastAsia="ja-JP"/>
              </w:rPr>
              <w:t xml:space="preserve"> -V</w:t>
            </w:r>
            <w:r w:rsidR="004161EA" w:rsidRPr="000F24A6">
              <w:rPr>
                <w:color w:val="000000"/>
                <w:kern w:val="2"/>
                <w:sz w:val="16"/>
                <w:szCs w:val="16"/>
                <w:vertAlign w:val="subscript"/>
                <w:lang w:eastAsia="ja-JP"/>
              </w:rPr>
              <w:t>GT</w:t>
            </w:r>
            <w:r w:rsidR="0027065A" w:rsidRPr="000F24A6">
              <w:rPr>
                <w:color w:val="000000"/>
                <w:kern w:val="2"/>
                <w:sz w:val="16"/>
                <w:szCs w:val="16"/>
                <w:lang w:eastAsia="ja-JP"/>
              </w:rPr>
              <w:t xml:space="preserve"> as a function of the temperature in reverse operation mode for device #1 and device #2, a clear </w:t>
            </w:r>
            <w:r w:rsidR="007D3CCA" w:rsidRPr="000F24A6">
              <w:rPr>
                <w:color w:val="000000"/>
                <w:kern w:val="2"/>
                <w:sz w:val="16"/>
                <w:szCs w:val="16"/>
                <w:lang w:eastAsia="ja-JP"/>
              </w:rPr>
              <w:t xml:space="preserve">decrease </w:t>
            </w:r>
            <w:r w:rsidR="0027065A" w:rsidRPr="000F24A6">
              <w:rPr>
                <w:color w:val="000000"/>
                <w:kern w:val="2"/>
                <w:sz w:val="16"/>
                <w:szCs w:val="16"/>
                <w:lang w:eastAsia="ja-JP"/>
              </w:rPr>
              <w:t>of g</w:t>
            </w:r>
            <w:r w:rsidR="0027065A" w:rsidRPr="000F24A6">
              <w:rPr>
                <w:color w:val="000000"/>
                <w:kern w:val="2"/>
                <w:sz w:val="16"/>
                <w:szCs w:val="16"/>
                <w:vertAlign w:val="subscript"/>
                <w:lang w:eastAsia="ja-JP"/>
              </w:rPr>
              <w:t>m</w:t>
            </w:r>
            <w:r w:rsidR="0027065A" w:rsidRPr="000F24A6">
              <w:rPr>
                <w:color w:val="000000"/>
                <w:kern w:val="2"/>
                <w:sz w:val="16"/>
                <w:szCs w:val="16"/>
                <w:lang w:eastAsia="ja-JP"/>
              </w:rPr>
              <w:t xml:space="preserve"> value at V</w:t>
            </w:r>
            <w:r w:rsidR="00B042AE" w:rsidRPr="000F24A6">
              <w:rPr>
                <w:color w:val="000000"/>
                <w:kern w:val="2"/>
                <w:sz w:val="16"/>
                <w:szCs w:val="16"/>
                <w:vertAlign w:val="subscript"/>
                <w:lang w:eastAsia="ja-JP"/>
              </w:rPr>
              <w:t>GT</w:t>
            </w:r>
            <w:r w:rsidR="0027065A" w:rsidRPr="000F24A6">
              <w:rPr>
                <w:color w:val="000000"/>
                <w:kern w:val="2"/>
                <w:sz w:val="16"/>
                <w:szCs w:val="16"/>
                <w:lang w:eastAsia="ja-JP"/>
              </w:rPr>
              <w:t xml:space="preserve">=0 and </w:t>
            </w:r>
            <w:proofErr w:type="spellStart"/>
            <w:r w:rsidR="0027065A" w:rsidRPr="000F24A6">
              <w:rPr>
                <w:color w:val="000000"/>
                <w:kern w:val="2"/>
                <w:sz w:val="16"/>
                <w:szCs w:val="16"/>
                <w:lang w:eastAsia="ja-JP"/>
              </w:rPr>
              <w:t>g</w:t>
            </w:r>
            <w:r w:rsidR="0027065A" w:rsidRPr="000F24A6">
              <w:rPr>
                <w:color w:val="000000"/>
                <w:kern w:val="2"/>
                <w:sz w:val="16"/>
                <w:szCs w:val="16"/>
                <w:vertAlign w:val="subscript"/>
                <w:lang w:eastAsia="ja-JP"/>
              </w:rPr>
              <w:t>m</w:t>
            </w:r>
            <w:r w:rsidR="0010691E" w:rsidRPr="000F24A6">
              <w:rPr>
                <w:color w:val="000000"/>
                <w:kern w:val="2"/>
                <w:sz w:val="16"/>
                <w:szCs w:val="16"/>
                <w:vertAlign w:val="subscript"/>
                <w:lang w:eastAsia="ja-JP"/>
              </w:rPr>
              <w:t>,</w:t>
            </w:r>
            <w:r w:rsidR="0027065A" w:rsidRPr="000F24A6">
              <w:rPr>
                <w:color w:val="000000"/>
                <w:kern w:val="2"/>
                <w:sz w:val="16"/>
                <w:szCs w:val="16"/>
                <w:vertAlign w:val="subscript"/>
                <w:lang w:eastAsia="ja-JP"/>
              </w:rPr>
              <w:t>max</w:t>
            </w:r>
            <w:proofErr w:type="spellEnd"/>
            <w:r w:rsidR="0027065A" w:rsidRPr="000F24A6">
              <w:rPr>
                <w:color w:val="000000"/>
                <w:kern w:val="2"/>
                <w:sz w:val="16"/>
                <w:szCs w:val="16"/>
                <w:lang w:eastAsia="ja-JP"/>
              </w:rPr>
              <w:t xml:space="preserve"> as the temperature decreases can be observed. Devices are biased in the linear operation regime with |V</w:t>
            </w:r>
            <w:r w:rsidR="0027065A" w:rsidRPr="000F24A6">
              <w:rPr>
                <w:color w:val="000000"/>
                <w:kern w:val="2"/>
                <w:sz w:val="16"/>
                <w:szCs w:val="16"/>
                <w:vertAlign w:val="subscript"/>
                <w:lang w:eastAsia="ja-JP"/>
              </w:rPr>
              <w:t>DS</w:t>
            </w:r>
            <w:r w:rsidR="0027065A" w:rsidRPr="000F24A6">
              <w:rPr>
                <w:color w:val="000000"/>
                <w:kern w:val="2"/>
                <w:sz w:val="16"/>
                <w:szCs w:val="16"/>
                <w:lang w:eastAsia="ja-JP"/>
              </w:rPr>
              <w:t>| = 50 mV.</w:t>
            </w:r>
          </w:p>
        </w:tc>
      </w:tr>
      <w:tr w:rsidR="00A814E1" w:rsidRPr="000F24A6" w14:paraId="6BCBC94D" w14:textId="77777777" w:rsidTr="0026795F">
        <w:tc>
          <w:tcPr>
            <w:tcW w:w="5030" w:type="dxa"/>
          </w:tcPr>
          <w:p w14:paraId="50FF4375" w14:textId="77777777" w:rsidR="00A814E1" w:rsidRPr="000F24A6" w:rsidRDefault="00A814E1" w:rsidP="0026795F">
            <w:pPr>
              <w:widowControl w:val="0"/>
              <w:rPr>
                <w:color w:val="000000"/>
                <w:kern w:val="2"/>
                <w:sz w:val="16"/>
                <w:szCs w:val="16"/>
                <w:lang w:eastAsia="ja-JP"/>
              </w:rPr>
            </w:pPr>
            <w:r w:rsidRPr="000F24A6">
              <w:rPr>
                <w:noProof/>
                <w:color w:val="000000"/>
                <w:kern w:val="2"/>
                <w:sz w:val="16"/>
                <w:szCs w:val="16"/>
                <w:lang w:eastAsia="ja-JP"/>
              </w:rPr>
              <w:drawing>
                <wp:inline distT="0" distB="0" distL="0" distR="0" wp14:anchorId="3BFE3561" wp14:editId="2252A308">
                  <wp:extent cx="2602935" cy="1590302"/>
                  <wp:effectExtent l="0" t="0" r="698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5.emf"/>
                          <pic:cNvPicPr/>
                        </pic:nvPicPr>
                        <pic:blipFill>
                          <a:blip r:embed="rId14"/>
                          <a:stretch>
                            <a:fillRect/>
                          </a:stretch>
                        </pic:blipFill>
                        <pic:spPr>
                          <a:xfrm>
                            <a:off x="0" y="0"/>
                            <a:ext cx="2602935" cy="1590302"/>
                          </a:xfrm>
                          <a:prstGeom prst="rect">
                            <a:avLst/>
                          </a:prstGeom>
                        </pic:spPr>
                      </pic:pic>
                    </a:graphicData>
                  </a:graphic>
                </wp:inline>
              </w:drawing>
            </w:r>
          </w:p>
        </w:tc>
      </w:tr>
      <w:tr w:rsidR="00A814E1" w:rsidRPr="000F24A6" w14:paraId="21DD25C2" w14:textId="77777777" w:rsidTr="0026795F">
        <w:tc>
          <w:tcPr>
            <w:tcW w:w="5030" w:type="dxa"/>
          </w:tcPr>
          <w:p w14:paraId="03F67B19" w14:textId="1DA33518" w:rsidR="00A814E1" w:rsidRPr="000F24A6" w:rsidRDefault="00586879" w:rsidP="0026795F">
            <w:pPr>
              <w:widowControl w:val="0"/>
              <w:jc w:val="both"/>
              <w:rPr>
                <w:color w:val="000000"/>
                <w:kern w:val="2"/>
                <w:sz w:val="16"/>
                <w:szCs w:val="16"/>
                <w:lang w:eastAsia="ja-JP"/>
              </w:rPr>
            </w:pPr>
            <w:r w:rsidRPr="000F24A6">
              <w:rPr>
                <w:b/>
                <w:color w:val="000000"/>
                <w:kern w:val="2"/>
                <w:sz w:val="16"/>
                <w:szCs w:val="16"/>
                <w:lang w:eastAsia="ja-JP"/>
              </w:rPr>
              <w:t>Figure 5:</w:t>
            </w:r>
            <w:r w:rsidR="00A814E1" w:rsidRPr="000F24A6">
              <w:rPr>
                <w:color w:val="000000"/>
                <w:kern w:val="2"/>
                <w:sz w:val="16"/>
                <w:szCs w:val="16"/>
                <w:lang w:eastAsia="ja-JP"/>
              </w:rPr>
              <w:t xml:space="preserve"> (a) The extracted </w:t>
            </w:r>
            <w:r w:rsidR="007D3CCA" w:rsidRPr="000F24A6">
              <w:rPr>
                <w:color w:val="000000"/>
                <w:kern w:val="2"/>
                <w:sz w:val="16"/>
                <w:szCs w:val="16"/>
                <w:lang w:eastAsia="ja-JP"/>
              </w:rPr>
              <w:t xml:space="preserve">low </w:t>
            </w:r>
            <w:r w:rsidR="00A814E1" w:rsidRPr="000F24A6">
              <w:rPr>
                <w:color w:val="000000"/>
                <w:kern w:val="2"/>
                <w:sz w:val="16"/>
                <w:szCs w:val="16"/>
                <w:lang w:eastAsia="ja-JP"/>
              </w:rPr>
              <w:t>field mobility µ</w:t>
            </w:r>
            <w:r w:rsidR="00A814E1" w:rsidRPr="000F24A6">
              <w:rPr>
                <w:color w:val="000000"/>
                <w:kern w:val="2"/>
                <w:sz w:val="16"/>
                <w:szCs w:val="16"/>
                <w:vertAlign w:val="subscript"/>
                <w:lang w:eastAsia="ja-JP"/>
              </w:rPr>
              <w:t>0</w:t>
            </w:r>
            <w:r w:rsidR="00A814E1" w:rsidRPr="000F24A6">
              <w:rPr>
                <w:color w:val="000000"/>
                <w:kern w:val="2"/>
                <w:sz w:val="16"/>
                <w:szCs w:val="16"/>
                <w:lang w:eastAsia="ja-JP"/>
              </w:rPr>
              <w:t xml:space="preserve"> in forward and reverse operation modes as a function of the temperature for device #1 (400 NW in parallel) and device #2 (1200 NW in parallel). (b) first order mobility atten</w:t>
            </w:r>
            <w:r w:rsidR="007D3CCA" w:rsidRPr="000F24A6">
              <w:rPr>
                <w:color w:val="000000"/>
                <w:kern w:val="2"/>
                <w:sz w:val="16"/>
                <w:szCs w:val="16"/>
                <w:lang w:eastAsia="ja-JP"/>
              </w:rPr>
              <w:t>ua</w:t>
            </w:r>
            <w:r w:rsidR="00A814E1" w:rsidRPr="000F24A6">
              <w:rPr>
                <w:color w:val="000000"/>
                <w:kern w:val="2"/>
                <w:sz w:val="16"/>
                <w:szCs w:val="16"/>
                <w:lang w:eastAsia="ja-JP"/>
              </w:rPr>
              <w:t>tion coefficient θ</w:t>
            </w:r>
            <w:r w:rsidR="00A814E1" w:rsidRPr="000F24A6">
              <w:rPr>
                <w:color w:val="000000"/>
                <w:kern w:val="2"/>
                <w:sz w:val="16"/>
                <w:szCs w:val="16"/>
                <w:vertAlign w:val="subscript"/>
                <w:lang w:eastAsia="ja-JP"/>
              </w:rPr>
              <w:t>1</w:t>
            </w:r>
            <w:r w:rsidR="00A814E1" w:rsidRPr="000F24A6">
              <w:rPr>
                <w:color w:val="000000"/>
                <w:kern w:val="2"/>
                <w:sz w:val="16"/>
                <w:szCs w:val="16"/>
                <w:lang w:eastAsia="ja-JP"/>
              </w:rPr>
              <w:t xml:space="preserve"> v</w:t>
            </w:r>
            <w:r w:rsidR="008D2437" w:rsidRPr="000F24A6">
              <w:rPr>
                <w:color w:val="000000"/>
                <w:kern w:val="2"/>
                <w:sz w:val="16"/>
                <w:szCs w:val="16"/>
                <w:lang w:eastAsia="ja-JP"/>
              </w:rPr>
              <w:t>ersus</w:t>
            </w:r>
            <w:r w:rsidR="00A814E1" w:rsidRPr="000F24A6">
              <w:rPr>
                <w:color w:val="000000"/>
                <w:kern w:val="2"/>
                <w:sz w:val="16"/>
                <w:szCs w:val="16"/>
                <w:lang w:eastAsia="ja-JP"/>
              </w:rPr>
              <w:t xml:space="preserve"> </w:t>
            </w:r>
            <w:r w:rsidR="007D3CCA" w:rsidRPr="000F24A6">
              <w:rPr>
                <w:color w:val="000000"/>
                <w:kern w:val="2"/>
                <w:sz w:val="16"/>
                <w:szCs w:val="16"/>
                <w:lang w:eastAsia="ja-JP"/>
              </w:rPr>
              <w:t xml:space="preserve">negative </w:t>
            </w:r>
            <w:r w:rsidR="00A814E1" w:rsidRPr="000F24A6">
              <w:rPr>
                <w:color w:val="000000"/>
                <w:kern w:val="2"/>
                <w:sz w:val="16"/>
                <w:szCs w:val="16"/>
                <w:lang w:eastAsia="ja-JP"/>
              </w:rPr>
              <w:t>value of gate voltage overdrive as a function of temperature (T) in forward and reverse operation mode.</w:t>
            </w:r>
          </w:p>
        </w:tc>
      </w:tr>
    </w:tbl>
    <w:p w14:paraId="2D5680BF" w14:textId="45FCEF12" w:rsidR="00A814E1" w:rsidRPr="000F24A6" w:rsidRDefault="00A814E1" w:rsidP="00A814E1">
      <w:pPr>
        <w:pStyle w:val="Kop2"/>
      </w:pPr>
      <w:r w:rsidRPr="000F24A6">
        <w:t>Low frequency noise parameter extraction</w:t>
      </w:r>
    </w:p>
    <w:p w14:paraId="3CFFAABE" w14:textId="045397A7" w:rsidR="00A814E1" w:rsidRPr="000F24A6" w:rsidRDefault="00A814E1" w:rsidP="00A814E1">
      <w:pPr>
        <w:widowControl w:val="0"/>
        <w:tabs>
          <w:tab w:val="left" w:pos="284"/>
        </w:tabs>
        <w:jc w:val="both"/>
      </w:pPr>
      <w:r w:rsidRPr="000F24A6">
        <w:t xml:space="preserve">    Noise measurements have been performed on VNW GAA NWFETs</w:t>
      </w:r>
      <w:r w:rsidR="009210A6" w:rsidRPr="000F24A6">
        <w:t xml:space="preserve"> with </w:t>
      </w:r>
      <w:r w:rsidR="00A54B1A" w:rsidRPr="000F24A6">
        <w:t xml:space="preserve">these latter </w:t>
      </w:r>
      <w:r w:rsidRPr="000F24A6">
        <w:t>biased in linear operation regime at a drain-to-source voltage V</w:t>
      </w:r>
      <w:r w:rsidRPr="000F24A6">
        <w:rPr>
          <w:vertAlign w:val="subscript"/>
        </w:rPr>
        <w:t>DS</w:t>
      </w:r>
      <w:r w:rsidRPr="000F24A6">
        <w:t xml:space="preserve"> = -50 mV</w:t>
      </w:r>
      <w:r w:rsidR="00404C9B" w:rsidRPr="000F24A6">
        <w:t xml:space="preserve"> (</w:t>
      </w:r>
      <w:r w:rsidRPr="000F24A6">
        <w:t>in forward operation mode</w:t>
      </w:r>
      <w:r w:rsidR="00404C9B" w:rsidRPr="000F24A6">
        <w:t>)</w:t>
      </w:r>
      <w:r w:rsidRPr="000F24A6">
        <w:t>. The gate voltage V</w:t>
      </w:r>
      <w:r w:rsidRPr="000F24A6">
        <w:rPr>
          <w:vertAlign w:val="subscript"/>
        </w:rPr>
        <w:t>G</w:t>
      </w:r>
      <w:r w:rsidRPr="000F24A6">
        <w:t xml:space="preserve"> was stepped from depletion to accumulation since the tested </w:t>
      </w:r>
      <w:proofErr w:type="spellStart"/>
      <w:r w:rsidR="00A54B1A" w:rsidRPr="000F24A6">
        <w:t>junctionless</w:t>
      </w:r>
      <w:proofErr w:type="spellEnd"/>
      <w:r w:rsidR="00A54B1A" w:rsidRPr="000F24A6">
        <w:t xml:space="preserve"> </w:t>
      </w:r>
      <w:r w:rsidRPr="000F24A6">
        <w:t>devices were designed to work in accumulation mode</w:t>
      </w:r>
      <w:r w:rsidR="00A54B1A" w:rsidRPr="000F24A6">
        <w:t xml:space="preserve"> [1]</w:t>
      </w:r>
      <w:r w:rsidRPr="000F24A6">
        <w:t>. The corresponding input-referred voltage noise PSD (</w:t>
      </w:r>
      <w:proofErr w:type="spellStart"/>
      <w:r w:rsidRPr="000F24A6">
        <w:t>S</w:t>
      </w:r>
      <w:r w:rsidRPr="000F24A6">
        <w:rPr>
          <w:vertAlign w:val="subscript"/>
        </w:rPr>
        <w:t>vg</w:t>
      </w:r>
      <w:proofErr w:type="spellEnd"/>
      <w:r w:rsidRPr="000F24A6">
        <w:t xml:space="preserve">) is calculated </w:t>
      </w:r>
      <w:r w:rsidRPr="000F24A6">
        <w:rPr>
          <w:color w:val="000000" w:themeColor="text1"/>
        </w:rPr>
        <w:t>from S</w:t>
      </w:r>
      <w:r w:rsidRPr="000F24A6">
        <w:rPr>
          <w:color w:val="000000" w:themeColor="text1"/>
          <w:vertAlign w:val="subscript"/>
        </w:rPr>
        <w:t>I</w:t>
      </w:r>
      <w:r w:rsidR="00425656" w:rsidRPr="000F24A6">
        <w:rPr>
          <w:color w:val="000000" w:themeColor="text1"/>
          <w:vertAlign w:val="subscript"/>
        </w:rPr>
        <w:t>D</w:t>
      </w:r>
      <w:r w:rsidRPr="000F24A6">
        <w:rPr>
          <w:color w:val="000000" w:themeColor="text1"/>
        </w:rPr>
        <w:t xml:space="preserve"> by dividing </w:t>
      </w:r>
      <w:r w:rsidR="00425656" w:rsidRPr="000F24A6">
        <w:rPr>
          <w:color w:val="000000" w:themeColor="text1"/>
        </w:rPr>
        <w:t xml:space="preserve">by </w:t>
      </w:r>
      <w:r w:rsidRPr="000F24A6">
        <w:rPr>
          <w:color w:val="000000" w:themeColor="text1"/>
        </w:rPr>
        <w:t>g</w:t>
      </w:r>
      <w:r w:rsidRPr="000F24A6">
        <w:rPr>
          <w:color w:val="000000" w:themeColor="text1"/>
          <w:vertAlign w:val="subscript"/>
        </w:rPr>
        <w:t>m</w:t>
      </w:r>
      <w:r w:rsidRPr="000F24A6">
        <w:rPr>
          <w:color w:val="000000" w:themeColor="text1"/>
        </w:rPr>
        <w:t xml:space="preserve"> in each V</w:t>
      </w:r>
      <w:r w:rsidRPr="000F24A6">
        <w:rPr>
          <w:color w:val="000000" w:themeColor="text1"/>
          <w:vertAlign w:val="subscript"/>
        </w:rPr>
        <w:t>G</w:t>
      </w:r>
      <w:r w:rsidRPr="000F24A6">
        <w:rPr>
          <w:color w:val="000000" w:themeColor="text1"/>
        </w:rPr>
        <w:t xml:space="preserve"> bias point.</w:t>
      </w:r>
    </w:p>
    <w:p w14:paraId="11EF4CA4" w14:textId="54EE7244" w:rsidR="00A814E1" w:rsidRPr="000F24A6" w:rsidRDefault="00A814E1" w:rsidP="00A814E1">
      <w:pPr>
        <w:widowControl w:val="0"/>
        <w:tabs>
          <w:tab w:val="left" w:pos="284"/>
        </w:tabs>
        <w:jc w:val="both"/>
      </w:pPr>
      <w:r w:rsidRPr="000F24A6">
        <w:t xml:space="preserve">    The low frequency noise measurements have been conducted on both studied devices</w:t>
      </w:r>
      <w:r w:rsidR="00425656" w:rsidRPr="000F24A6">
        <w:t xml:space="preserve"> (400 NWs and 1200 NWs)</w:t>
      </w:r>
      <w:r w:rsidRPr="000F24A6">
        <w:t xml:space="preserve"> at three operation temperatures</w:t>
      </w:r>
      <w:r w:rsidR="0002434E" w:rsidRPr="000F24A6">
        <w:t xml:space="preserve"> </w:t>
      </w:r>
      <w:r w:rsidRPr="000F24A6">
        <w:t>T = 300</w:t>
      </w:r>
      <w:r w:rsidR="000F3A4C" w:rsidRPr="000F24A6">
        <w:t xml:space="preserve"> </w:t>
      </w:r>
      <w:r w:rsidRPr="000F24A6">
        <w:t>K, 150</w:t>
      </w:r>
      <w:r w:rsidR="000F3A4C" w:rsidRPr="000F24A6">
        <w:t xml:space="preserve"> </w:t>
      </w:r>
      <w:r w:rsidRPr="000F24A6">
        <w:t>K and 80</w:t>
      </w:r>
      <w:r w:rsidR="000F3A4C" w:rsidRPr="000F24A6">
        <w:t xml:space="preserve"> </w:t>
      </w:r>
      <w:r w:rsidRPr="000F24A6">
        <w:t xml:space="preserve">K, </w:t>
      </w:r>
      <w:r w:rsidR="00F74118" w:rsidRPr="000F24A6">
        <w:t xml:space="preserve">in order </w:t>
      </w:r>
      <w:r w:rsidRPr="000F24A6">
        <w:t>to stud</w:t>
      </w:r>
      <w:r w:rsidR="0002434E" w:rsidRPr="000F24A6">
        <w:t>y</w:t>
      </w:r>
      <w:r w:rsidRPr="000F24A6">
        <w:t xml:space="preserve"> </w:t>
      </w:r>
      <w:r w:rsidR="0002434E" w:rsidRPr="000F24A6">
        <w:t xml:space="preserve">the temperature </w:t>
      </w:r>
      <w:r w:rsidRPr="000F24A6">
        <w:t xml:space="preserve">dependence of </w:t>
      </w:r>
      <w:r w:rsidR="00404C9B" w:rsidRPr="000F24A6">
        <w:t xml:space="preserve">theirs </w:t>
      </w:r>
      <w:r w:rsidRPr="000F24A6">
        <w:t>noise parameters</w:t>
      </w:r>
      <w:r w:rsidR="0002434E" w:rsidRPr="000F24A6">
        <w:t xml:space="preserve"> and to better understand the trends that </w:t>
      </w:r>
      <w:r w:rsidR="00F74118" w:rsidRPr="000F24A6">
        <w:t>were</w:t>
      </w:r>
      <w:r w:rsidR="0002434E" w:rsidRPr="000F24A6">
        <w:t xml:space="preserve"> observed in the DC characterization part</w:t>
      </w:r>
      <w:r w:rsidR="00F74118" w:rsidRPr="000F24A6">
        <w:t xml:space="preserve">, </w:t>
      </w:r>
      <w:r w:rsidR="00486E7E" w:rsidRPr="000F24A6">
        <w:t>e</w:t>
      </w:r>
      <w:r w:rsidR="00001A24" w:rsidRPr="000F24A6">
        <w:t>specially</w:t>
      </w:r>
      <w:r w:rsidR="00F74118" w:rsidRPr="000F24A6">
        <w:t xml:space="preserve"> the low</w:t>
      </w:r>
      <w:r w:rsidR="00001A24" w:rsidRPr="000F24A6">
        <w:t xml:space="preserve"> field</w:t>
      </w:r>
      <w:r w:rsidR="00F74118" w:rsidRPr="000F24A6">
        <w:t xml:space="preserve"> mobility µ</w:t>
      </w:r>
      <w:r w:rsidR="00F74118" w:rsidRPr="000F24A6">
        <w:rPr>
          <w:vertAlign w:val="subscript"/>
        </w:rPr>
        <w:t>0</w:t>
      </w:r>
      <w:r w:rsidR="00F74118" w:rsidRPr="000F24A6">
        <w:t xml:space="preserve"> degradation at low temperatures</w:t>
      </w:r>
      <w:r w:rsidR="0002434E" w:rsidRPr="000F24A6">
        <w:t xml:space="preserve">. </w:t>
      </w:r>
    </w:p>
    <w:p w14:paraId="245BE022" w14:textId="532F646B" w:rsidR="00A814E1" w:rsidRPr="000F24A6" w:rsidRDefault="00A814E1" w:rsidP="00A814E1">
      <w:pPr>
        <w:widowControl w:val="0"/>
        <w:tabs>
          <w:tab w:val="left" w:pos="284"/>
        </w:tabs>
        <w:jc w:val="both"/>
      </w:pPr>
      <w:r w:rsidRPr="000F24A6">
        <w:t xml:space="preserve">    It has been demonstrated in previous studies</w:t>
      </w:r>
      <w:r w:rsidR="0002434E" w:rsidRPr="000F24A6">
        <w:t xml:space="preserve"> of</w:t>
      </w:r>
      <w:r w:rsidRPr="000F24A6">
        <w:t xml:space="preserve"> [</w:t>
      </w:r>
      <w:r w:rsidR="00055947" w:rsidRPr="000F24A6">
        <w:t>7</w:t>
      </w:r>
      <w:r w:rsidRPr="000F24A6">
        <w:t>] [1</w:t>
      </w:r>
      <w:r w:rsidR="00055947" w:rsidRPr="000F24A6">
        <w:t>3</w:t>
      </w:r>
      <w:r w:rsidRPr="000F24A6">
        <w:t xml:space="preserve">] that the LF noise spectra of the </w:t>
      </w:r>
      <w:r w:rsidR="0002434E" w:rsidRPr="000F24A6">
        <w:t xml:space="preserve">JL </w:t>
      </w:r>
      <w:r w:rsidRPr="000F24A6">
        <w:t xml:space="preserve">VNW FETs are dominated by the 1/f noise, </w:t>
      </w:r>
      <w:r w:rsidR="003F4684" w:rsidRPr="000F24A6">
        <w:t xml:space="preserve">which </w:t>
      </w:r>
      <w:r w:rsidR="004D5CD8" w:rsidRPr="000F24A6">
        <w:t xml:space="preserve">is </w:t>
      </w:r>
      <w:r w:rsidRPr="000F24A6">
        <w:t>confirmed by</w:t>
      </w:r>
      <w:r w:rsidR="004D5CD8" w:rsidRPr="000F24A6">
        <w:t xml:space="preserve"> the </w:t>
      </w:r>
      <w:r w:rsidR="00001A24" w:rsidRPr="000F24A6">
        <w:t xml:space="preserve">plot of the </w:t>
      </w:r>
      <w:r w:rsidRPr="000F24A6">
        <w:t>input-referred noise</w:t>
      </w:r>
      <w:r w:rsidR="004D5CD8" w:rsidRPr="000F24A6">
        <w:t xml:space="preserve"> spectra </w:t>
      </w:r>
      <w:r w:rsidRPr="000F24A6">
        <w:t xml:space="preserve">versus </w:t>
      </w:r>
      <w:r w:rsidR="004D5CD8" w:rsidRPr="000F24A6">
        <w:t xml:space="preserve">the </w:t>
      </w:r>
      <w:r w:rsidRPr="000F24A6">
        <w:t xml:space="preserve">frequency </w:t>
      </w:r>
      <w:r w:rsidR="004D5CD8" w:rsidRPr="000F24A6">
        <w:t>f</w:t>
      </w:r>
      <w:r w:rsidRPr="000F24A6">
        <w:t>or T = 80 K and T = 300 K</w:t>
      </w:r>
      <w:r w:rsidR="006B209D" w:rsidRPr="000F24A6">
        <w:t xml:space="preserve"> </w:t>
      </w:r>
      <w:r w:rsidRPr="000F24A6">
        <w:t xml:space="preserve">in </w:t>
      </w:r>
      <w:r w:rsidR="000C51A5" w:rsidRPr="000F24A6">
        <w:t>F</w:t>
      </w:r>
      <w:r w:rsidRPr="000F24A6">
        <w:t>igure 6.a and 6.b</w:t>
      </w:r>
      <w:r w:rsidR="00B77E73" w:rsidRPr="000F24A6">
        <w:t>,</w:t>
      </w:r>
      <w:r w:rsidRPr="000F24A6">
        <w:t xml:space="preserve"> respectively,</w:t>
      </w:r>
      <w:r w:rsidR="004D5CD8" w:rsidRPr="000F24A6">
        <w:t xml:space="preserve"> for a gate voltage over drive </w:t>
      </w:r>
      <w:r w:rsidR="006B209D" w:rsidRPr="000F24A6">
        <w:t>(</w:t>
      </w:r>
      <w:r w:rsidR="004D5CD8" w:rsidRPr="000F24A6">
        <w:t>|V</w:t>
      </w:r>
      <w:r w:rsidR="004D5CD8" w:rsidRPr="000F24A6">
        <w:rPr>
          <w:vertAlign w:val="subscript"/>
        </w:rPr>
        <w:t>G</w:t>
      </w:r>
      <w:r w:rsidR="004D5CD8" w:rsidRPr="000F24A6">
        <w:t>-Vth|</w:t>
      </w:r>
      <w:r w:rsidR="006B209D" w:rsidRPr="000F24A6">
        <w:t>)</w:t>
      </w:r>
      <w:r w:rsidR="004D5CD8" w:rsidRPr="000F24A6">
        <w:t xml:space="preserve"> of </w:t>
      </w:r>
      <w:r w:rsidR="00404C9B" w:rsidRPr="000F24A6">
        <w:t>|</w:t>
      </w:r>
      <w:r w:rsidR="004D5CD8" w:rsidRPr="000F24A6">
        <w:t>V</w:t>
      </w:r>
      <w:r w:rsidR="004D5CD8" w:rsidRPr="000F24A6">
        <w:rPr>
          <w:vertAlign w:val="subscript"/>
        </w:rPr>
        <w:t>GT</w:t>
      </w:r>
      <w:r w:rsidR="00404C9B" w:rsidRPr="000F24A6">
        <w:t>|</w:t>
      </w:r>
      <w:r w:rsidR="004D5CD8" w:rsidRPr="000F24A6">
        <w:t xml:space="preserve"> = 0.330 V. One may observe that f</w:t>
      </w:r>
      <w:r w:rsidRPr="000F24A6">
        <w:t xml:space="preserve">or both </w:t>
      </w:r>
      <w:r w:rsidRPr="000F24A6">
        <w:lastRenderedPageBreak/>
        <w:t>temperature</w:t>
      </w:r>
      <w:r w:rsidR="00001A24" w:rsidRPr="000F24A6">
        <w:t>s</w:t>
      </w:r>
      <w:r w:rsidR="004D5CD8" w:rsidRPr="000F24A6">
        <w:t xml:space="preserve">  T =</w:t>
      </w:r>
      <w:r w:rsidRPr="000F24A6">
        <w:t xml:space="preserve"> 300 K and </w:t>
      </w:r>
      <w:r w:rsidR="004D5CD8" w:rsidRPr="000F24A6">
        <w:t xml:space="preserve">T = </w:t>
      </w:r>
      <w:r w:rsidRPr="000F24A6">
        <w:t xml:space="preserve">80 K the LF noise spectra </w:t>
      </w:r>
      <w:r w:rsidR="00B77E73" w:rsidRPr="000F24A6">
        <w:t xml:space="preserve">are </w:t>
      </w:r>
      <w:r w:rsidRPr="000F24A6">
        <w:t>dominated by 1/f noise</w:t>
      </w:r>
      <w:r w:rsidR="004D5CD8" w:rsidRPr="000F24A6">
        <w:t xml:space="preserve">. </w:t>
      </w:r>
      <w:r w:rsidRPr="000F24A6">
        <w:t>An increase of the input referred noise power spectral density (PSD) as the temperature decreases for the same |V</w:t>
      </w:r>
      <w:r w:rsidRPr="000F24A6">
        <w:rPr>
          <w:vertAlign w:val="subscript"/>
        </w:rPr>
        <w:t>GT</w:t>
      </w:r>
      <w:r w:rsidRPr="000F24A6">
        <w:t>|, in both devices can be clearly observed.</w:t>
      </w:r>
    </w:p>
    <w:p w14:paraId="13027AA6" w14:textId="38B9A598" w:rsidR="00B37EE0" w:rsidRPr="000F24A6" w:rsidRDefault="00A814E1" w:rsidP="00B37EE0">
      <w:pPr>
        <w:pStyle w:val="Plattetekst"/>
        <w:spacing w:before="60" w:line="276" w:lineRule="auto"/>
        <w:rPr>
          <w:color w:val="000000" w:themeColor="text1"/>
        </w:rPr>
      </w:pPr>
      <w:r w:rsidRPr="000F24A6">
        <w:t xml:space="preserve">    Once the LFN measurement was performed the 1/f noise level is extracted using the methodology described in [1</w:t>
      </w:r>
      <w:r w:rsidR="00D555DC" w:rsidRPr="000F24A6">
        <w:t>4</w:t>
      </w:r>
      <w:r w:rsidRPr="000F24A6">
        <w:t>]. In order to model the 1/f noise level</w:t>
      </w:r>
      <w:r w:rsidR="00213470" w:rsidRPr="000F24A6">
        <w:t xml:space="preserve"> as a function of the applied gate voltage over drive</w:t>
      </w:r>
      <w:r w:rsidR="0097145B" w:rsidRPr="000F24A6">
        <w:t xml:space="preserve"> </w:t>
      </w:r>
      <w:r w:rsidR="00BD6AC3" w:rsidRPr="000F24A6">
        <w:t>(-</w:t>
      </w:r>
      <w:r w:rsidR="0097145B" w:rsidRPr="000F24A6">
        <w:t>V</w:t>
      </w:r>
      <w:r w:rsidR="0097145B" w:rsidRPr="000F24A6">
        <w:rPr>
          <w:vertAlign w:val="subscript"/>
        </w:rPr>
        <w:t>GT</w:t>
      </w:r>
      <w:r w:rsidR="00BD6AC3" w:rsidRPr="000F24A6">
        <w:t>)</w:t>
      </w:r>
      <w:r w:rsidR="00E840F5" w:rsidRPr="000F24A6">
        <w:t xml:space="preserve"> the </w:t>
      </w:r>
      <w:r w:rsidRPr="000F24A6">
        <w:t>equation (18) of [1</w:t>
      </w:r>
      <w:r w:rsidR="00435FFD" w:rsidRPr="000F24A6">
        <w:t>5</w:t>
      </w:r>
      <w:r w:rsidRPr="000F24A6">
        <w:t>] is used:</w:t>
      </w:r>
      <w:r w:rsidR="00B37EE0" w:rsidRPr="000F24A6">
        <w:t xml:space="preserve"> </w:t>
      </w:r>
      <m:oMath>
        <m:r>
          <m:rPr>
            <m:sty m:val="p"/>
          </m:rPr>
          <w:rPr>
            <w:rFonts w:ascii="Cambria Math" w:hAnsi="Cambria Math"/>
            <w:color w:val="000000" w:themeColor="text1"/>
            <w:sz w:val="24"/>
            <w:szCs w:val="18"/>
          </w:rPr>
          <w:br/>
        </m:r>
      </m:oMath>
      <m:oMathPara>
        <m:oMath>
          <m:eqArr>
            <m:eqArrPr>
              <m:maxDist m:val="1"/>
              <m:ctrlPr>
                <w:rPr>
                  <w:rFonts w:ascii="Cambria Math" w:hAnsi="Cambria Math"/>
                  <w:i/>
                  <w:color w:val="000000" w:themeColor="text1"/>
                </w:rPr>
              </m:ctrlPr>
            </m:eqArrPr>
            <m:e>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vg,</m:t>
                  </m:r>
                  <m:f>
                    <m:fPr>
                      <m:type m:val="lin"/>
                      <m:ctrlPr>
                        <w:rPr>
                          <w:rFonts w:ascii="Cambria Math" w:hAnsi="Cambria Math"/>
                          <w:color w:val="000000" w:themeColor="text1"/>
                        </w:rPr>
                      </m:ctrlPr>
                    </m:fPr>
                    <m:num>
                      <m:r>
                        <w:rPr>
                          <w:rFonts w:ascii="Cambria Math" w:hAnsi="Cambria Math"/>
                          <w:color w:val="000000" w:themeColor="text1"/>
                        </w:rPr>
                        <m:t>1</m:t>
                      </m:r>
                    </m:num>
                    <m:den>
                      <m:r>
                        <w:rPr>
                          <w:rFonts w:ascii="Cambria Math" w:hAnsi="Cambria Math"/>
                          <w:color w:val="000000" w:themeColor="text1"/>
                        </w:rPr>
                        <m:t>f</m:t>
                      </m:r>
                    </m:den>
                  </m:f>
                </m:sub>
              </m:sSub>
              <m:r>
                <m:rPr>
                  <m:sty m:val="p"/>
                </m:rPr>
                <w:rPr>
                  <w:rFonts w:ascii="Cambria Math" w:hAnsi="Cambria Math"/>
                  <w:color w:val="000000" w:themeColor="text1"/>
                </w:rPr>
                <m:t>=</m:t>
              </m:r>
              <m:sSup>
                <m:sSupPr>
                  <m:ctrlPr>
                    <w:rPr>
                      <w:rFonts w:ascii="Cambria Math" w:hAnsi="Cambria Math"/>
                      <w:iCs/>
                      <w:color w:val="000000" w:themeColor="text1"/>
                      <w:lang w:val="en-GB"/>
                    </w:rPr>
                  </m:ctrlPr>
                </m:sSupPr>
                <m:e>
                  <m:d>
                    <m:dPr>
                      <m:ctrlPr>
                        <w:rPr>
                          <w:rFonts w:ascii="Cambria Math" w:hAnsi="Cambria Math"/>
                          <w:iCs/>
                          <w:color w:val="000000" w:themeColor="text1"/>
                          <w:lang w:val="en-GB"/>
                        </w:rPr>
                      </m:ctrlPr>
                    </m:dPr>
                    <m:e>
                      <m:r>
                        <m:rPr>
                          <m:sty m:val="p"/>
                        </m:rPr>
                        <w:rPr>
                          <w:rFonts w:ascii="Cambria Math" w:hAnsi="Cambria Math"/>
                          <w:color w:val="000000" w:themeColor="text1"/>
                          <w:lang w:val="en-GB"/>
                        </w:rPr>
                        <m:t>1-</m:t>
                      </m:r>
                      <m:f>
                        <m:fPr>
                          <m:ctrlPr>
                            <w:rPr>
                              <w:rFonts w:ascii="Cambria Math" w:hAnsi="Cambria Math"/>
                              <w:iCs/>
                              <w:color w:val="000000" w:themeColor="text1"/>
                              <w:lang w:val="en-GB"/>
                            </w:rPr>
                          </m:ctrlPr>
                        </m:fPr>
                        <m:num>
                          <m:sSub>
                            <m:sSubPr>
                              <m:ctrlPr>
                                <w:rPr>
                                  <w:rFonts w:ascii="Cambria Math" w:hAnsi="Cambria Math"/>
                                  <w:iCs/>
                                  <w:color w:val="000000" w:themeColor="text1"/>
                                  <w:lang w:val="en-GB"/>
                                </w:rPr>
                              </m:ctrlPr>
                            </m:sSubPr>
                            <m:e>
                              <m:r>
                                <m:rPr>
                                  <m:sty m:val="p"/>
                                </m:rPr>
                                <w:rPr>
                                  <w:rFonts w:ascii="Cambria Math" w:hAnsi="Cambria Math"/>
                                  <w:color w:val="000000" w:themeColor="text1"/>
                                  <w:lang w:val="en-GB"/>
                                </w:rPr>
                                <m:t>r</m:t>
                              </m:r>
                            </m:e>
                            <m:sub>
                              <m:r>
                                <m:rPr>
                                  <m:sty m:val="p"/>
                                </m:rPr>
                                <w:rPr>
                                  <w:rFonts w:ascii="Cambria Math" w:hAnsi="Cambria Math"/>
                                  <w:color w:val="000000" w:themeColor="text1"/>
                                  <w:lang w:val="en-GB"/>
                                </w:rPr>
                                <m:t>access</m:t>
                              </m:r>
                            </m:sub>
                          </m:sSub>
                        </m:num>
                        <m:den>
                          <m:sSub>
                            <m:sSubPr>
                              <m:ctrlPr>
                                <w:rPr>
                                  <w:rFonts w:ascii="Cambria Math" w:hAnsi="Cambria Math"/>
                                  <w:iCs/>
                                  <w:color w:val="000000" w:themeColor="text1"/>
                                  <w:lang w:val="en-GB"/>
                                </w:rPr>
                              </m:ctrlPr>
                            </m:sSubPr>
                            <m:e>
                              <m:r>
                                <m:rPr>
                                  <m:sty m:val="p"/>
                                </m:rPr>
                                <w:rPr>
                                  <w:rFonts w:ascii="Cambria Math" w:hAnsi="Cambria Math"/>
                                  <w:color w:val="000000" w:themeColor="text1"/>
                                  <w:lang w:val="en-GB"/>
                                </w:rPr>
                                <m:t>r</m:t>
                              </m:r>
                            </m:e>
                            <m:sub>
                              <m:r>
                                <m:rPr>
                                  <m:sty m:val="p"/>
                                </m:rPr>
                                <w:rPr>
                                  <w:rFonts w:ascii="Cambria Math" w:hAnsi="Cambria Math"/>
                                  <w:color w:val="000000" w:themeColor="text1"/>
                                  <w:lang w:val="en-GB"/>
                                </w:rPr>
                                <m:t>tot</m:t>
                              </m:r>
                            </m:sub>
                          </m:sSub>
                        </m:den>
                      </m:f>
                    </m:e>
                  </m:d>
                </m:e>
                <m:sup>
                  <m:r>
                    <m:rPr>
                      <m:sty m:val="p"/>
                    </m:rPr>
                    <w:rPr>
                      <w:rFonts w:ascii="Cambria Math" w:hAnsi="Cambria Math"/>
                      <w:color w:val="000000" w:themeColor="text1"/>
                      <w:lang w:val="en-GB"/>
                    </w:rPr>
                    <m:t>2</m:t>
                  </m:r>
                </m:sup>
              </m:sSup>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vfb</m:t>
                  </m:r>
                </m:sub>
              </m:sSub>
              <m:sSup>
                <m:sSupPr>
                  <m:ctrlPr>
                    <w:rPr>
                      <w:rFonts w:ascii="Cambria Math" w:hAnsi="Cambria Math"/>
                      <w:color w:val="000000" w:themeColor="text1"/>
                      <w:lang w:val="en-GB"/>
                    </w:rPr>
                  </m:ctrlPr>
                </m:sSupPr>
                <m:e>
                  <m:d>
                    <m:dPr>
                      <m:ctrlPr>
                        <w:rPr>
                          <w:rFonts w:ascii="Cambria Math" w:hAnsi="Cambria Math"/>
                          <w:color w:val="000000" w:themeColor="text1"/>
                          <w:lang w:val="en-GB"/>
                        </w:rPr>
                      </m:ctrlPr>
                    </m:dPr>
                    <m:e>
                      <m:r>
                        <m:rPr>
                          <m:sty m:val="p"/>
                        </m:rPr>
                        <w:rPr>
                          <w:rFonts w:ascii="Cambria Math" w:hAnsi="Cambria Math"/>
                          <w:color w:val="000000" w:themeColor="text1"/>
                          <w:lang w:val="en-GB"/>
                        </w:rPr>
                        <m:t>1±</m:t>
                      </m:r>
                      <m:f>
                        <m:fPr>
                          <m:ctrlPr>
                            <w:rPr>
                              <w:rFonts w:ascii="Cambria Math" w:hAnsi="Cambria Math"/>
                              <w:color w:val="000000" w:themeColor="text1"/>
                              <w:lang w:val="en-GB"/>
                            </w:rPr>
                          </m:ctrlPr>
                        </m:fPr>
                        <m:num>
                          <m:sSub>
                            <m:sSubPr>
                              <m:ctrlPr>
                                <w:rPr>
                                  <w:rFonts w:ascii="Cambria Math" w:hAnsi="Cambria Math"/>
                                  <w:color w:val="000000" w:themeColor="text1"/>
                                  <w:lang w:val="en-GB"/>
                                </w:rPr>
                              </m:ctrlPr>
                            </m:sSubPr>
                            <m:e>
                              <m:r>
                                <m:rPr>
                                  <m:sty m:val="p"/>
                                </m:rPr>
                                <w:rPr>
                                  <w:rFonts w:ascii="Cambria Math" w:hAnsi="Cambria Math"/>
                                  <w:color w:val="000000" w:themeColor="text1"/>
                                  <w:lang w:val="en-GB"/>
                                </w:rPr>
                                <m:t>α</m:t>
                              </m:r>
                            </m:e>
                            <m:sub>
                              <m:r>
                                <m:rPr>
                                  <m:sty m:val="p"/>
                                </m:rPr>
                                <w:rPr>
                                  <w:rFonts w:ascii="Cambria Math" w:hAnsi="Cambria Math"/>
                                  <w:color w:val="000000" w:themeColor="text1"/>
                                  <w:lang w:val="en-GB"/>
                                </w:rPr>
                                <m:t>c</m:t>
                              </m:r>
                            </m:sub>
                          </m:sSub>
                          <m:sSub>
                            <m:sSubPr>
                              <m:ctrlPr>
                                <w:rPr>
                                  <w:rFonts w:ascii="Cambria Math" w:hAnsi="Cambria Math"/>
                                  <w:color w:val="000000" w:themeColor="text1"/>
                                  <w:lang w:val="en-GB"/>
                                </w:rPr>
                              </m:ctrlPr>
                            </m:sSubPr>
                            <m:e>
                              <m:sSub>
                                <m:sSubPr>
                                  <m:ctrlPr>
                                    <w:rPr>
                                      <w:rFonts w:ascii="Cambria Math" w:hAnsi="Cambria Math"/>
                                      <w:color w:val="000000" w:themeColor="text1"/>
                                      <w:lang w:val="en-GB"/>
                                    </w:rPr>
                                  </m:ctrlPr>
                                </m:sSubPr>
                                <m:e>
                                  <m:r>
                                    <m:rPr>
                                      <m:sty m:val="p"/>
                                    </m:rPr>
                                    <w:rPr>
                                      <w:rFonts w:ascii="Cambria Math" w:hAnsi="Cambria Math"/>
                                      <w:color w:val="000000" w:themeColor="text1"/>
                                      <w:lang w:val="en-GB"/>
                                    </w:rPr>
                                    <m:t>µ</m:t>
                                  </m:r>
                                </m:e>
                                <m:sub>
                                  <m:r>
                                    <m:rPr>
                                      <m:sty m:val="p"/>
                                    </m:rPr>
                                    <w:rPr>
                                      <w:rFonts w:ascii="Cambria Math" w:hAnsi="Cambria Math"/>
                                      <w:color w:val="000000" w:themeColor="text1"/>
                                      <w:lang w:val="en-GB"/>
                                    </w:rPr>
                                    <m:t>0</m:t>
                                  </m:r>
                                </m:sub>
                              </m:sSub>
                              <m:r>
                                <m:rPr>
                                  <m:sty m:val="p"/>
                                </m:rPr>
                                <w:rPr>
                                  <w:rFonts w:ascii="Cambria Math" w:hAnsi="Cambria Math"/>
                                  <w:color w:val="000000" w:themeColor="text1"/>
                                  <w:lang w:val="en-GB"/>
                                </w:rPr>
                                <m:t>C</m:t>
                              </m:r>
                            </m:e>
                            <m:sub>
                              <m:r>
                                <m:rPr>
                                  <m:sty m:val="p"/>
                                </m:rPr>
                                <w:rPr>
                                  <w:rFonts w:ascii="Cambria Math" w:hAnsi="Cambria Math"/>
                                  <w:color w:val="000000" w:themeColor="text1"/>
                                  <w:lang w:val="en-GB"/>
                                </w:rPr>
                                <m:t>ox</m:t>
                              </m:r>
                            </m:sub>
                          </m:sSub>
                          <m:sSub>
                            <m:sSubPr>
                              <m:ctrlPr>
                                <w:rPr>
                                  <w:rFonts w:ascii="Cambria Math" w:hAnsi="Cambria Math"/>
                                  <w:color w:val="000000" w:themeColor="text1"/>
                                  <w:lang w:val="en-GB"/>
                                </w:rPr>
                              </m:ctrlPr>
                            </m:sSubPr>
                            <m:e>
                              <m:r>
                                <m:rPr>
                                  <m:sty m:val="p"/>
                                </m:rPr>
                                <w:rPr>
                                  <w:rFonts w:ascii="Cambria Math" w:hAnsi="Cambria Math"/>
                                  <w:color w:val="000000" w:themeColor="text1"/>
                                  <w:lang w:val="en-GB"/>
                                </w:rPr>
                                <m:t>V</m:t>
                              </m:r>
                            </m:e>
                            <m:sub>
                              <m:r>
                                <m:rPr>
                                  <m:sty m:val="p"/>
                                </m:rPr>
                                <w:rPr>
                                  <w:rFonts w:ascii="Cambria Math" w:hAnsi="Cambria Math"/>
                                  <w:color w:val="000000" w:themeColor="text1"/>
                                  <w:lang w:val="en-GB"/>
                                </w:rPr>
                                <m:t>GT</m:t>
                              </m:r>
                            </m:sub>
                          </m:sSub>
                        </m:num>
                        <m:den>
                          <m:r>
                            <m:rPr>
                              <m:sty m:val="p"/>
                            </m:rPr>
                            <w:rPr>
                              <w:rFonts w:ascii="Cambria Math" w:hAnsi="Cambria Math"/>
                              <w:color w:val="000000" w:themeColor="text1"/>
                            </w:rPr>
                            <m:t>1-</m:t>
                          </m:r>
                          <m:sSub>
                            <m:sSubPr>
                              <m:ctrlPr>
                                <w:rPr>
                                  <w:rFonts w:ascii="Cambria Math" w:hAnsi="Cambria Math"/>
                                  <w:iCs/>
                                  <w:color w:val="000000" w:themeColor="text1"/>
                                </w:rPr>
                              </m:ctrlPr>
                            </m:sSubPr>
                            <m:e>
                              <m:r>
                                <m:rPr>
                                  <m:sty m:val="p"/>
                                </m:rPr>
                                <w:rPr>
                                  <w:rFonts w:ascii="Cambria Math" w:hAnsi="Cambria Math"/>
                                  <w:color w:val="000000" w:themeColor="text1"/>
                                </w:rPr>
                                <m:t>θ</m:t>
                              </m:r>
                            </m:e>
                            <m:sub>
                              <m:r>
                                <m:rPr>
                                  <m:sty m:val="p"/>
                                </m:rPr>
                                <w:rPr>
                                  <w:rFonts w:ascii="Cambria Math" w:hAnsi="Cambria Math"/>
                                  <w:color w:val="000000" w:themeColor="text1"/>
                                </w:rPr>
                                <m:t>2</m:t>
                              </m:r>
                            </m:sub>
                          </m:sSub>
                          <m:sSup>
                            <m:sSupPr>
                              <m:ctrlPr>
                                <w:rPr>
                                  <w:rFonts w:ascii="Cambria Math" w:hAnsi="Cambria Math"/>
                                  <w:iCs/>
                                  <w:color w:val="000000" w:themeColor="text1"/>
                                </w:rPr>
                              </m:ctrlPr>
                            </m:sSupPr>
                            <m:e>
                              <m:d>
                                <m:dPr>
                                  <m:ctrlPr>
                                    <w:rPr>
                                      <w:rFonts w:ascii="Cambria Math" w:hAnsi="Cambria Math"/>
                                      <w:iCs/>
                                      <w:color w:val="000000" w:themeColor="text1"/>
                                    </w:rPr>
                                  </m:ctrlPr>
                                </m:dPr>
                                <m:e>
                                  <m:sSub>
                                    <m:sSubPr>
                                      <m:ctrlPr>
                                        <w:rPr>
                                          <w:rFonts w:ascii="Cambria Math" w:hAnsi="Cambria Math"/>
                                          <w:iCs/>
                                          <w:color w:val="000000" w:themeColor="text1"/>
                                        </w:rPr>
                                      </m:ctrlPr>
                                    </m:sSubPr>
                                    <m:e>
                                      <m:r>
                                        <m:rPr>
                                          <m:sty m:val="p"/>
                                        </m:rPr>
                                        <w:rPr>
                                          <w:rFonts w:ascii="Cambria Math" w:hAnsi="Cambria Math"/>
                                          <w:color w:val="000000" w:themeColor="text1"/>
                                        </w:rPr>
                                        <m:t>V</m:t>
                                      </m:r>
                                    </m:e>
                                    <m:sub>
                                      <m:r>
                                        <m:rPr>
                                          <m:sty m:val="p"/>
                                        </m:rPr>
                                        <w:rPr>
                                          <w:rFonts w:ascii="Cambria Math" w:hAnsi="Cambria Math"/>
                                          <w:color w:val="000000" w:themeColor="text1"/>
                                        </w:rPr>
                                        <m:t>GT</m:t>
                                      </m:r>
                                    </m:sub>
                                  </m:sSub>
                                </m:e>
                              </m:d>
                            </m:e>
                            <m:sup>
                              <m:r>
                                <m:rPr>
                                  <m:sty m:val="p"/>
                                </m:rPr>
                                <w:rPr>
                                  <w:rFonts w:ascii="Cambria Math" w:hAnsi="Cambria Math"/>
                                  <w:color w:val="000000" w:themeColor="text1"/>
                                </w:rPr>
                                <m:t>2</m:t>
                              </m:r>
                            </m:sup>
                          </m:sSup>
                        </m:den>
                      </m:f>
                    </m:e>
                  </m:d>
                </m:e>
                <m:sup>
                  <m:r>
                    <m:rPr>
                      <m:sty m:val="p"/>
                    </m:rPr>
                    <w:rPr>
                      <w:rFonts w:ascii="Cambria Math" w:hAnsi="Cambria Math"/>
                      <w:color w:val="000000" w:themeColor="text1"/>
                      <w:lang w:val="en-GB"/>
                    </w:rPr>
                    <m:t>2</m:t>
                  </m:r>
                </m:sup>
              </m:sSup>
              <m:ctrlPr>
                <w:rPr>
                  <w:rFonts w:ascii="Cambria Math" w:eastAsia="Cambria Math" w:hAnsi="Cambria Math" w:cs="Cambria Math"/>
                  <w:i/>
                  <w:color w:val="000000" w:themeColor="text1"/>
                </w:rPr>
              </m:ctrlPr>
            </m:e>
            <m:e>
              <m:r>
                <m:rPr>
                  <m:sty m:val="p"/>
                </m:rPr>
                <w:rPr>
                  <w:rFonts w:ascii="Cambria Math" w:hAnsi="Cambria Math"/>
                  <w:color w:val="000000" w:themeColor="text1"/>
                  <w:lang w:val="en-GB"/>
                </w:rPr>
                <m:t>+</m:t>
              </m:r>
              <m:f>
                <m:fPr>
                  <m:ctrlPr>
                    <w:rPr>
                      <w:rFonts w:ascii="Cambria Math" w:hAnsi="Cambria Math"/>
                      <w:color w:val="000000" w:themeColor="text1"/>
                    </w:rPr>
                  </m:ctrlPr>
                </m:fPr>
                <m:num>
                  <m:r>
                    <m:rPr>
                      <m:sty m:val="p"/>
                    </m:rPr>
                    <w:rPr>
                      <w:rFonts w:ascii="Cambria Math" w:hAnsi="Cambria Math"/>
                      <w:color w:val="000000" w:themeColor="text1"/>
                    </w:rPr>
                    <m:t>1</m:t>
                  </m:r>
                </m:num>
                <m:den>
                  <m:sSubSup>
                    <m:sSubSupPr>
                      <m:ctrlPr>
                        <w:rPr>
                          <w:rFonts w:ascii="Cambria Math" w:hAnsi="Cambria Math"/>
                          <w:color w:val="000000" w:themeColor="text1"/>
                        </w:rPr>
                      </m:ctrlPr>
                    </m:sSubSupPr>
                    <m:e>
                      <m:r>
                        <m:rPr>
                          <m:sty m:val="p"/>
                        </m:rPr>
                        <w:rPr>
                          <w:rFonts w:ascii="Cambria Math" w:hAnsi="Cambria Math"/>
                          <w:color w:val="000000" w:themeColor="text1"/>
                        </w:rPr>
                        <m:t>g</m:t>
                      </m:r>
                    </m:e>
                    <m:sub>
                      <m:r>
                        <m:rPr>
                          <m:sty m:val="p"/>
                        </m:rPr>
                        <w:rPr>
                          <w:rFonts w:ascii="Cambria Math" w:hAnsi="Cambria Math"/>
                          <w:color w:val="000000" w:themeColor="text1"/>
                        </w:rPr>
                        <m:t>m</m:t>
                      </m:r>
                    </m:sub>
                    <m:sup>
                      <m:r>
                        <m:rPr>
                          <m:sty m:val="p"/>
                        </m:rPr>
                        <w:rPr>
                          <w:rFonts w:ascii="Cambria Math" w:hAnsi="Cambria Math"/>
                          <w:color w:val="000000" w:themeColor="text1"/>
                        </w:rPr>
                        <m:t>2</m:t>
                      </m:r>
                    </m:sup>
                  </m:sSubSup>
                </m:den>
              </m:f>
              <m:r>
                <m:rPr>
                  <m:sty m:val="p"/>
                </m:rPr>
                <w:rPr>
                  <w:rFonts w:ascii="Cambria Math" w:hAnsi="Cambria Math"/>
                  <w:color w:val="000000" w:themeColor="text1"/>
                  <w:lang w:val="en-GB"/>
                </w:rPr>
                <m:t>·</m:t>
              </m:r>
              <m:f>
                <m:fPr>
                  <m:ctrlPr>
                    <w:rPr>
                      <w:rFonts w:ascii="Cambria Math" w:hAnsi="Cambria Math"/>
                      <w:iCs/>
                      <w:color w:val="000000" w:themeColor="text1"/>
                      <w:lang w:val="en-GB"/>
                    </w:rPr>
                  </m:ctrlPr>
                </m:fPr>
                <m:num>
                  <m:r>
                    <m:rPr>
                      <m:sty m:val="p"/>
                    </m:rPr>
                    <w:rPr>
                      <w:rFonts w:ascii="Cambria Math" w:hAnsi="Cambria Math"/>
                      <w:color w:val="000000" w:themeColor="text1"/>
                      <w:lang w:val="en-GB"/>
                    </w:rPr>
                    <m:t>1</m:t>
                  </m:r>
                </m:num>
                <m:den>
                  <m:sSubSup>
                    <m:sSubSupPr>
                      <m:ctrlPr>
                        <w:rPr>
                          <w:rFonts w:ascii="Cambria Math" w:hAnsi="Cambria Math"/>
                          <w:iCs/>
                          <w:color w:val="000000" w:themeColor="text1"/>
                          <w:lang w:val="en-GB"/>
                        </w:rPr>
                      </m:ctrlPr>
                    </m:sSubSupPr>
                    <m:e>
                      <m:r>
                        <m:rPr>
                          <m:sty m:val="p"/>
                        </m:rPr>
                        <w:rPr>
                          <w:rFonts w:ascii="Cambria Math" w:hAnsi="Cambria Math"/>
                          <w:color w:val="000000" w:themeColor="text1"/>
                          <w:lang w:val="en-GB"/>
                        </w:rPr>
                        <m:t>r</m:t>
                      </m:r>
                    </m:e>
                    <m:sub>
                      <m:r>
                        <m:rPr>
                          <m:sty m:val="p"/>
                        </m:rPr>
                        <w:rPr>
                          <w:rFonts w:ascii="Cambria Math" w:hAnsi="Cambria Math"/>
                          <w:color w:val="000000" w:themeColor="text1"/>
                          <w:lang w:val="en-GB"/>
                        </w:rPr>
                        <m:t>tot</m:t>
                      </m:r>
                    </m:sub>
                    <m:sup>
                      <m:r>
                        <m:rPr>
                          <m:sty m:val="p"/>
                        </m:rPr>
                        <w:rPr>
                          <w:rFonts w:ascii="Cambria Math" w:hAnsi="Cambria Math"/>
                          <w:color w:val="000000" w:themeColor="text1"/>
                          <w:lang w:val="en-GB"/>
                        </w:rPr>
                        <m:t>2</m:t>
                      </m:r>
                    </m:sup>
                  </m:sSubSup>
                </m:den>
              </m:f>
              <m:sSup>
                <m:sSupPr>
                  <m:ctrlPr>
                    <w:rPr>
                      <w:rFonts w:ascii="Cambria Math" w:hAnsi="Cambria Math"/>
                      <w:iCs/>
                      <w:color w:val="000000" w:themeColor="text1"/>
                      <w:lang w:val="en-GB"/>
                    </w:rPr>
                  </m:ctrlPr>
                </m:sSupPr>
                <m:e>
                  <m:d>
                    <m:dPr>
                      <m:ctrlPr>
                        <w:rPr>
                          <w:rFonts w:ascii="Cambria Math" w:hAnsi="Cambria Math"/>
                          <w:iCs/>
                          <w:color w:val="000000" w:themeColor="text1"/>
                          <w:lang w:val="en-GB"/>
                        </w:rPr>
                      </m:ctrlPr>
                    </m:dPr>
                    <m:e>
                      <m:f>
                        <m:fPr>
                          <m:ctrlPr>
                            <w:rPr>
                              <w:rFonts w:ascii="Cambria Math" w:hAnsi="Cambria Math"/>
                              <w:iCs/>
                              <w:color w:val="000000" w:themeColor="text1"/>
                              <w:lang w:val="en-GB"/>
                            </w:rPr>
                          </m:ctrlPr>
                        </m:fPr>
                        <m:num>
                          <m:sSub>
                            <m:sSubPr>
                              <m:ctrlPr>
                                <w:rPr>
                                  <w:rFonts w:ascii="Cambria Math" w:hAnsi="Cambria Math"/>
                                  <w:iCs/>
                                  <w:color w:val="000000" w:themeColor="text1"/>
                                  <w:lang w:val="en-GB"/>
                                </w:rPr>
                              </m:ctrlPr>
                            </m:sSubPr>
                            <m:e>
                              <m:r>
                                <m:rPr>
                                  <m:sty m:val="p"/>
                                </m:rPr>
                                <w:rPr>
                                  <w:rFonts w:ascii="Cambria Math" w:hAnsi="Cambria Math"/>
                                  <w:color w:val="000000" w:themeColor="text1"/>
                                  <w:lang w:val="en-GB"/>
                                </w:rPr>
                                <m:t>r</m:t>
                              </m:r>
                            </m:e>
                            <m:sub>
                              <m:r>
                                <m:rPr>
                                  <m:sty m:val="p"/>
                                </m:rPr>
                                <w:rPr>
                                  <w:rFonts w:ascii="Cambria Math" w:hAnsi="Cambria Math"/>
                                  <w:color w:val="000000" w:themeColor="text1"/>
                                  <w:lang w:val="en-GB"/>
                                </w:rPr>
                                <m:t>access</m:t>
                              </m:r>
                            </m:sub>
                          </m:sSub>
                        </m:num>
                        <m:den>
                          <m:r>
                            <m:rPr>
                              <m:sty m:val="p"/>
                            </m:rPr>
                            <w:rPr>
                              <w:rFonts w:ascii="Cambria Math" w:hAnsi="Cambria Math"/>
                              <w:color w:val="000000" w:themeColor="text1"/>
                              <w:lang w:val="en-GB"/>
                            </w:rPr>
                            <m:t>2</m:t>
                          </m:r>
                        </m:den>
                      </m:f>
                    </m:e>
                  </m:d>
                </m:e>
                <m:sup>
                  <m:r>
                    <m:rPr>
                      <m:sty m:val="p"/>
                    </m:rPr>
                    <w:rPr>
                      <w:rFonts w:ascii="Cambria Math" w:hAnsi="Cambria Math"/>
                      <w:color w:val="000000" w:themeColor="text1"/>
                      <w:lang w:val="en-GB"/>
                    </w:rPr>
                    <m:t>2</m:t>
                  </m:r>
                </m:sup>
              </m:sSup>
              <m:r>
                <w:rPr>
                  <w:rFonts w:ascii="Cambria Math" w:hAnsi="Cambria Math"/>
                  <w:color w:val="000000" w:themeColor="text1"/>
                  <w:lang w:val="en-GB"/>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K</m:t>
                      </m:r>
                    </m:e>
                    <m:sub>
                      <m:r>
                        <m:rPr>
                          <m:sty m:val="p"/>
                        </m:rPr>
                        <w:rPr>
                          <w:rFonts w:ascii="Cambria Math" w:hAnsi="Cambria Math"/>
                          <w:color w:val="000000" w:themeColor="text1"/>
                        </w:rPr>
                        <m:t>r</m:t>
                      </m:r>
                    </m:sub>
                  </m:sSub>
                </m:num>
                <m:den>
                  <m:r>
                    <m:rPr>
                      <m:sty m:val="p"/>
                    </m:rPr>
                    <w:rPr>
                      <w:rFonts w:ascii="Cambria Math" w:hAnsi="Cambria Math"/>
                      <w:color w:val="000000" w:themeColor="text1"/>
                    </w:rPr>
                    <m:t>f</m:t>
                  </m:r>
                </m:den>
              </m:f>
              <m:sSup>
                <m:sSupPr>
                  <m:ctrlPr>
                    <w:rPr>
                      <w:rFonts w:ascii="Cambria Math" w:hAnsi="Cambria Math"/>
                      <w:color w:val="000000" w:themeColor="text1"/>
                    </w:rPr>
                  </m:ctrlPr>
                </m:sSupPr>
                <m:e>
                  <m:sSub>
                    <m:sSubPr>
                      <m:ctrlPr>
                        <w:rPr>
                          <w:rFonts w:ascii="Cambria Math" w:hAnsi="Cambria Math"/>
                          <w:color w:val="000000" w:themeColor="text1"/>
                        </w:rPr>
                      </m:ctrlPr>
                    </m:sSubPr>
                    <m:e>
                      <m:r>
                        <m:rPr>
                          <m:sty m:val="p"/>
                        </m:rPr>
                        <w:rPr>
                          <w:rFonts w:ascii="Cambria Math" w:hAnsi="Cambria Math"/>
                          <w:color w:val="000000" w:themeColor="text1"/>
                        </w:rPr>
                        <m:t>I</m:t>
                      </m:r>
                    </m:e>
                    <m:sub>
                      <m:r>
                        <m:rPr>
                          <m:sty m:val="p"/>
                        </m:rPr>
                        <w:rPr>
                          <w:rFonts w:ascii="Cambria Math" w:hAnsi="Cambria Math"/>
                          <w:color w:val="000000" w:themeColor="text1"/>
                        </w:rPr>
                        <m:t>d</m:t>
                      </m:r>
                    </m:sub>
                  </m:sSub>
                </m:e>
                <m:sup>
                  <m:r>
                    <m:rPr>
                      <m:sty m:val="p"/>
                    </m:rPr>
                    <w:rPr>
                      <w:rFonts w:ascii="Cambria Math" w:hAnsi="Cambria Math"/>
                      <w:color w:val="000000" w:themeColor="text1"/>
                    </w:rPr>
                    <m:t>2</m:t>
                  </m:r>
                </m:sup>
              </m:sSup>
              <m:r>
                <w:rPr>
                  <w:rFonts w:ascii="Cambria Math" w:hAnsi="Cambria Math"/>
                  <w:color w:val="000000" w:themeColor="text1"/>
                </w:rPr>
                <m:t>#(4)</m:t>
              </m:r>
            </m:e>
          </m:eqArr>
        </m:oMath>
      </m:oMathPara>
    </w:p>
    <w:p w14:paraId="69DED892" w14:textId="7D32AED7" w:rsidR="007A4103" w:rsidRPr="000F24A6" w:rsidRDefault="00B37EE0" w:rsidP="00BA0F2F">
      <w:pPr>
        <w:pStyle w:val="Plattetekst"/>
        <w:spacing w:before="60" w:line="276" w:lineRule="auto"/>
        <w:rPr>
          <w:color w:val="000000" w:themeColor="text1"/>
          <w:lang w:val="en-GB"/>
        </w:rPr>
      </w:pPr>
      <w:r w:rsidRPr="000F24A6">
        <w:rPr>
          <w:color w:val="000000" w:themeColor="text1"/>
        </w:rPr>
        <w:t>where α</w:t>
      </w:r>
      <w:r w:rsidRPr="000F24A6">
        <w:rPr>
          <w:color w:val="000000" w:themeColor="text1"/>
          <w:vertAlign w:val="subscript"/>
        </w:rPr>
        <w:t>C</w:t>
      </w:r>
      <w:r w:rsidRPr="000F24A6">
        <w:rPr>
          <w:color w:val="000000" w:themeColor="text1"/>
        </w:rPr>
        <w:t xml:space="preserve"> is the Coulomb scattering coefficient; µ</w:t>
      </w:r>
      <w:r w:rsidRPr="000F24A6">
        <w:rPr>
          <w:color w:val="000000" w:themeColor="text1"/>
          <w:vertAlign w:val="subscript"/>
        </w:rPr>
        <w:t>0</w:t>
      </w:r>
      <w:r w:rsidRPr="000F24A6">
        <w:rPr>
          <w:color w:val="000000" w:themeColor="text1"/>
        </w:rPr>
        <w:t xml:space="preserve"> is the low field mobility; </w:t>
      </w:r>
      <w:proofErr w:type="spellStart"/>
      <w:r w:rsidRPr="000F24A6">
        <w:rPr>
          <w:color w:val="000000" w:themeColor="text1"/>
        </w:rPr>
        <w:t>r</w:t>
      </w:r>
      <w:r w:rsidRPr="000F24A6">
        <w:rPr>
          <w:color w:val="000000" w:themeColor="text1"/>
          <w:vertAlign w:val="subscript"/>
        </w:rPr>
        <w:t>tot</w:t>
      </w:r>
      <w:proofErr w:type="spellEnd"/>
      <w:r w:rsidRPr="000F24A6">
        <w:rPr>
          <w:color w:val="000000" w:themeColor="text1"/>
        </w:rPr>
        <w:t xml:space="preserve"> </w:t>
      </w:r>
      <w:r w:rsidR="002664C7" w:rsidRPr="000F24A6">
        <w:rPr>
          <w:color w:val="000000" w:themeColor="text1"/>
        </w:rPr>
        <w:t xml:space="preserve">with </w:t>
      </w:r>
      <w:r w:rsidRPr="000F24A6">
        <w:rPr>
          <w:color w:val="000000" w:themeColor="text1"/>
        </w:rPr>
        <w:t>(</w:t>
      </w:r>
      <w:proofErr w:type="spellStart"/>
      <w:r w:rsidRPr="000F24A6">
        <w:rPr>
          <w:color w:val="000000" w:themeColor="text1"/>
        </w:rPr>
        <w:t>r</w:t>
      </w:r>
      <w:r w:rsidRPr="000F24A6">
        <w:rPr>
          <w:color w:val="000000" w:themeColor="text1"/>
          <w:vertAlign w:val="subscript"/>
        </w:rPr>
        <w:t>tot</w:t>
      </w:r>
      <w:proofErr w:type="spellEnd"/>
      <w:r w:rsidRPr="000F24A6">
        <w:rPr>
          <w:color w:val="000000" w:themeColor="text1"/>
        </w:rPr>
        <w:t>=V</w:t>
      </w:r>
      <w:r w:rsidRPr="000F24A6">
        <w:rPr>
          <w:color w:val="000000" w:themeColor="text1"/>
          <w:vertAlign w:val="subscript"/>
        </w:rPr>
        <w:t>DS</w:t>
      </w:r>
      <w:r w:rsidRPr="000F24A6">
        <w:rPr>
          <w:color w:val="000000" w:themeColor="text1"/>
        </w:rPr>
        <w:t>/I</w:t>
      </w:r>
      <w:r w:rsidRPr="000F24A6">
        <w:rPr>
          <w:color w:val="000000" w:themeColor="text1"/>
          <w:vertAlign w:val="subscript"/>
        </w:rPr>
        <w:t>DS</w:t>
      </w:r>
      <w:r w:rsidRPr="000F24A6">
        <w:rPr>
          <w:color w:val="000000" w:themeColor="text1"/>
        </w:rPr>
        <w:t xml:space="preserve">) is the total resistance and </w:t>
      </w:r>
      <w:proofErr w:type="spellStart"/>
      <w:r w:rsidRPr="000F24A6">
        <w:rPr>
          <w:color w:val="000000" w:themeColor="text1"/>
        </w:rPr>
        <w:t>r</w:t>
      </w:r>
      <w:r w:rsidRPr="000F24A6">
        <w:rPr>
          <w:color w:val="000000" w:themeColor="text1"/>
          <w:vertAlign w:val="subscript"/>
        </w:rPr>
        <w:t>access</w:t>
      </w:r>
      <w:proofErr w:type="spellEnd"/>
      <w:r w:rsidRPr="000F24A6">
        <w:rPr>
          <w:color w:val="000000" w:themeColor="text1"/>
        </w:rPr>
        <w:t xml:space="preserve"> is the access resistance. K</w:t>
      </w:r>
      <w:r w:rsidRPr="000F24A6">
        <w:rPr>
          <w:color w:val="000000" w:themeColor="text1"/>
          <w:vertAlign w:val="subscript"/>
        </w:rPr>
        <w:t>r</w:t>
      </w:r>
      <w:r w:rsidRPr="000F24A6">
        <w:rPr>
          <w:color w:val="000000" w:themeColor="text1"/>
        </w:rPr>
        <w:t xml:space="preserve"> is a coefficient related </w:t>
      </w:r>
      <w:r w:rsidR="00E25A16" w:rsidRPr="000F24A6">
        <w:rPr>
          <w:color w:val="000000" w:themeColor="text1"/>
        </w:rPr>
        <w:t xml:space="preserve">to </w:t>
      </w:r>
      <w:r w:rsidRPr="000F24A6">
        <w:rPr>
          <w:color w:val="000000" w:themeColor="text1"/>
        </w:rPr>
        <w:t xml:space="preserve">the access resistance noise strength. The </w:t>
      </w:r>
      <w:r w:rsidR="0081521E" w:rsidRPr="000F24A6">
        <w:rPr>
          <w:color w:val="000000" w:themeColor="text1"/>
          <w:lang w:val="en-GB"/>
        </w:rPr>
        <w:t>±</w:t>
      </w:r>
      <w:r w:rsidRPr="000F24A6">
        <w:rPr>
          <w:color w:val="000000" w:themeColor="text1"/>
          <w:lang w:val="en-GB"/>
        </w:rPr>
        <w:t xml:space="preserve"> sign depends on the donor or acceptor character of the oxide traps.</w:t>
      </w:r>
      <w:r w:rsidR="00BA0F2F" w:rsidRPr="000F24A6">
        <w:rPr>
          <w:color w:val="000000" w:themeColor="text1"/>
          <w:lang w:val="en-GB"/>
        </w:rPr>
        <w:t xml:space="preserve"> </w:t>
      </w:r>
      <w:r w:rsidRPr="000F24A6">
        <w:rPr>
          <w:color w:val="000000" w:themeColor="text1"/>
        </w:rPr>
        <w:t>The model of equation (4) considers that the 1/f noise level behavior is due to the correlated carrier number and mobility fluctuations mechanism with additional contribution of the access resistance noise in strong inversion</w:t>
      </w:r>
      <w:r w:rsidR="00001A24" w:rsidRPr="000F24A6">
        <w:rPr>
          <w:color w:val="000000" w:themeColor="text1"/>
        </w:rPr>
        <w:t xml:space="preserve"> or </w:t>
      </w:r>
      <w:r w:rsidRPr="000F24A6">
        <w:rPr>
          <w:color w:val="000000" w:themeColor="text1"/>
        </w:rPr>
        <w:t>accumulation mode for JL devices</w:t>
      </w:r>
      <w:r w:rsidR="00001A24" w:rsidRPr="000F24A6">
        <w:rPr>
          <w:color w:val="000000" w:themeColor="text1"/>
        </w:rPr>
        <w:t xml:space="preserve"> in the case of this study</w:t>
      </w:r>
      <w:r w:rsidRPr="000F24A6">
        <w:rPr>
          <w:color w:val="000000" w:themeColor="text1"/>
        </w:rPr>
        <w:t>.</w:t>
      </w:r>
      <w:r w:rsidR="00BA0F2F" w:rsidRPr="000F24A6">
        <w:rPr>
          <w:color w:val="000000" w:themeColor="text1"/>
          <w:lang w:val="en-GB"/>
        </w:rPr>
        <w:t xml:space="preserve"> </w:t>
      </w:r>
      <w:r w:rsidRPr="000F24A6">
        <w:rPr>
          <w:color w:val="000000" w:themeColor="text1"/>
        </w:rPr>
        <w:t xml:space="preserve">The 1/f noise level </w:t>
      </w:r>
      <w:r w:rsidR="00001A24" w:rsidRPr="000F24A6">
        <w:rPr>
          <w:color w:val="000000" w:themeColor="text1"/>
        </w:rPr>
        <w:t xml:space="preserve">versus the negative gate voltage overdrive </w:t>
      </w:r>
      <w:r w:rsidRPr="000F24A6">
        <w:rPr>
          <w:color w:val="000000" w:themeColor="text1"/>
        </w:rPr>
        <w:t xml:space="preserve">is </w:t>
      </w:r>
      <w:r w:rsidR="00001A24" w:rsidRPr="000F24A6">
        <w:rPr>
          <w:color w:val="000000" w:themeColor="text1"/>
        </w:rPr>
        <w:t>plotted</w:t>
      </w:r>
      <w:r w:rsidRPr="000F24A6">
        <w:rPr>
          <w:color w:val="000000" w:themeColor="text1"/>
        </w:rPr>
        <w:t xml:space="preserve"> in figure 7.a and 7.b for both device at </w:t>
      </w:r>
      <w:r w:rsidR="00E4425D" w:rsidRPr="000F24A6">
        <w:rPr>
          <w:color w:val="000000" w:themeColor="text1"/>
        </w:rPr>
        <w:t xml:space="preserve">three </w:t>
      </w:r>
      <w:r w:rsidRPr="000F24A6">
        <w:rPr>
          <w:color w:val="000000" w:themeColor="text1"/>
        </w:rPr>
        <w:t>different</w:t>
      </w:r>
      <w:r w:rsidR="00001A24" w:rsidRPr="000F24A6">
        <w:rPr>
          <w:color w:val="000000" w:themeColor="text1"/>
        </w:rPr>
        <w:t xml:space="preserve"> </w:t>
      </w:r>
      <w:r w:rsidRPr="000F24A6">
        <w:rPr>
          <w:color w:val="000000" w:themeColor="text1"/>
        </w:rPr>
        <w:t>operation temperatures</w:t>
      </w:r>
      <w:r w:rsidR="00001A24" w:rsidRPr="000F24A6">
        <w:rPr>
          <w:color w:val="000000" w:themeColor="text1"/>
        </w:rPr>
        <w:t xml:space="preserve"> (300K, 150K, 80K)</w:t>
      </w:r>
      <w:r w:rsidRPr="000F24A6">
        <w:rPr>
          <w:color w:val="000000" w:themeColor="text1"/>
        </w:rPr>
        <w:t xml:space="preserve">. Good agreement between the experimental 1/f noise and the model of (4) is achieved. </w:t>
      </w:r>
      <w:r w:rsidR="00D65415" w:rsidRPr="000F24A6">
        <w:rPr>
          <w:color w:val="000000" w:themeColor="text1"/>
        </w:rPr>
        <w:t xml:space="preserve">The </w:t>
      </w:r>
      <w:r w:rsidRPr="000F24A6">
        <w:rPr>
          <w:color w:val="000000" w:themeColor="text1"/>
        </w:rPr>
        <w:t xml:space="preserve">summary of the extracted DC parameters and the estimated noise parameters using </w:t>
      </w:r>
      <w:r w:rsidR="00E4425D" w:rsidRPr="000F24A6">
        <w:rPr>
          <w:color w:val="000000" w:themeColor="text1"/>
        </w:rPr>
        <w:t xml:space="preserve">the </w:t>
      </w:r>
      <w:r w:rsidRPr="000F24A6">
        <w:rPr>
          <w:color w:val="000000" w:themeColor="text1"/>
        </w:rPr>
        <w:t xml:space="preserve">model of equation (4) </w:t>
      </w:r>
      <w:r w:rsidR="00D65415" w:rsidRPr="000F24A6">
        <w:rPr>
          <w:color w:val="000000" w:themeColor="text1"/>
        </w:rPr>
        <w:t xml:space="preserve">are </w:t>
      </w:r>
      <w:r w:rsidRPr="000F24A6">
        <w:rPr>
          <w:color w:val="000000" w:themeColor="text1"/>
        </w:rPr>
        <w:t>given in table 1. One may suggest that the dominant noise contributions for T = 300 K, are the correlated carrier number and mobility fluctuations mechanism (CMF + CNF), and the R</w:t>
      </w:r>
      <w:r w:rsidRPr="000F24A6">
        <w:rPr>
          <w:color w:val="000000" w:themeColor="text1"/>
          <w:vertAlign w:val="subscript"/>
        </w:rPr>
        <w:t>access</w:t>
      </w:r>
      <w:r w:rsidRPr="000F24A6">
        <w:rPr>
          <w:color w:val="000000" w:themeColor="text1"/>
        </w:rPr>
        <w:t xml:space="preserve"> noise contribution at high |V</w:t>
      </w:r>
      <w:r w:rsidRPr="000F24A6">
        <w:rPr>
          <w:color w:val="000000" w:themeColor="text1"/>
          <w:vertAlign w:val="subscript"/>
        </w:rPr>
        <w:t>GT</w:t>
      </w:r>
      <w:r w:rsidRPr="000F24A6">
        <w:rPr>
          <w:color w:val="000000" w:themeColor="text1"/>
        </w:rPr>
        <w:t>| values. For T = 150 K and 80 K</w:t>
      </w:r>
      <w:r w:rsidR="00E840F5" w:rsidRPr="000F24A6">
        <w:rPr>
          <w:color w:val="000000" w:themeColor="text1"/>
        </w:rPr>
        <w:t xml:space="preserve">, </w:t>
      </w:r>
      <w:r w:rsidRPr="000F24A6">
        <w:rPr>
          <w:color w:val="000000" w:themeColor="text1"/>
        </w:rPr>
        <w:t xml:space="preserve">CMF + CNF </w:t>
      </w:r>
      <w:r w:rsidR="001E3972" w:rsidRPr="000F24A6">
        <w:rPr>
          <w:color w:val="000000" w:themeColor="text1"/>
        </w:rPr>
        <w:t>and</w:t>
      </w:r>
      <w:r w:rsidR="006C5995" w:rsidRPr="000F24A6">
        <w:rPr>
          <w:color w:val="000000" w:themeColor="text1"/>
        </w:rPr>
        <w:t xml:space="preserve"> </w:t>
      </w:r>
      <w:r w:rsidR="001E3972" w:rsidRPr="000F24A6">
        <w:rPr>
          <w:color w:val="000000" w:themeColor="text1"/>
        </w:rPr>
        <w:t>R</w:t>
      </w:r>
      <w:r w:rsidR="001E3972" w:rsidRPr="000F24A6">
        <w:rPr>
          <w:color w:val="000000" w:themeColor="text1"/>
          <w:vertAlign w:val="subscript"/>
        </w:rPr>
        <w:t>access</w:t>
      </w:r>
      <w:r w:rsidR="001E3972" w:rsidRPr="000F24A6">
        <w:rPr>
          <w:color w:val="000000" w:themeColor="text1"/>
        </w:rPr>
        <w:t xml:space="preserve"> noise</w:t>
      </w:r>
      <w:r w:rsidR="00216EAD" w:rsidRPr="000F24A6">
        <w:rPr>
          <w:color w:val="000000" w:themeColor="text1"/>
        </w:rPr>
        <w:t xml:space="preserve"> contributions were </w:t>
      </w:r>
      <w:r w:rsidR="00FF2415" w:rsidRPr="000F24A6">
        <w:rPr>
          <w:color w:val="000000" w:themeColor="text1"/>
        </w:rPr>
        <w:t>observed</w:t>
      </w:r>
      <w:r w:rsidR="00A26567" w:rsidRPr="000F24A6">
        <w:rPr>
          <w:color w:val="000000" w:themeColor="text1"/>
        </w:rPr>
        <w:t xml:space="preserve">. It </w:t>
      </w:r>
      <w:r w:rsidR="001E3972" w:rsidRPr="000F24A6">
        <w:rPr>
          <w:color w:val="000000" w:themeColor="text1"/>
        </w:rPr>
        <w:t>should be noted that even if the access resistance value is decreasing at low temperatures,</w:t>
      </w:r>
      <w:r w:rsidR="00FF2415" w:rsidRPr="000F24A6">
        <w:rPr>
          <w:color w:val="000000" w:themeColor="text1"/>
        </w:rPr>
        <w:t xml:space="preserve"> i</w:t>
      </w:r>
      <w:r w:rsidR="001E3972" w:rsidRPr="000F24A6">
        <w:rPr>
          <w:color w:val="000000" w:themeColor="text1"/>
        </w:rPr>
        <w:t xml:space="preserve">ts strength </w:t>
      </w:r>
      <w:r w:rsidR="00FF2415" w:rsidRPr="000F24A6">
        <w:rPr>
          <w:color w:val="000000" w:themeColor="text1"/>
        </w:rPr>
        <w:t xml:space="preserve">quantified </w:t>
      </w:r>
      <w:r w:rsidR="001E3972" w:rsidRPr="000F24A6">
        <w:rPr>
          <w:color w:val="000000" w:themeColor="text1"/>
        </w:rPr>
        <w:t>by K</w:t>
      </w:r>
      <w:r w:rsidR="001E3972" w:rsidRPr="000F24A6">
        <w:rPr>
          <w:color w:val="000000" w:themeColor="text1"/>
          <w:vertAlign w:val="subscript"/>
        </w:rPr>
        <w:t>r</w:t>
      </w:r>
      <w:r w:rsidR="001E3972" w:rsidRPr="000F24A6">
        <w:rPr>
          <w:color w:val="000000" w:themeColor="text1"/>
        </w:rPr>
        <w:t xml:space="preserve"> is </w:t>
      </w:r>
      <w:r w:rsidR="00FF2415" w:rsidRPr="000F24A6">
        <w:rPr>
          <w:color w:val="000000" w:themeColor="text1"/>
        </w:rPr>
        <w:t xml:space="preserve">increasing </w:t>
      </w:r>
      <w:r w:rsidR="001E3972" w:rsidRPr="000F24A6">
        <w:rPr>
          <w:color w:val="000000" w:themeColor="text1"/>
        </w:rPr>
        <w:t>at low temperatures</w:t>
      </w:r>
      <w:r w:rsidR="0044541C" w:rsidRPr="000F24A6">
        <w:rPr>
          <w:color w:val="000000" w:themeColor="text1"/>
        </w:rPr>
        <w:t xml:space="preserve"> compared to </w:t>
      </w:r>
      <w:r w:rsidR="00DE54DB" w:rsidRPr="000F24A6">
        <w:rPr>
          <w:color w:val="000000" w:themeColor="text1"/>
        </w:rPr>
        <w:t xml:space="preserve">the </w:t>
      </w:r>
      <w:r w:rsidR="0044541C" w:rsidRPr="000F24A6">
        <w:rPr>
          <w:color w:val="000000" w:themeColor="text1"/>
        </w:rPr>
        <w:t>value at</w:t>
      </w:r>
      <w:r w:rsidR="00216EAD" w:rsidRPr="000F24A6">
        <w:rPr>
          <w:color w:val="000000" w:themeColor="text1"/>
        </w:rPr>
        <w:t xml:space="preserve"> </w:t>
      </w:r>
      <w:r w:rsidR="00E840F5" w:rsidRPr="000F24A6">
        <w:rPr>
          <w:color w:val="000000" w:themeColor="text1"/>
        </w:rPr>
        <w:t>T =</w:t>
      </w:r>
      <w:r w:rsidR="0044541C" w:rsidRPr="000F24A6">
        <w:rPr>
          <w:color w:val="000000" w:themeColor="text1"/>
        </w:rPr>
        <w:t>300</w:t>
      </w:r>
      <w:r w:rsidR="007D2F3D" w:rsidRPr="000F24A6">
        <w:rPr>
          <w:color w:val="000000" w:themeColor="text1"/>
        </w:rPr>
        <w:t xml:space="preserve"> </w:t>
      </w:r>
      <w:r w:rsidR="0044541C" w:rsidRPr="000F24A6">
        <w:rPr>
          <w:color w:val="000000" w:themeColor="text1"/>
        </w:rPr>
        <w:t>K</w:t>
      </w:r>
      <w:r w:rsidR="001E3972" w:rsidRPr="000F24A6">
        <w:rPr>
          <w:color w:val="000000" w:themeColor="text1"/>
        </w:rPr>
        <w:t xml:space="preserve">. </w:t>
      </w:r>
      <w:r w:rsidR="007A4103" w:rsidRPr="000F24A6">
        <w:rPr>
          <w:color w:val="000000" w:themeColor="text1"/>
        </w:rPr>
        <w:t xml:space="preserve"> </w:t>
      </w:r>
      <w:r w:rsidR="0044541C" w:rsidRPr="000F24A6">
        <w:rPr>
          <w:color w:val="000000" w:themeColor="text1"/>
        </w:rPr>
        <w:t>In addition</w:t>
      </w:r>
      <w:r w:rsidR="00DE54DB" w:rsidRPr="000F24A6">
        <w:rPr>
          <w:color w:val="000000" w:themeColor="text1"/>
        </w:rPr>
        <w:t>,</w:t>
      </w:r>
      <w:r w:rsidR="0044541C" w:rsidRPr="000F24A6">
        <w:rPr>
          <w:color w:val="000000" w:themeColor="text1"/>
        </w:rPr>
        <w:t xml:space="preserve"> it is</w:t>
      </w:r>
      <w:r w:rsidR="001E3972" w:rsidRPr="000F24A6">
        <w:rPr>
          <w:color w:val="000000" w:themeColor="text1"/>
        </w:rPr>
        <w:t xml:space="preserve"> </w:t>
      </w:r>
      <w:r w:rsidR="007A4103" w:rsidRPr="000F24A6">
        <w:rPr>
          <w:color w:val="000000" w:themeColor="text1"/>
        </w:rPr>
        <w:t xml:space="preserve">obvious that the 1/f noise level at low temperatures is higher than the </w:t>
      </w:r>
      <w:r w:rsidR="00E840F5" w:rsidRPr="000F24A6">
        <w:rPr>
          <w:color w:val="000000" w:themeColor="text1"/>
        </w:rPr>
        <w:t xml:space="preserve">1/f </w:t>
      </w:r>
      <w:r w:rsidR="007A4103" w:rsidRPr="000F24A6">
        <w:rPr>
          <w:color w:val="000000" w:themeColor="text1"/>
        </w:rPr>
        <w:t>noise</w:t>
      </w:r>
      <w:r w:rsidR="00E840F5" w:rsidRPr="000F24A6">
        <w:rPr>
          <w:color w:val="000000" w:themeColor="text1"/>
        </w:rPr>
        <w:t xml:space="preserve"> level</w:t>
      </w:r>
      <w:r w:rsidR="007A4103" w:rsidRPr="000F24A6">
        <w:rPr>
          <w:color w:val="000000" w:themeColor="text1"/>
        </w:rPr>
        <w:t xml:space="preserve"> not</w:t>
      </w:r>
      <w:r w:rsidR="00E840F5" w:rsidRPr="000F24A6">
        <w:rPr>
          <w:color w:val="000000" w:themeColor="text1"/>
        </w:rPr>
        <w:t>ice</w:t>
      </w:r>
      <w:r w:rsidR="007A4103" w:rsidRPr="000F24A6">
        <w:rPr>
          <w:color w:val="000000" w:themeColor="text1"/>
        </w:rPr>
        <w:t>d at 300 K</w:t>
      </w:r>
      <w:r w:rsidR="00DE54DB" w:rsidRPr="000F24A6">
        <w:rPr>
          <w:color w:val="000000" w:themeColor="text1"/>
        </w:rPr>
        <w:t xml:space="preserve">; </w:t>
      </w:r>
      <w:r w:rsidR="007A4103" w:rsidRPr="000F24A6">
        <w:rPr>
          <w:color w:val="000000" w:themeColor="text1"/>
        </w:rPr>
        <w:t xml:space="preserve">this trend was </w:t>
      </w:r>
      <w:r w:rsidR="00DE54DB" w:rsidRPr="000F24A6">
        <w:rPr>
          <w:color w:val="000000" w:themeColor="text1"/>
        </w:rPr>
        <w:t xml:space="preserve">also </w:t>
      </w:r>
      <w:r w:rsidR="007A4103" w:rsidRPr="000F24A6">
        <w:rPr>
          <w:color w:val="000000" w:themeColor="text1"/>
        </w:rPr>
        <w:t>reported</w:t>
      </w:r>
      <w:r w:rsidR="006C5995" w:rsidRPr="000F24A6">
        <w:rPr>
          <w:color w:val="000000" w:themeColor="text1"/>
        </w:rPr>
        <w:t xml:space="preserve"> for inversion mode GAA vertically sta</w:t>
      </w:r>
      <w:r w:rsidR="00DE54DB" w:rsidRPr="000F24A6">
        <w:rPr>
          <w:color w:val="000000" w:themeColor="text1"/>
        </w:rPr>
        <w:t>c</w:t>
      </w:r>
      <w:r w:rsidR="006C5995" w:rsidRPr="000F24A6">
        <w:rPr>
          <w:color w:val="000000" w:themeColor="text1"/>
        </w:rPr>
        <w:t>ked nanosheet</w:t>
      </w:r>
      <w:r w:rsidR="00DE54DB" w:rsidRPr="000F24A6">
        <w:rPr>
          <w:color w:val="000000" w:themeColor="text1"/>
        </w:rPr>
        <w:t>s</w:t>
      </w:r>
      <w:r w:rsidR="007A4103" w:rsidRPr="000F24A6">
        <w:rPr>
          <w:color w:val="000000" w:themeColor="text1"/>
        </w:rPr>
        <w:t xml:space="preserve"> in [1</w:t>
      </w:r>
      <w:r w:rsidR="00F75145" w:rsidRPr="000F24A6">
        <w:rPr>
          <w:color w:val="000000" w:themeColor="text1"/>
        </w:rPr>
        <w:t>5</w:t>
      </w:r>
      <w:r w:rsidR="007A4103" w:rsidRPr="000F24A6">
        <w:rPr>
          <w:color w:val="000000" w:themeColor="text1"/>
        </w:rPr>
        <w:t>]</w:t>
      </w:r>
      <w:r w:rsidR="006C5995" w:rsidRPr="000F24A6">
        <w:rPr>
          <w:color w:val="000000" w:themeColor="text1"/>
        </w:rPr>
        <w:t xml:space="preserve"> and for commercial 28</w:t>
      </w:r>
      <w:r w:rsidR="00E25E90" w:rsidRPr="000F24A6">
        <w:rPr>
          <w:color w:val="000000" w:themeColor="text1"/>
        </w:rPr>
        <w:t>-nm technology MOSFETs</w:t>
      </w:r>
      <w:r w:rsidR="006C5995" w:rsidRPr="000F24A6">
        <w:rPr>
          <w:color w:val="000000" w:themeColor="text1"/>
        </w:rPr>
        <w:t xml:space="preserve"> </w:t>
      </w:r>
      <w:r w:rsidR="00216EAD" w:rsidRPr="000F24A6">
        <w:rPr>
          <w:color w:val="000000" w:themeColor="text1"/>
        </w:rPr>
        <w:t xml:space="preserve">in </w:t>
      </w:r>
      <w:r w:rsidR="00FF2415" w:rsidRPr="000F24A6">
        <w:rPr>
          <w:color w:val="000000" w:themeColor="text1"/>
        </w:rPr>
        <w:t>[</w:t>
      </w:r>
      <w:r w:rsidR="006C5995" w:rsidRPr="000F24A6">
        <w:rPr>
          <w:color w:val="000000" w:themeColor="text1"/>
        </w:rPr>
        <w:t>19</w:t>
      </w:r>
      <w:r w:rsidR="00DE54DB" w:rsidRPr="000F24A6">
        <w:rPr>
          <w:color w:val="000000" w:themeColor="text1"/>
        </w:rPr>
        <w:t xml:space="preserve">]. However, </w:t>
      </w:r>
      <w:r w:rsidR="007A4103" w:rsidRPr="000F24A6">
        <w:rPr>
          <w:color w:val="000000" w:themeColor="text1"/>
        </w:rPr>
        <w:t>the noise increasing at low temperature for the studied devices is much highe</w:t>
      </w:r>
      <w:r w:rsidR="001E3972" w:rsidRPr="000F24A6">
        <w:rPr>
          <w:color w:val="000000" w:themeColor="text1"/>
        </w:rPr>
        <w:t>r than the one reported in [</w:t>
      </w:r>
      <w:r w:rsidR="00367AB6" w:rsidRPr="000F24A6">
        <w:rPr>
          <w:color w:val="000000" w:themeColor="text1"/>
        </w:rPr>
        <w:t>15]</w:t>
      </w:r>
      <w:r w:rsidR="00216EAD" w:rsidRPr="000F24A6">
        <w:rPr>
          <w:color w:val="000000" w:themeColor="text1"/>
        </w:rPr>
        <w:t xml:space="preserve"> and </w:t>
      </w:r>
      <w:r w:rsidR="00367AB6" w:rsidRPr="000F24A6">
        <w:rPr>
          <w:color w:val="000000" w:themeColor="text1"/>
        </w:rPr>
        <w:t>[</w:t>
      </w:r>
      <w:r w:rsidR="00414C28" w:rsidRPr="000F24A6">
        <w:rPr>
          <w:color w:val="000000" w:themeColor="text1"/>
        </w:rPr>
        <w:t>19]</w:t>
      </w:r>
      <w:r w:rsidR="001E3972" w:rsidRPr="000F24A6">
        <w:rPr>
          <w:color w:val="000000" w:themeColor="text1"/>
        </w:rPr>
        <w:t>.</w:t>
      </w:r>
      <w:r w:rsidR="00BA0F2F" w:rsidRPr="000F24A6">
        <w:rPr>
          <w:color w:val="000000" w:themeColor="text1"/>
        </w:rPr>
        <w:t xml:space="preserve"> </w:t>
      </w:r>
      <w:r w:rsidR="007A4103" w:rsidRPr="000F24A6">
        <w:rPr>
          <w:color w:val="000000" w:themeColor="text1"/>
        </w:rPr>
        <w:t>To better understand the origin of noise increasing</w:t>
      </w:r>
      <w:r w:rsidR="00324A64" w:rsidRPr="000F24A6">
        <w:rPr>
          <w:color w:val="000000" w:themeColor="text1"/>
        </w:rPr>
        <w:t xml:space="preserve"> at low temperatures </w:t>
      </w:r>
      <w:r w:rsidR="007A4103" w:rsidRPr="000F24A6">
        <w:rPr>
          <w:color w:val="000000" w:themeColor="text1"/>
        </w:rPr>
        <w:t>the</w:t>
      </w:r>
      <w:r w:rsidR="005E6947" w:rsidRPr="000F24A6">
        <w:rPr>
          <w:color w:val="000000" w:themeColor="text1"/>
        </w:rPr>
        <w:t xml:space="preserve"> </w:t>
      </w:r>
      <w:r w:rsidR="00324A64" w:rsidRPr="000F24A6">
        <w:rPr>
          <w:color w:val="000000" w:themeColor="text1"/>
        </w:rPr>
        <w:t>flat-band noise level</w:t>
      </w:r>
      <w:r w:rsidR="007A4103" w:rsidRPr="000F24A6">
        <w:rPr>
          <w:color w:val="000000" w:themeColor="text1"/>
        </w:rPr>
        <w:t xml:space="preserve"> </w:t>
      </w:r>
      <w:proofErr w:type="spellStart"/>
      <w:r w:rsidR="007A4103" w:rsidRPr="000F24A6">
        <w:rPr>
          <w:color w:val="000000" w:themeColor="text1"/>
        </w:rPr>
        <w:t>S</w:t>
      </w:r>
      <w:r w:rsidR="007A4103" w:rsidRPr="000F24A6">
        <w:rPr>
          <w:color w:val="000000" w:themeColor="text1"/>
          <w:vertAlign w:val="subscript"/>
        </w:rPr>
        <w:t>vfb</w:t>
      </w:r>
      <w:proofErr w:type="spellEnd"/>
      <w:r w:rsidR="007A4103" w:rsidRPr="000F24A6">
        <w:rPr>
          <w:color w:val="000000" w:themeColor="text1"/>
        </w:rPr>
        <w:t xml:space="preserve"> as a function of temperature is studied</w:t>
      </w:r>
      <w:r w:rsidR="005E6947" w:rsidRPr="000F24A6">
        <w:rPr>
          <w:color w:val="000000" w:themeColor="text1"/>
        </w:rPr>
        <w:t xml:space="preserve">. </w:t>
      </w:r>
      <w:proofErr w:type="spellStart"/>
      <w:r w:rsidR="007A4103" w:rsidRPr="000F24A6">
        <w:rPr>
          <w:color w:val="000000" w:themeColor="text1"/>
        </w:rPr>
        <w:t>S</w:t>
      </w:r>
      <w:r w:rsidR="007A4103" w:rsidRPr="000F24A6">
        <w:rPr>
          <w:color w:val="000000" w:themeColor="text1"/>
          <w:vertAlign w:val="subscript"/>
        </w:rPr>
        <w:t>vfb</w:t>
      </w:r>
      <w:proofErr w:type="spellEnd"/>
      <w:r w:rsidR="007A4103" w:rsidRPr="000F24A6">
        <w:rPr>
          <w:color w:val="000000" w:themeColor="text1"/>
        </w:rPr>
        <w:t xml:space="preserve"> is </w:t>
      </w:r>
      <w:r w:rsidR="00DE54DB" w:rsidRPr="000F24A6">
        <w:rPr>
          <w:color w:val="000000" w:themeColor="text1"/>
        </w:rPr>
        <w:t>com</w:t>
      </w:r>
      <w:r w:rsidR="00F704C5" w:rsidRPr="000F24A6">
        <w:rPr>
          <w:color w:val="000000" w:themeColor="text1"/>
        </w:rPr>
        <w:t>monly</w:t>
      </w:r>
      <w:r w:rsidR="00DE54DB" w:rsidRPr="000F24A6">
        <w:rPr>
          <w:color w:val="000000" w:themeColor="text1"/>
        </w:rPr>
        <w:t xml:space="preserve"> </w:t>
      </w:r>
      <w:r w:rsidR="007A4103" w:rsidRPr="000F24A6">
        <w:rPr>
          <w:color w:val="000000" w:themeColor="text1"/>
        </w:rPr>
        <w:t>used as a</w:t>
      </w:r>
      <w:r w:rsidR="00324A64" w:rsidRPr="000F24A6">
        <w:rPr>
          <w:color w:val="000000" w:themeColor="text1"/>
        </w:rPr>
        <w:t xml:space="preserve"> noise </w:t>
      </w:r>
      <w:r w:rsidR="007A4103" w:rsidRPr="000F24A6">
        <w:rPr>
          <w:color w:val="000000" w:themeColor="text1"/>
        </w:rPr>
        <w:t xml:space="preserve">figure of merit and gives a relevant indication about the oxide trap density </w:t>
      </w:r>
      <w:proofErr w:type="spellStart"/>
      <w:r w:rsidR="00C318E6" w:rsidRPr="000F24A6">
        <w:rPr>
          <w:color w:val="000000" w:themeColor="text1"/>
        </w:rPr>
        <w:t>N</w:t>
      </w:r>
      <w:r w:rsidR="00C318E6" w:rsidRPr="000F24A6">
        <w:rPr>
          <w:color w:val="000000" w:themeColor="text1"/>
          <w:vertAlign w:val="subscript"/>
        </w:rPr>
        <w:t>t</w:t>
      </w:r>
      <w:proofErr w:type="spellEnd"/>
      <w:r w:rsidR="00C318E6" w:rsidRPr="000F24A6">
        <w:rPr>
          <w:color w:val="000000" w:themeColor="text1"/>
        </w:rPr>
        <w:t xml:space="preserve"> [</w:t>
      </w:r>
      <w:r w:rsidR="007A4103" w:rsidRPr="000F24A6">
        <w:rPr>
          <w:color w:val="000000" w:themeColor="text1"/>
        </w:rPr>
        <w:t>1</w:t>
      </w:r>
      <w:r w:rsidR="001A7C1C" w:rsidRPr="000F24A6">
        <w:rPr>
          <w:color w:val="000000" w:themeColor="text1"/>
        </w:rPr>
        <w:t>6</w:t>
      </w:r>
      <w:r w:rsidR="007A4103" w:rsidRPr="000F24A6">
        <w:rPr>
          <w:color w:val="000000" w:themeColor="text1"/>
        </w:rPr>
        <w:t>]</w:t>
      </w:r>
      <w:r w:rsidR="005E6947" w:rsidRPr="000F24A6">
        <w:rPr>
          <w:color w:val="000000" w:themeColor="text1"/>
        </w:rPr>
        <w:t xml:space="preserve">. </w:t>
      </w:r>
      <w:r w:rsidR="00F704C5" w:rsidRPr="000F24A6">
        <w:rPr>
          <w:color w:val="000000" w:themeColor="text1"/>
        </w:rPr>
        <w:t>I</w:t>
      </w:r>
      <w:r w:rsidR="007A4103" w:rsidRPr="000F24A6">
        <w:rPr>
          <w:color w:val="000000" w:themeColor="text1"/>
        </w:rPr>
        <w:t xml:space="preserve">t can be expressed </w:t>
      </w:r>
      <w:r w:rsidR="00C318E6" w:rsidRPr="000F24A6">
        <w:rPr>
          <w:color w:val="000000" w:themeColor="text1"/>
        </w:rPr>
        <w:t>as:</w:t>
      </w:r>
      <w:r w:rsidR="007A4103" w:rsidRPr="000F24A6">
        <w:rPr>
          <w:color w:val="000000" w:themeColor="text1"/>
        </w:rPr>
        <w:t xml:space="preserve">  </w:t>
      </w:r>
    </w:p>
    <w:p w14:paraId="25274982" w14:textId="20ACA419" w:rsidR="007A4103" w:rsidRPr="000F24A6" w:rsidRDefault="00000000" w:rsidP="007A4103">
      <w:pPr>
        <w:pStyle w:val="Plattetekst"/>
        <w:spacing w:before="60" w:line="276" w:lineRule="auto"/>
        <w:ind w:firstLine="0"/>
        <w:rPr>
          <w:color w:val="000000" w:themeColor="text1"/>
        </w:rPr>
      </w:pPr>
      <m:oMathPara>
        <m:oMath>
          <m:eqArr>
            <m:eqArrPr>
              <m:maxDist m:val="1"/>
              <m:ctrlPr>
                <w:rPr>
                  <w:rFonts w:ascii="Cambria Math" w:hAnsi="Cambria Math"/>
                  <w:color w:val="000000" w:themeColor="text1"/>
                </w:rPr>
              </m:ctrlPr>
            </m:eqArrPr>
            <m:e>
              <m:sSub>
                <m:sSubPr>
                  <m:ctrlPr>
                    <w:rPr>
                      <w:rFonts w:ascii="Cambria Math" w:hAnsi="Cambria Math"/>
                      <w:color w:val="000000" w:themeColor="text1"/>
                    </w:rPr>
                  </m:ctrlPr>
                </m:sSubPr>
                <m:e>
                  <m:r>
                    <m:rPr>
                      <m:sty m:val="p"/>
                    </m:rPr>
                    <w:rPr>
                      <w:rFonts w:ascii="Cambria Math" w:hAnsi="Cambria Math"/>
                      <w:color w:val="000000" w:themeColor="text1"/>
                    </w:rPr>
                    <m:t>S</m:t>
                  </m:r>
                </m:e>
                <m:sub>
                  <m:r>
                    <m:rPr>
                      <m:sty m:val="p"/>
                    </m:rPr>
                    <w:rPr>
                      <w:rFonts w:ascii="Cambria Math" w:hAnsi="Cambria Math"/>
                      <w:color w:val="000000" w:themeColor="text1"/>
                    </w:rPr>
                    <m:t>vfb</m:t>
                  </m:r>
                </m:sub>
              </m:sSub>
              <m:r>
                <m:rPr>
                  <m:sty m:val="p"/>
                </m:rPr>
                <w:rPr>
                  <w:rFonts w:ascii="Cambria Math" w:hAnsi="Cambria Math"/>
                  <w:color w:val="000000" w:themeColor="text1"/>
                </w:rPr>
                <m:t>=</m:t>
              </m:r>
              <m:f>
                <m:fPr>
                  <m:ctrlPr>
                    <w:rPr>
                      <w:rFonts w:ascii="Cambria Math" w:hAnsi="Cambria Math"/>
                      <w:color w:val="000000" w:themeColor="text1"/>
                    </w:rPr>
                  </m:ctrlPr>
                </m:fPr>
                <m:num>
                  <m:sSup>
                    <m:sSupPr>
                      <m:ctrlPr>
                        <w:rPr>
                          <w:rFonts w:ascii="Cambria Math" w:hAnsi="Cambria Math"/>
                          <w:color w:val="000000" w:themeColor="text1"/>
                        </w:rPr>
                      </m:ctrlPr>
                    </m:sSupPr>
                    <m:e>
                      <m:r>
                        <m:rPr>
                          <m:sty m:val="p"/>
                        </m:rPr>
                        <w:rPr>
                          <w:rFonts w:ascii="Cambria Math" w:hAnsi="Cambria Math"/>
                          <w:color w:val="000000" w:themeColor="text1"/>
                        </w:rPr>
                        <m:t>q</m:t>
                      </m:r>
                    </m:e>
                    <m:sup>
                      <m:r>
                        <m:rPr>
                          <m:sty m:val="p"/>
                        </m:rPr>
                        <w:rPr>
                          <w:rFonts w:ascii="Cambria Math" w:hAnsi="Cambria Math"/>
                          <w:color w:val="000000" w:themeColor="text1"/>
                        </w:rPr>
                        <m:t>2</m:t>
                      </m:r>
                    </m:sup>
                  </m:sSup>
                  <m:sSub>
                    <m:sSubPr>
                      <m:ctrlPr>
                        <w:rPr>
                          <w:rFonts w:ascii="Cambria Math" w:hAnsi="Cambria Math"/>
                          <w:color w:val="000000" w:themeColor="text1"/>
                        </w:rPr>
                      </m:ctrlPr>
                    </m:sSubPr>
                    <m:e>
                      <m:r>
                        <m:rPr>
                          <m:sty m:val="p"/>
                        </m:rPr>
                        <w:rPr>
                          <w:rFonts w:ascii="Cambria Math" w:hAnsi="Cambria Math"/>
                          <w:color w:val="000000" w:themeColor="text1"/>
                        </w:rPr>
                        <m:t>k</m:t>
                      </m:r>
                    </m:e>
                    <m:sub>
                      <m:r>
                        <m:rPr>
                          <m:sty m:val="p"/>
                        </m:rPr>
                        <w:rPr>
                          <w:rFonts w:ascii="Cambria Math" w:hAnsi="Cambria Math"/>
                          <w:color w:val="000000" w:themeColor="text1"/>
                        </w:rPr>
                        <m:t>B</m:t>
                      </m:r>
                    </m:sub>
                  </m:sSub>
                  <m:r>
                    <m:rPr>
                      <m:sty m:val="p"/>
                    </m:rPr>
                    <w:rPr>
                      <w:rFonts w:ascii="Cambria Math" w:hAnsi="Cambria Math"/>
                      <w:color w:val="000000" w:themeColor="text1"/>
                    </w:rPr>
                    <m:t>T</m:t>
                  </m:r>
                  <m:sSub>
                    <m:sSubPr>
                      <m:ctrlPr>
                        <w:rPr>
                          <w:rFonts w:ascii="Cambria Math" w:hAnsi="Cambria Math"/>
                          <w:color w:val="000000" w:themeColor="text1"/>
                        </w:rPr>
                      </m:ctrlPr>
                    </m:sSubPr>
                    <m:e>
                      <m:r>
                        <m:rPr>
                          <m:sty m:val="p"/>
                        </m:rPr>
                        <w:rPr>
                          <w:rFonts w:ascii="Cambria Math" w:hAnsi="Cambria Math"/>
                          <w:color w:val="000000" w:themeColor="text1"/>
                        </w:rPr>
                        <m:t>N</m:t>
                      </m:r>
                    </m:e>
                    <m:sub>
                      <m:r>
                        <m:rPr>
                          <m:sty m:val="p"/>
                        </m:rPr>
                        <w:rPr>
                          <w:rFonts w:ascii="Cambria Math" w:hAnsi="Cambria Math"/>
                          <w:color w:val="000000" w:themeColor="text1"/>
                        </w:rPr>
                        <m:t>t</m:t>
                      </m:r>
                    </m:sub>
                  </m:sSub>
                </m:num>
                <m:den>
                  <m:sSub>
                    <m:sSubPr>
                      <m:ctrlPr>
                        <w:rPr>
                          <w:rFonts w:ascii="Cambria Math" w:hAnsi="Cambria Math"/>
                          <w:color w:val="000000" w:themeColor="text1"/>
                        </w:rPr>
                      </m:ctrlPr>
                    </m:sSubPr>
                    <m:e>
                      <m:r>
                        <m:rPr>
                          <m:sty m:val="p"/>
                        </m:rPr>
                        <w:rPr>
                          <w:rFonts w:ascii="Cambria Math" w:hAnsi="Cambria Math"/>
                          <w:color w:val="000000" w:themeColor="text1"/>
                        </w:rPr>
                        <m:t>W</m:t>
                      </m:r>
                    </m:e>
                    <m:sub>
                      <m:r>
                        <m:rPr>
                          <m:sty m:val="p"/>
                        </m:rPr>
                        <w:rPr>
                          <w:rFonts w:ascii="Cambria Math" w:hAnsi="Cambria Math"/>
                          <w:color w:val="000000" w:themeColor="text1"/>
                        </w:rPr>
                        <m:t>eff</m:t>
                      </m:r>
                    </m:sub>
                  </m:sSub>
                  <m:sSub>
                    <m:sSubPr>
                      <m:ctrlPr>
                        <w:rPr>
                          <w:rFonts w:ascii="Cambria Math" w:hAnsi="Cambria Math"/>
                          <w:color w:val="000000" w:themeColor="text1"/>
                        </w:rPr>
                      </m:ctrlPr>
                    </m:sSubPr>
                    <m:e>
                      <m:r>
                        <m:rPr>
                          <m:sty m:val="p"/>
                        </m:rPr>
                        <w:rPr>
                          <w:rFonts w:ascii="Cambria Math" w:hAnsi="Cambria Math"/>
                          <w:color w:val="000000" w:themeColor="text1"/>
                        </w:rPr>
                        <m:t>L</m:t>
                      </m:r>
                    </m:e>
                    <m:sub>
                      <m:r>
                        <m:rPr>
                          <m:sty m:val="p"/>
                        </m:rPr>
                        <w:rPr>
                          <w:rFonts w:ascii="Cambria Math" w:hAnsi="Cambria Math"/>
                          <w:color w:val="000000" w:themeColor="text1"/>
                        </w:rPr>
                        <m:t>g</m:t>
                      </m:r>
                    </m:sub>
                  </m:sSub>
                  <m:sSub>
                    <m:sSubPr>
                      <m:ctrlPr>
                        <w:rPr>
                          <w:rFonts w:ascii="Cambria Math" w:hAnsi="Cambria Math"/>
                          <w:color w:val="000000" w:themeColor="text1"/>
                        </w:rPr>
                      </m:ctrlPr>
                    </m:sSubPr>
                    <m:e>
                      <m:r>
                        <m:rPr>
                          <m:sty m:val="p"/>
                        </m:rPr>
                        <w:rPr>
                          <w:rFonts w:ascii="Cambria Math" w:hAnsi="Cambria Math"/>
                          <w:color w:val="000000" w:themeColor="text1"/>
                        </w:rPr>
                        <m:t>α</m:t>
                      </m:r>
                    </m:e>
                    <m:sub>
                      <m:r>
                        <m:rPr>
                          <m:sty m:val="p"/>
                        </m:rPr>
                        <w:rPr>
                          <w:rFonts w:ascii="Cambria Math" w:hAnsi="Cambria Math"/>
                          <w:color w:val="000000" w:themeColor="text1"/>
                        </w:rPr>
                        <m:t>t</m:t>
                      </m:r>
                    </m:sub>
                  </m:sSub>
                  <m:sSubSup>
                    <m:sSubSupPr>
                      <m:ctrlPr>
                        <w:rPr>
                          <w:rFonts w:ascii="Cambria Math" w:hAnsi="Cambria Math"/>
                          <w:color w:val="000000" w:themeColor="text1"/>
                        </w:rPr>
                      </m:ctrlPr>
                    </m:sSubSupPr>
                    <m:e>
                      <m:r>
                        <m:rPr>
                          <m:sty m:val="p"/>
                        </m:rPr>
                        <w:rPr>
                          <w:rFonts w:ascii="Cambria Math" w:hAnsi="Cambria Math"/>
                          <w:color w:val="000000" w:themeColor="text1"/>
                        </w:rPr>
                        <m:t>C</m:t>
                      </m:r>
                    </m:e>
                    <m:sub>
                      <m:r>
                        <m:rPr>
                          <m:sty m:val="p"/>
                        </m:rPr>
                        <w:rPr>
                          <w:rFonts w:ascii="Cambria Math" w:hAnsi="Cambria Math"/>
                          <w:color w:val="000000" w:themeColor="text1"/>
                        </w:rPr>
                        <m:t>ox</m:t>
                      </m:r>
                    </m:sub>
                    <m:sup>
                      <m:r>
                        <m:rPr>
                          <m:sty m:val="p"/>
                        </m:rPr>
                        <w:rPr>
                          <w:rFonts w:ascii="Cambria Math" w:hAnsi="Cambria Math"/>
                          <w:color w:val="000000" w:themeColor="text1"/>
                        </w:rPr>
                        <m:t>2</m:t>
                      </m:r>
                    </m:sup>
                  </m:sSubSup>
                  <m:r>
                    <m:rPr>
                      <m:sty m:val="p"/>
                    </m:rPr>
                    <w:rPr>
                      <w:rFonts w:ascii="Cambria Math" w:hAnsi="Cambria Math"/>
                      <w:color w:val="000000" w:themeColor="text1"/>
                    </w:rPr>
                    <m:t>f</m:t>
                  </m:r>
                </m:den>
              </m:f>
              <m:r>
                <m:rPr>
                  <m:sty m:val="p"/>
                </m:rPr>
                <w:rPr>
                  <w:rFonts w:ascii="Cambria Math" w:hAnsi="Cambria Math"/>
                  <w:color w:val="000000" w:themeColor="text1"/>
                </w:rPr>
                <m:t>#(5)</m:t>
              </m:r>
            </m:e>
          </m:eqArr>
        </m:oMath>
      </m:oMathPara>
    </w:p>
    <w:p w14:paraId="7520D199" w14:textId="54F7B601" w:rsidR="008029DB" w:rsidRPr="000F24A6" w:rsidRDefault="007A4103" w:rsidP="00E31EF0">
      <w:pPr>
        <w:pStyle w:val="Plattetekst"/>
        <w:rPr>
          <w:color w:val="000000" w:themeColor="text1"/>
        </w:rPr>
      </w:pPr>
      <w:r w:rsidRPr="000F24A6">
        <w:rPr>
          <w:color w:val="000000" w:themeColor="text1"/>
        </w:rPr>
        <w:t xml:space="preserve">Where </w:t>
      </w:r>
      <w:proofErr w:type="spellStart"/>
      <w:r w:rsidRPr="000F24A6">
        <w:rPr>
          <w:color w:val="000000" w:themeColor="text1"/>
        </w:rPr>
        <w:t>k</w:t>
      </w:r>
      <w:r w:rsidRPr="000F24A6">
        <w:rPr>
          <w:color w:val="000000" w:themeColor="text1"/>
          <w:vertAlign w:val="subscript"/>
        </w:rPr>
        <w:t>B</w:t>
      </w:r>
      <w:r w:rsidRPr="000F24A6">
        <w:rPr>
          <w:color w:val="000000" w:themeColor="text1"/>
        </w:rPr>
        <w:t>T</w:t>
      </w:r>
      <w:proofErr w:type="spellEnd"/>
      <w:r w:rsidRPr="000F24A6">
        <w:rPr>
          <w:color w:val="000000" w:themeColor="text1"/>
        </w:rPr>
        <w:t xml:space="preserve"> represent the thermal energy, q the electron elementary charge and α</w:t>
      </w:r>
      <w:r w:rsidRPr="000F24A6">
        <w:rPr>
          <w:color w:val="000000" w:themeColor="text1"/>
          <w:vertAlign w:val="subscript"/>
        </w:rPr>
        <w:t>t</w:t>
      </w:r>
      <w:r w:rsidRPr="000F24A6">
        <w:rPr>
          <w:color w:val="000000" w:themeColor="text1"/>
        </w:rPr>
        <w:t xml:space="preserve"> is a parameter related to</w:t>
      </w:r>
      <w:r w:rsidR="00B03F5C" w:rsidRPr="000F24A6">
        <w:rPr>
          <w:color w:val="000000" w:themeColor="text1"/>
        </w:rPr>
        <w:t xml:space="preserve"> </w:t>
      </w:r>
      <w:r w:rsidRPr="000F24A6">
        <w:rPr>
          <w:color w:val="000000" w:themeColor="text1"/>
        </w:rPr>
        <w:t>tunneling with a value of 10</w:t>
      </w:r>
      <w:r w:rsidRPr="000F24A6">
        <w:rPr>
          <w:color w:val="000000" w:themeColor="text1"/>
          <w:vertAlign w:val="superscript"/>
        </w:rPr>
        <w:t>8</w:t>
      </w:r>
      <w:r w:rsidRPr="000F24A6">
        <w:rPr>
          <w:color w:val="000000" w:themeColor="text1"/>
        </w:rPr>
        <w:t xml:space="preserve"> cm</w:t>
      </w:r>
      <w:r w:rsidRPr="000F24A6">
        <w:rPr>
          <w:color w:val="000000" w:themeColor="text1"/>
          <w:vertAlign w:val="superscript"/>
        </w:rPr>
        <w:t>-1</w:t>
      </w:r>
      <w:r w:rsidR="00E7766A" w:rsidRPr="000F24A6">
        <w:rPr>
          <w:color w:val="000000" w:themeColor="text1"/>
          <w:vertAlign w:val="superscript"/>
        </w:rPr>
        <w:t xml:space="preserve"> </w:t>
      </w:r>
      <w:r w:rsidR="00E7766A" w:rsidRPr="000F24A6">
        <w:rPr>
          <w:color w:val="000000" w:themeColor="text1"/>
        </w:rPr>
        <w:t>[16]</w:t>
      </w:r>
      <w:r w:rsidR="00BA0F2F" w:rsidRPr="000F24A6">
        <w:rPr>
          <w:color w:val="000000" w:themeColor="text1"/>
        </w:rPr>
        <w:t>.</w:t>
      </w:r>
      <w:r w:rsidR="008029DB" w:rsidRPr="000F24A6">
        <w:rPr>
          <w:color w:val="000000" w:themeColor="text1"/>
        </w:rPr>
        <w:t xml:space="preserve"> </w:t>
      </w:r>
      <w:r w:rsidR="003743F0" w:rsidRPr="000F24A6">
        <w:rPr>
          <w:color w:val="FF0000"/>
        </w:rPr>
        <w:t xml:space="preserve"> </w:t>
      </w:r>
      <w:r w:rsidR="008029DB" w:rsidRPr="000F24A6">
        <w:rPr>
          <w:color w:val="000000" w:themeColor="text1"/>
        </w:rPr>
        <w:t>Fig</w:t>
      </w:r>
      <w:r w:rsidR="000C51A5" w:rsidRPr="000F24A6">
        <w:rPr>
          <w:color w:val="000000" w:themeColor="text1"/>
        </w:rPr>
        <w:t>ure</w:t>
      </w:r>
      <w:r w:rsidR="008029DB" w:rsidRPr="000F24A6">
        <w:rPr>
          <w:color w:val="000000" w:themeColor="text1"/>
        </w:rPr>
        <w:t xml:space="preserve"> 8.a illustrate</w:t>
      </w:r>
      <w:r w:rsidR="00F704C5" w:rsidRPr="000F24A6">
        <w:rPr>
          <w:color w:val="000000" w:themeColor="text1"/>
        </w:rPr>
        <w:t>s</w:t>
      </w:r>
      <w:r w:rsidR="008029DB" w:rsidRPr="000F24A6">
        <w:rPr>
          <w:color w:val="000000" w:themeColor="text1"/>
        </w:rPr>
        <w:t xml:space="preserve"> the flat-band noise level </w:t>
      </w:r>
      <w:proofErr w:type="spellStart"/>
      <w:r w:rsidR="008029DB" w:rsidRPr="000F24A6">
        <w:rPr>
          <w:color w:val="000000" w:themeColor="text1"/>
        </w:rPr>
        <w:t>S</w:t>
      </w:r>
      <w:r w:rsidR="008029DB" w:rsidRPr="000F24A6">
        <w:rPr>
          <w:color w:val="000000" w:themeColor="text1"/>
          <w:vertAlign w:val="subscript"/>
        </w:rPr>
        <w:t>vfb</w:t>
      </w:r>
      <w:proofErr w:type="spellEnd"/>
      <w:r w:rsidR="008029DB" w:rsidRPr="000F24A6">
        <w:rPr>
          <w:color w:val="000000" w:themeColor="text1"/>
          <w:vertAlign w:val="subscript"/>
        </w:rPr>
        <w:t xml:space="preserve"> </w:t>
      </w:r>
      <w:r w:rsidR="008029DB" w:rsidRPr="000F24A6">
        <w:rPr>
          <w:color w:val="000000" w:themeColor="text1"/>
        </w:rPr>
        <w:t>versus the inverse of the low field mobility µ</w:t>
      </w:r>
      <w:r w:rsidR="008029DB" w:rsidRPr="000F24A6">
        <w:rPr>
          <w:color w:val="000000" w:themeColor="text1"/>
          <w:vertAlign w:val="subscript"/>
        </w:rPr>
        <w:t>0</w:t>
      </w:r>
      <w:r w:rsidR="008029DB" w:rsidRPr="000F24A6">
        <w:rPr>
          <w:color w:val="000000" w:themeColor="text1"/>
        </w:rPr>
        <w:t xml:space="preserve"> for T = 80 K, 150 K and 300 K and Figure 8.b the </w:t>
      </w:r>
      <w:r w:rsidR="00492DAF" w:rsidRPr="000F24A6">
        <w:rPr>
          <w:color w:val="000000" w:themeColor="text1"/>
        </w:rPr>
        <w:t xml:space="preserve">oxide </w:t>
      </w:r>
      <w:r w:rsidR="008029DB" w:rsidRPr="000F24A6">
        <w:rPr>
          <w:color w:val="000000" w:themeColor="text1"/>
        </w:rPr>
        <w:t xml:space="preserve">trap density </w:t>
      </w:r>
      <w:r w:rsidR="008029DB" w:rsidRPr="000F24A6">
        <w:rPr>
          <w:color w:val="000000" w:themeColor="text1"/>
        </w:rPr>
        <w:t xml:space="preserve">calculated from </w:t>
      </w:r>
      <w:proofErr w:type="spellStart"/>
      <w:r w:rsidR="008029DB" w:rsidRPr="000F24A6">
        <w:rPr>
          <w:color w:val="000000" w:themeColor="text1"/>
        </w:rPr>
        <w:t>S</w:t>
      </w:r>
      <w:r w:rsidR="008029DB" w:rsidRPr="000F24A6">
        <w:rPr>
          <w:color w:val="000000" w:themeColor="text1"/>
          <w:vertAlign w:val="subscript"/>
        </w:rPr>
        <w:t>vfb</w:t>
      </w:r>
      <w:proofErr w:type="spellEnd"/>
      <w:r w:rsidR="008029DB" w:rsidRPr="000F24A6">
        <w:rPr>
          <w:color w:val="000000" w:themeColor="text1"/>
        </w:rPr>
        <w:t xml:space="preserve"> using equation (5) as a function of the inverse of the low field mobility µ</w:t>
      </w:r>
      <w:r w:rsidR="008029DB" w:rsidRPr="000F24A6">
        <w:rPr>
          <w:color w:val="000000" w:themeColor="text1"/>
          <w:vertAlign w:val="subscript"/>
        </w:rPr>
        <w:t>0</w:t>
      </w:r>
      <w:r w:rsidR="008029DB" w:rsidRPr="000F24A6">
        <w:rPr>
          <w:color w:val="000000" w:themeColor="text1"/>
        </w:rPr>
        <w:t>. A correlation can be clearly perceived between mobility µ</w:t>
      </w:r>
      <w:r w:rsidR="008029DB" w:rsidRPr="000F24A6">
        <w:rPr>
          <w:color w:val="000000" w:themeColor="text1"/>
          <w:vertAlign w:val="subscript"/>
        </w:rPr>
        <w:t>0</w:t>
      </w:r>
      <w:r w:rsidR="008029DB" w:rsidRPr="000F24A6">
        <w:rPr>
          <w:color w:val="000000" w:themeColor="text1"/>
        </w:rPr>
        <w:t xml:space="preserve"> drop at low temperatures and the estimated flat-band noise level </w:t>
      </w:r>
      <w:proofErr w:type="spellStart"/>
      <w:r w:rsidR="008029DB" w:rsidRPr="000F24A6">
        <w:rPr>
          <w:color w:val="000000" w:themeColor="text1"/>
        </w:rPr>
        <w:t>S</w:t>
      </w:r>
      <w:r w:rsidR="008029DB" w:rsidRPr="000F24A6">
        <w:rPr>
          <w:color w:val="000000" w:themeColor="text1"/>
          <w:vertAlign w:val="subscript"/>
        </w:rPr>
        <w:t>vfb</w:t>
      </w:r>
      <w:proofErr w:type="spellEnd"/>
      <w:r w:rsidR="008029DB" w:rsidRPr="000F24A6">
        <w:rPr>
          <w:color w:val="000000" w:themeColor="text1"/>
        </w:rPr>
        <w:t xml:space="preserve"> and </w:t>
      </w:r>
      <w:proofErr w:type="spellStart"/>
      <w:r w:rsidR="008029DB" w:rsidRPr="000F24A6">
        <w:rPr>
          <w:color w:val="000000" w:themeColor="text1"/>
        </w:rPr>
        <w:t>N</w:t>
      </w:r>
      <w:r w:rsidR="008029DB" w:rsidRPr="000F24A6">
        <w:rPr>
          <w:color w:val="000000" w:themeColor="text1"/>
          <w:vertAlign w:val="subscript"/>
        </w:rPr>
        <w:t>t</w:t>
      </w:r>
      <w:proofErr w:type="spellEnd"/>
      <w:r w:rsidR="008029DB" w:rsidRPr="000F24A6">
        <w:rPr>
          <w:color w:val="000000" w:themeColor="text1"/>
        </w:rPr>
        <w:t xml:space="preserve"> increasing</w:t>
      </w:r>
      <w:r w:rsidR="00492DAF" w:rsidRPr="000F24A6">
        <w:rPr>
          <w:color w:val="000000" w:themeColor="text1"/>
        </w:rPr>
        <w:t xml:space="preserve">. This </w:t>
      </w:r>
      <w:r w:rsidR="008029DB" w:rsidRPr="000F24A6">
        <w:rPr>
          <w:color w:val="000000" w:themeColor="text1"/>
        </w:rPr>
        <w:t xml:space="preserve">correlation suggests an impact </w:t>
      </w:r>
      <w:r w:rsidR="001A79BC" w:rsidRPr="000F24A6">
        <w:rPr>
          <w:color w:val="000000" w:themeColor="text1"/>
        </w:rPr>
        <w:t xml:space="preserve">of Coulomb scattering </w:t>
      </w:r>
      <w:r w:rsidR="008029DB" w:rsidRPr="000F24A6">
        <w:rPr>
          <w:color w:val="000000" w:themeColor="text1"/>
        </w:rPr>
        <w:t xml:space="preserve">on both 1/f noise level and low </w:t>
      </w:r>
      <w:r w:rsidR="00492DAF" w:rsidRPr="000F24A6">
        <w:rPr>
          <w:color w:val="000000" w:themeColor="text1"/>
        </w:rPr>
        <w:t xml:space="preserve">field </w:t>
      </w:r>
      <w:r w:rsidR="008029DB" w:rsidRPr="000F24A6">
        <w:rPr>
          <w:color w:val="000000" w:themeColor="text1"/>
        </w:rPr>
        <w:t>mobility through</w:t>
      </w:r>
      <w:r w:rsidR="001A79BC" w:rsidRPr="000F24A6">
        <w:rPr>
          <w:color w:val="000000" w:themeColor="text1"/>
        </w:rPr>
        <w:t xml:space="preserve"> the </w:t>
      </w:r>
      <w:r w:rsidR="001A79BC" w:rsidRPr="000F24A6">
        <w:t>scattering by oxide charges</w:t>
      </w:r>
      <w:r w:rsidR="008029DB" w:rsidRPr="000F24A6">
        <w:rPr>
          <w:color w:val="000000" w:themeColor="text1"/>
        </w:rPr>
        <w:t>.</w:t>
      </w:r>
    </w:p>
    <w:p w14:paraId="749301B5" w14:textId="405437B9" w:rsidR="003743F0" w:rsidRPr="000F24A6" w:rsidRDefault="003743F0" w:rsidP="003743F0">
      <w:pPr>
        <w:keepNext/>
        <w:suppressLineNumbers/>
        <w:spacing w:before="120" w:after="120"/>
        <w:rPr>
          <w:rFonts w:eastAsia="Calibri" w:cs="FreeSans"/>
          <w:b/>
          <w:iCs/>
          <w:szCs w:val="24"/>
        </w:rPr>
      </w:pPr>
      <w:r w:rsidRPr="000F24A6">
        <w:rPr>
          <w:rFonts w:eastAsia="Calibri" w:cs="FreeSans"/>
          <w:b/>
          <w:iCs/>
          <w:szCs w:val="24"/>
        </w:rPr>
        <w:t xml:space="preserve">Table </w:t>
      </w:r>
      <w:r w:rsidRPr="000F24A6">
        <w:rPr>
          <w:rFonts w:eastAsia="Calibri" w:cs="FreeSans"/>
          <w:b/>
          <w:iCs/>
          <w:szCs w:val="24"/>
        </w:rPr>
        <w:fldChar w:fldCharType="begin"/>
      </w:r>
      <w:r w:rsidRPr="000F24A6">
        <w:rPr>
          <w:rFonts w:eastAsia="Calibri" w:cs="FreeSans"/>
          <w:b/>
          <w:iCs/>
          <w:szCs w:val="24"/>
        </w:rPr>
        <w:instrText xml:space="preserve"> SEQ Table \* ARABIC </w:instrText>
      </w:r>
      <w:r w:rsidRPr="000F24A6">
        <w:rPr>
          <w:rFonts w:eastAsia="Calibri" w:cs="FreeSans"/>
          <w:b/>
          <w:iCs/>
          <w:szCs w:val="24"/>
        </w:rPr>
        <w:fldChar w:fldCharType="separate"/>
      </w:r>
      <w:r w:rsidR="00951E48" w:rsidRPr="000F24A6">
        <w:rPr>
          <w:rFonts w:eastAsia="Calibri" w:cs="FreeSans"/>
          <w:b/>
          <w:iCs/>
          <w:noProof/>
          <w:szCs w:val="24"/>
        </w:rPr>
        <w:t>1</w:t>
      </w:r>
      <w:r w:rsidRPr="000F24A6">
        <w:rPr>
          <w:rFonts w:eastAsia="Calibri" w:cs="FreeSans"/>
          <w:b/>
          <w:iCs/>
          <w:szCs w:val="24"/>
        </w:rPr>
        <w:fldChar w:fldCharType="end"/>
      </w:r>
      <w:r w:rsidRPr="000F24A6">
        <w:rPr>
          <w:rFonts w:eastAsia="Calibri" w:cs="FreeSans"/>
          <w:b/>
          <w:iCs/>
          <w:szCs w:val="24"/>
        </w:rPr>
        <w:t xml:space="preserve">: </w:t>
      </w:r>
      <w:r w:rsidR="003A3A57" w:rsidRPr="000F24A6">
        <w:rPr>
          <w:rFonts w:eastAsia="Calibri" w:cs="FreeSans"/>
          <w:iCs/>
          <w:szCs w:val="24"/>
        </w:rPr>
        <w:t>S</w:t>
      </w:r>
      <w:r w:rsidRPr="000F24A6">
        <w:rPr>
          <w:rFonts w:eastAsia="Calibri" w:cs="FreeSans"/>
          <w:iCs/>
          <w:szCs w:val="24"/>
        </w:rPr>
        <w:t>ummary of the extracted DC and LFN parameters for the operation temperatures</w:t>
      </w:r>
      <w:r w:rsidR="00961841" w:rsidRPr="000F24A6">
        <w:rPr>
          <w:rFonts w:eastAsia="Calibri" w:cs="FreeSans"/>
          <w:iCs/>
          <w:szCs w:val="24"/>
        </w:rPr>
        <w:t xml:space="preserve"> of</w:t>
      </w:r>
      <w:r w:rsidRPr="000F24A6">
        <w:rPr>
          <w:rFonts w:eastAsia="Calibri" w:cs="FreeSans"/>
          <w:iCs/>
          <w:szCs w:val="24"/>
        </w:rPr>
        <w:t xml:space="preserve"> T= 80 K, 150 K and 300 K.</w:t>
      </w:r>
    </w:p>
    <w:tbl>
      <w:tblPr>
        <w:tblStyle w:val="Tableausimple21"/>
        <w:tblpPr w:leftFromText="141" w:rightFromText="141" w:vertAnchor="text" w:horzAnchor="margin" w:tblpXSpec="right" w:tblpY="241"/>
        <w:tblW w:w="5040" w:type="dxa"/>
        <w:tblCellMar>
          <w:left w:w="0" w:type="dxa"/>
          <w:right w:w="0" w:type="dxa"/>
        </w:tblCellMar>
        <w:tblLook w:val="04A0" w:firstRow="1" w:lastRow="0" w:firstColumn="1" w:lastColumn="0" w:noHBand="0" w:noVBand="1"/>
      </w:tblPr>
      <w:tblGrid>
        <w:gridCol w:w="1134"/>
        <w:gridCol w:w="598"/>
        <w:gridCol w:w="648"/>
        <w:gridCol w:w="665"/>
        <w:gridCol w:w="665"/>
        <w:gridCol w:w="665"/>
        <w:gridCol w:w="665"/>
      </w:tblGrid>
      <w:tr w:rsidR="003743F0" w:rsidRPr="000F24A6" w14:paraId="5C57D2BE" w14:textId="77777777" w:rsidTr="0085405E">
        <w:trPr>
          <w:cnfStyle w:val="100000000000" w:firstRow="1" w:lastRow="0" w:firstColumn="0" w:lastColumn="0" w:oddVBand="0" w:evenVBand="0" w:oddHBand="0"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1134" w:type="dxa"/>
          </w:tcPr>
          <w:p w14:paraId="46B57670" w14:textId="77777777" w:rsidR="003743F0" w:rsidRPr="000F24A6" w:rsidRDefault="003743F0" w:rsidP="00CE47B7">
            <w:pPr>
              <w:spacing w:line="276" w:lineRule="auto"/>
              <w:rPr>
                <w:i/>
                <w:color w:val="000000"/>
                <w:szCs w:val="20"/>
              </w:rPr>
            </w:pPr>
            <w:r w:rsidRPr="000F24A6">
              <w:rPr>
                <w:i/>
                <w:color w:val="000000"/>
                <w:szCs w:val="20"/>
              </w:rPr>
              <w:t>Device</w:t>
            </w:r>
          </w:p>
        </w:tc>
        <w:tc>
          <w:tcPr>
            <w:tcW w:w="1911" w:type="dxa"/>
            <w:gridSpan w:val="3"/>
          </w:tcPr>
          <w:p w14:paraId="3A8D7FEE" w14:textId="77777777" w:rsidR="003743F0" w:rsidRPr="000F24A6" w:rsidRDefault="003743F0" w:rsidP="00CE47B7">
            <w:pPr>
              <w:spacing w:line="276" w:lineRule="auto"/>
              <w:cnfStyle w:val="100000000000" w:firstRow="1" w:lastRow="0" w:firstColumn="0" w:lastColumn="0" w:oddVBand="0" w:evenVBand="0" w:oddHBand="0" w:evenHBand="0" w:firstRowFirstColumn="0" w:firstRowLastColumn="0" w:lastRowFirstColumn="0" w:lastRowLastColumn="0"/>
              <w:rPr>
                <w:i/>
                <w:color w:val="000000"/>
                <w:szCs w:val="20"/>
              </w:rPr>
            </w:pPr>
            <w:r w:rsidRPr="000F24A6">
              <w:rPr>
                <w:i/>
                <w:color w:val="000000"/>
                <w:szCs w:val="20"/>
              </w:rPr>
              <w:t>400 NW</w:t>
            </w:r>
          </w:p>
        </w:tc>
        <w:tc>
          <w:tcPr>
            <w:tcW w:w="1995" w:type="dxa"/>
            <w:gridSpan w:val="3"/>
          </w:tcPr>
          <w:p w14:paraId="61718DBF" w14:textId="77777777" w:rsidR="003743F0" w:rsidRPr="000F24A6" w:rsidRDefault="003743F0" w:rsidP="00CE47B7">
            <w:pPr>
              <w:spacing w:line="276" w:lineRule="auto"/>
              <w:cnfStyle w:val="100000000000" w:firstRow="1" w:lastRow="0" w:firstColumn="0" w:lastColumn="0" w:oddVBand="0" w:evenVBand="0" w:oddHBand="0" w:evenHBand="0" w:firstRowFirstColumn="0" w:firstRowLastColumn="0" w:lastRowFirstColumn="0" w:lastRowLastColumn="0"/>
              <w:rPr>
                <w:i/>
                <w:color w:val="000000"/>
                <w:szCs w:val="20"/>
              </w:rPr>
            </w:pPr>
            <w:r w:rsidRPr="000F24A6">
              <w:rPr>
                <w:i/>
                <w:color w:val="000000"/>
                <w:szCs w:val="20"/>
              </w:rPr>
              <w:t>1200 NW</w:t>
            </w:r>
          </w:p>
        </w:tc>
      </w:tr>
      <w:tr w:rsidR="006F066C" w:rsidRPr="000F24A6" w14:paraId="493A5F29" w14:textId="77777777" w:rsidTr="0085405E">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134" w:type="dxa"/>
          </w:tcPr>
          <w:p w14:paraId="303CB49E" w14:textId="77777777" w:rsidR="003743F0" w:rsidRPr="000F24A6" w:rsidRDefault="003743F0" w:rsidP="00CE47B7">
            <w:pPr>
              <w:spacing w:line="276" w:lineRule="auto"/>
              <w:rPr>
                <w:i/>
                <w:color w:val="000000"/>
                <w:szCs w:val="20"/>
              </w:rPr>
            </w:pPr>
            <w:r w:rsidRPr="000F24A6">
              <w:rPr>
                <w:i/>
                <w:color w:val="000000"/>
                <w:szCs w:val="20"/>
              </w:rPr>
              <w:t>Temperature</w:t>
            </w:r>
          </w:p>
        </w:tc>
        <w:tc>
          <w:tcPr>
            <w:tcW w:w="598" w:type="dxa"/>
          </w:tcPr>
          <w:p w14:paraId="23E9D2F6"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b/>
                <w:i/>
                <w:color w:val="000000"/>
                <w:szCs w:val="20"/>
              </w:rPr>
            </w:pPr>
            <w:r w:rsidRPr="000F24A6">
              <w:rPr>
                <w:b/>
                <w:i/>
                <w:color w:val="000000"/>
                <w:szCs w:val="20"/>
              </w:rPr>
              <w:t>80 K</w:t>
            </w:r>
          </w:p>
        </w:tc>
        <w:tc>
          <w:tcPr>
            <w:tcW w:w="648" w:type="dxa"/>
          </w:tcPr>
          <w:p w14:paraId="5C4EFEBB"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b/>
                <w:i/>
                <w:color w:val="000000"/>
                <w:szCs w:val="20"/>
              </w:rPr>
            </w:pPr>
            <w:r w:rsidRPr="000F24A6">
              <w:rPr>
                <w:b/>
                <w:i/>
                <w:color w:val="000000"/>
                <w:szCs w:val="20"/>
              </w:rPr>
              <w:t>150 K</w:t>
            </w:r>
          </w:p>
        </w:tc>
        <w:tc>
          <w:tcPr>
            <w:tcW w:w="665" w:type="dxa"/>
          </w:tcPr>
          <w:p w14:paraId="5D8F4431"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b/>
                <w:i/>
                <w:color w:val="000000"/>
                <w:szCs w:val="20"/>
              </w:rPr>
            </w:pPr>
            <w:r w:rsidRPr="000F24A6">
              <w:rPr>
                <w:b/>
                <w:i/>
                <w:color w:val="000000"/>
                <w:szCs w:val="20"/>
              </w:rPr>
              <w:t>300 K</w:t>
            </w:r>
          </w:p>
        </w:tc>
        <w:tc>
          <w:tcPr>
            <w:tcW w:w="665" w:type="dxa"/>
          </w:tcPr>
          <w:p w14:paraId="5C37FA18"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b/>
                <w:i/>
                <w:color w:val="000000"/>
                <w:szCs w:val="20"/>
              </w:rPr>
            </w:pPr>
            <w:r w:rsidRPr="000F24A6">
              <w:rPr>
                <w:b/>
                <w:i/>
                <w:color w:val="000000"/>
                <w:szCs w:val="20"/>
              </w:rPr>
              <w:t>80 K</w:t>
            </w:r>
          </w:p>
        </w:tc>
        <w:tc>
          <w:tcPr>
            <w:tcW w:w="665" w:type="dxa"/>
          </w:tcPr>
          <w:p w14:paraId="6A8252F1"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b/>
                <w:i/>
                <w:color w:val="000000"/>
                <w:szCs w:val="20"/>
              </w:rPr>
            </w:pPr>
            <w:r w:rsidRPr="000F24A6">
              <w:rPr>
                <w:b/>
                <w:i/>
                <w:color w:val="000000"/>
                <w:szCs w:val="20"/>
              </w:rPr>
              <w:t>150 K</w:t>
            </w:r>
          </w:p>
        </w:tc>
        <w:tc>
          <w:tcPr>
            <w:tcW w:w="665" w:type="dxa"/>
          </w:tcPr>
          <w:p w14:paraId="24B4DACB"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b/>
                <w:i/>
                <w:color w:val="000000"/>
                <w:szCs w:val="20"/>
              </w:rPr>
            </w:pPr>
            <w:r w:rsidRPr="000F24A6">
              <w:rPr>
                <w:b/>
                <w:i/>
                <w:color w:val="000000"/>
                <w:szCs w:val="20"/>
              </w:rPr>
              <w:t>300 K</w:t>
            </w:r>
          </w:p>
        </w:tc>
      </w:tr>
      <w:tr w:rsidR="006F066C" w:rsidRPr="000F24A6" w14:paraId="078FE7AC" w14:textId="77777777" w:rsidTr="0085405E">
        <w:trPr>
          <w:trHeight w:val="213"/>
        </w:trPr>
        <w:tc>
          <w:tcPr>
            <w:cnfStyle w:val="001000000000" w:firstRow="0" w:lastRow="0" w:firstColumn="1" w:lastColumn="0" w:oddVBand="0" w:evenVBand="0" w:oddHBand="0" w:evenHBand="0" w:firstRowFirstColumn="0" w:firstRowLastColumn="0" w:lastRowFirstColumn="0" w:lastRowLastColumn="0"/>
            <w:tcW w:w="1134" w:type="dxa"/>
          </w:tcPr>
          <w:p w14:paraId="5F617153" w14:textId="77777777" w:rsidR="003743F0" w:rsidRPr="000F24A6" w:rsidRDefault="003743F0" w:rsidP="00CE47B7">
            <w:pPr>
              <w:spacing w:line="276" w:lineRule="auto"/>
              <w:rPr>
                <w:i/>
                <w:color w:val="000000"/>
                <w:szCs w:val="20"/>
              </w:rPr>
            </w:pPr>
            <w:r w:rsidRPr="000F24A6">
              <w:rPr>
                <w:i/>
                <w:color w:val="000000"/>
                <w:szCs w:val="20"/>
              </w:rPr>
              <w:t>Vth (V)</w:t>
            </w:r>
          </w:p>
        </w:tc>
        <w:tc>
          <w:tcPr>
            <w:tcW w:w="598" w:type="dxa"/>
          </w:tcPr>
          <w:p w14:paraId="3845574B" w14:textId="66372E13" w:rsidR="003743F0" w:rsidRPr="000F24A6" w:rsidRDefault="007A6785"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w:t>
            </w:r>
            <w:r w:rsidR="003743F0" w:rsidRPr="000F24A6">
              <w:rPr>
                <w:color w:val="000000"/>
                <w:sz w:val="16"/>
                <w:szCs w:val="20"/>
              </w:rPr>
              <w:t>0.41</w:t>
            </w:r>
          </w:p>
        </w:tc>
        <w:tc>
          <w:tcPr>
            <w:tcW w:w="648" w:type="dxa"/>
          </w:tcPr>
          <w:p w14:paraId="57329F6D" w14:textId="6DEF776D" w:rsidR="003743F0" w:rsidRPr="000F24A6" w:rsidRDefault="007A6785"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w:t>
            </w:r>
            <w:r w:rsidR="003743F0" w:rsidRPr="000F24A6">
              <w:rPr>
                <w:color w:val="000000"/>
                <w:sz w:val="16"/>
                <w:szCs w:val="20"/>
              </w:rPr>
              <w:t>0.34</w:t>
            </w:r>
          </w:p>
        </w:tc>
        <w:tc>
          <w:tcPr>
            <w:tcW w:w="665" w:type="dxa"/>
          </w:tcPr>
          <w:p w14:paraId="4C1B07DE" w14:textId="16C5795A" w:rsidR="003743F0" w:rsidRPr="000F24A6" w:rsidRDefault="007A6785"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w:t>
            </w:r>
            <w:r w:rsidR="003743F0" w:rsidRPr="000F24A6">
              <w:rPr>
                <w:color w:val="000000"/>
                <w:sz w:val="16"/>
                <w:szCs w:val="20"/>
              </w:rPr>
              <w:t>0.165</w:t>
            </w:r>
          </w:p>
        </w:tc>
        <w:tc>
          <w:tcPr>
            <w:tcW w:w="665" w:type="dxa"/>
          </w:tcPr>
          <w:p w14:paraId="44099F5F" w14:textId="30CD22C6" w:rsidR="003743F0" w:rsidRPr="000F24A6" w:rsidRDefault="007A6785"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w:t>
            </w:r>
            <w:r w:rsidR="003743F0" w:rsidRPr="000F24A6">
              <w:rPr>
                <w:color w:val="000000"/>
                <w:sz w:val="16"/>
                <w:szCs w:val="20"/>
              </w:rPr>
              <w:t>0.40</w:t>
            </w:r>
          </w:p>
        </w:tc>
        <w:tc>
          <w:tcPr>
            <w:tcW w:w="665" w:type="dxa"/>
          </w:tcPr>
          <w:p w14:paraId="4033E38B" w14:textId="48BBDECB" w:rsidR="003743F0" w:rsidRPr="000F24A6" w:rsidRDefault="007A6785"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w:t>
            </w:r>
            <w:r w:rsidR="003743F0" w:rsidRPr="000F24A6">
              <w:rPr>
                <w:color w:val="000000"/>
                <w:sz w:val="16"/>
                <w:szCs w:val="20"/>
              </w:rPr>
              <w:t>0.34</w:t>
            </w:r>
          </w:p>
        </w:tc>
        <w:tc>
          <w:tcPr>
            <w:tcW w:w="665" w:type="dxa"/>
          </w:tcPr>
          <w:p w14:paraId="21AD11C8" w14:textId="6A5EFBEB" w:rsidR="003743F0" w:rsidRPr="000F24A6" w:rsidRDefault="007A6785"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w:t>
            </w:r>
            <w:r w:rsidR="003743F0" w:rsidRPr="000F24A6">
              <w:rPr>
                <w:color w:val="000000"/>
                <w:sz w:val="16"/>
                <w:szCs w:val="20"/>
              </w:rPr>
              <w:t>0.17</w:t>
            </w:r>
          </w:p>
        </w:tc>
      </w:tr>
      <w:tr w:rsidR="006F066C" w:rsidRPr="000F24A6" w14:paraId="233B77DE" w14:textId="77777777" w:rsidTr="0085405E">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134" w:type="dxa"/>
          </w:tcPr>
          <w:p w14:paraId="36B765EF" w14:textId="6C0644CE" w:rsidR="003743F0" w:rsidRPr="000F24A6" w:rsidRDefault="003743F0" w:rsidP="00CE47B7">
            <w:pPr>
              <w:spacing w:line="276" w:lineRule="auto"/>
              <w:rPr>
                <w:i/>
                <w:color w:val="000000"/>
                <w:szCs w:val="20"/>
              </w:rPr>
            </w:pPr>
            <w:r w:rsidRPr="000F24A6">
              <w:rPr>
                <w:i/>
                <w:color w:val="000000"/>
                <w:szCs w:val="20"/>
              </w:rPr>
              <w:t>µ</w:t>
            </w:r>
            <w:r w:rsidRPr="000F24A6">
              <w:rPr>
                <w:i/>
                <w:color w:val="000000"/>
                <w:szCs w:val="20"/>
                <w:vertAlign w:val="subscript"/>
              </w:rPr>
              <w:t>0</w:t>
            </w:r>
            <w:r w:rsidRPr="000F24A6">
              <w:rPr>
                <w:i/>
                <w:color w:val="000000"/>
                <w:szCs w:val="20"/>
              </w:rPr>
              <w:t xml:space="preserve"> (</w:t>
            </w:r>
            <w:r w:rsidR="000D27D7" w:rsidRPr="000F24A6">
              <w:rPr>
                <w:i/>
                <w:color w:val="000000"/>
                <w:szCs w:val="20"/>
              </w:rPr>
              <w:t>cm</w:t>
            </w:r>
            <w:r w:rsidR="000D27D7" w:rsidRPr="000F24A6">
              <w:rPr>
                <w:i/>
                <w:color w:val="000000"/>
                <w:szCs w:val="20"/>
                <w:vertAlign w:val="superscript"/>
              </w:rPr>
              <w:t>2</w:t>
            </w:r>
            <w:r w:rsidRPr="000F24A6">
              <w:rPr>
                <w:i/>
                <w:color w:val="000000"/>
                <w:szCs w:val="20"/>
              </w:rPr>
              <w:t>/V</w:t>
            </w:r>
            <w:r w:rsidRPr="000F24A6">
              <w:rPr>
                <w:rFonts w:ascii="Verdana" w:hAnsi="Verdana"/>
                <w:i/>
                <w:color w:val="000000"/>
                <w:szCs w:val="20"/>
              </w:rPr>
              <w:t>·</w:t>
            </w:r>
            <w:r w:rsidRPr="000F24A6">
              <w:rPr>
                <w:i/>
                <w:color w:val="000000"/>
                <w:szCs w:val="20"/>
              </w:rPr>
              <w:t>s)</w:t>
            </w:r>
          </w:p>
        </w:tc>
        <w:tc>
          <w:tcPr>
            <w:tcW w:w="598" w:type="dxa"/>
          </w:tcPr>
          <w:p w14:paraId="34CE615C"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2.03</w:t>
            </w:r>
          </w:p>
        </w:tc>
        <w:tc>
          <w:tcPr>
            <w:tcW w:w="648" w:type="dxa"/>
          </w:tcPr>
          <w:p w14:paraId="6C79D099"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2.72</w:t>
            </w:r>
          </w:p>
        </w:tc>
        <w:tc>
          <w:tcPr>
            <w:tcW w:w="665" w:type="dxa"/>
          </w:tcPr>
          <w:p w14:paraId="1844770B"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6.3</w:t>
            </w:r>
          </w:p>
        </w:tc>
        <w:tc>
          <w:tcPr>
            <w:tcW w:w="665" w:type="dxa"/>
          </w:tcPr>
          <w:p w14:paraId="1597A569"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1.90</w:t>
            </w:r>
          </w:p>
        </w:tc>
        <w:tc>
          <w:tcPr>
            <w:tcW w:w="665" w:type="dxa"/>
          </w:tcPr>
          <w:p w14:paraId="75B15A66"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2.44</w:t>
            </w:r>
          </w:p>
        </w:tc>
        <w:tc>
          <w:tcPr>
            <w:tcW w:w="665" w:type="dxa"/>
          </w:tcPr>
          <w:p w14:paraId="2FE5F02B"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6.0</w:t>
            </w:r>
          </w:p>
        </w:tc>
      </w:tr>
      <w:tr w:rsidR="006F066C" w:rsidRPr="000F24A6" w14:paraId="6B3CC335" w14:textId="77777777" w:rsidTr="0085405E">
        <w:trPr>
          <w:trHeight w:val="205"/>
        </w:trPr>
        <w:tc>
          <w:tcPr>
            <w:cnfStyle w:val="001000000000" w:firstRow="0" w:lastRow="0" w:firstColumn="1" w:lastColumn="0" w:oddVBand="0" w:evenVBand="0" w:oddHBand="0" w:evenHBand="0" w:firstRowFirstColumn="0" w:firstRowLastColumn="0" w:lastRowFirstColumn="0" w:lastRowLastColumn="0"/>
            <w:tcW w:w="1134" w:type="dxa"/>
          </w:tcPr>
          <w:p w14:paraId="3B7235BF" w14:textId="77777777" w:rsidR="003743F0" w:rsidRPr="000F24A6" w:rsidRDefault="003743F0" w:rsidP="00CE47B7">
            <w:pPr>
              <w:spacing w:line="276" w:lineRule="auto"/>
              <w:rPr>
                <w:i/>
                <w:color w:val="000000"/>
                <w:szCs w:val="20"/>
              </w:rPr>
            </w:pPr>
            <w:r w:rsidRPr="000F24A6">
              <w:rPr>
                <w:i/>
                <w:color w:val="000000"/>
                <w:szCs w:val="20"/>
              </w:rPr>
              <w:t>R</w:t>
            </w:r>
            <w:r w:rsidRPr="000F24A6">
              <w:rPr>
                <w:i/>
                <w:color w:val="000000"/>
                <w:szCs w:val="20"/>
                <w:vertAlign w:val="subscript"/>
              </w:rPr>
              <w:t>access</w:t>
            </w:r>
            <w:r w:rsidRPr="000F24A6">
              <w:rPr>
                <w:i/>
                <w:color w:val="000000"/>
                <w:szCs w:val="20"/>
              </w:rPr>
              <w:t xml:space="preserve"> (</w:t>
            </w:r>
            <w:r w:rsidRPr="000F24A6">
              <w:rPr>
                <w:rFonts w:ascii="Symbol" w:hAnsi="Symbol"/>
                <w:i/>
                <w:color w:val="000000"/>
                <w:szCs w:val="20"/>
              </w:rPr>
              <w:t></w:t>
            </w:r>
            <w:r w:rsidRPr="000F24A6">
              <w:rPr>
                <w:rFonts w:ascii="Symbol" w:hAnsi="Symbol"/>
                <w:i/>
                <w:color w:val="000000"/>
                <w:szCs w:val="20"/>
              </w:rPr>
              <w:t></w:t>
            </w:r>
          </w:p>
        </w:tc>
        <w:tc>
          <w:tcPr>
            <w:tcW w:w="598" w:type="dxa"/>
          </w:tcPr>
          <w:p w14:paraId="2784BFC6"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10</w:t>
            </w:r>
          </w:p>
        </w:tc>
        <w:tc>
          <w:tcPr>
            <w:tcW w:w="648" w:type="dxa"/>
          </w:tcPr>
          <w:p w14:paraId="2ABDCB2C"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35</w:t>
            </w:r>
          </w:p>
        </w:tc>
        <w:tc>
          <w:tcPr>
            <w:tcW w:w="665" w:type="dxa"/>
          </w:tcPr>
          <w:p w14:paraId="4E283252"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133</w:t>
            </w:r>
          </w:p>
        </w:tc>
        <w:tc>
          <w:tcPr>
            <w:tcW w:w="665" w:type="dxa"/>
          </w:tcPr>
          <w:p w14:paraId="771F5DBC"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6.5</w:t>
            </w:r>
          </w:p>
        </w:tc>
        <w:tc>
          <w:tcPr>
            <w:tcW w:w="665" w:type="dxa"/>
          </w:tcPr>
          <w:p w14:paraId="095BEF5C"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11</w:t>
            </w:r>
          </w:p>
        </w:tc>
        <w:tc>
          <w:tcPr>
            <w:tcW w:w="665" w:type="dxa"/>
          </w:tcPr>
          <w:p w14:paraId="26FA4BDA"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54</w:t>
            </w:r>
          </w:p>
        </w:tc>
      </w:tr>
      <w:tr w:rsidR="006F066C" w:rsidRPr="000F24A6" w14:paraId="51E18676" w14:textId="77777777" w:rsidTr="0085405E">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1134" w:type="dxa"/>
          </w:tcPr>
          <w:p w14:paraId="1519C05E" w14:textId="77777777" w:rsidR="003743F0" w:rsidRPr="000F24A6" w:rsidRDefault="003743F0" w:rsidP="00CE47B7">
            <w:pPr>
              <w:spacing w:line="276" w:lineRule="auto"/>
              <w:rPr>
                <w:i/>
                <w:color w:val="000000"/>
                <w:szCs w:val="20"/>
              </w:rPr>
            </w:pPr>
            <w:r w:rsidRPr="000F24A6">
              <w:rPr>
                <w:i/>
                <w:color w:val="000000"/>
                <w:szCs w:val="20"/>
              </w:rPr>
              <w:t>Θ</w:t>
            </w:r>
            <w:r w:rsidRPr="000F24A6">
              <w:rPr>
                <w:i/>
                <w:color w:val="000000"/>
                <w:szCs w:val="20"/>
                <w:vertAlign w:val="subscript"/>
              </w:rPr>
              <w:t>2</w:t>
            </w:r>
            <w:r w:rsidRPr="000F24A6">
              <w:rPr>
                <w:i/>
                <w:color w:val="000000"/>
                <w:szCs w:val="20"/>
              </w:rPr>
              <w:t xml:space="preserve"> (V</w:t>
            </w:r>
            <w:r w:rsidRPr="000F24A6">
              <w:rPr>
                <w:i/>
                <w:color w:val="000000"/>
                <w:szCs w:val="20"/>
                <w:vertAlign w:val="superscript"/>
              </w:rPr>
              <w:t>-2</w:t>
            </w:r>
            <w:r w:rsidRPr="000F24A6">
              <w:rPr>
                <w:i/>
                <w:color w:val="000000"/>
                <w:szCs w:val="20"/>
              </w:rPr>
              <w:t>)</w:t>
            </w:r>
          </w:p>
        </w:tc>
        <w:tc>
          <w:tcPr>
            <w:tcW w:w="598" w:type="dxa"/>
          </w:tcPr>
          <w:p w14:paraId="17F59038"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0.100</w:t>
            </w:r>
          </w:p>
        </w:tc>
        <w:tc>
          <w:tcPr>
            <w:tcW w:w="648" w:type="dxa"/>
          </w:tcPr>
          <w:p w14:paraId="42AA856B"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0.151</w:t>
            </w:r>
          </w:p>
        </w:tc>
        <w:tc>
          <w:tcPr>
            <w:tcW w:w="665" w:type="dxa"/>
          </w:tcPr>
          <w:p w14:paraId="22CD21E1"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0.043</w:t>
            </w:r>
          </w:p>
        </w:tc>
        <w:tc>
          <w:tcPr>
            <w:tcW w:w="665" w:type="dxa"/>
          </w:tcPr>
          <w:p w14:paraId="32997D92"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0.100</w:t>
            </w:r>
          </w:p>
        </w:tc>
        <w:tc>
          <w:tcPr>
            <w:tcW w:w="665" w:type="dxa"/>
          </w:tcPr>
          <w:p w14:paraId="457312CB"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0.175</w:t>
            </w:r>
          </w:p>
        </w:tc>
        <w:tc>
          <w:tcPr>
            <w:tcW w:w="665" w:type="dxa"/>
          </w:tcPr>
          <w:p w14:paraId="6AA4DDE5"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0.05</w:t>
            </w:r>
          </w:p>
        </w:tc>
      </w:tr>
      <w:tr w:rsidR="006F066C" w:rsidRPr="000F24A6" w14:paraId="5EC84FB8" w14:textId="77777777" w:rsidTr="0085405E">
        <w:trPr>
          <w:trHeight w:val="213"/>
        </w:trPr>
        <w:tc>
          <w:tcPr>
            <w:cnfStyle w:val="001000000000" w:firstRow="0" w:lastRow="0" w:firstColumn="1" w:lastColumn="0" w:oddVBand="0" w:evenVBand="0" w:oddHBand="0" w:evenHBand="0" w:firstRowFirstColumn="0" w:firstRowLastColumn="0" w:lastRowFirstColumn="0" w:lastRowLastColumn="0"/>
            <w:tcW w:w="1134" w:type="dxa"/>
          </w:tcPr>
          <w:p w14:paraId="53F048C3" w14:textId="77777777" w:rsidR="003743F0" w:rsidRPr="000F24A6" w:rsidRDefault="003743F0" w:rsidP="00CE47B7">
            <w:pPr>
              <w:spacing w:line="276" w:lineRule="auto"/>
              <w:rPr>
                <w:i/>
                <w:color w:val="000000"/>
                <w:szCs w:val="20"/>
              </w:rPr>
            </w:pPr>
            <w:proofErr w:type="spellStart"/>
            <w:r w:rsidRPr="000F24A6">
              <w:rPr>
                <w:i/>
                <w:color w:val="000000"/>
                <w:szCs w:val="20"/>
              </w:rPr>
              <w:t>S</w:t>
            </w:r>
            <w:r w:rsidRPr="000F24A6">
              <w:rPr>
                <w:i/>
                <w:color w:val="000000"/>
                <w:szCs w:val="20"/>
                <w:vertAlign w:val="subscript"/>
              </w:rPr>
              <w:t>vfb</w:t>
            </w:r>
            <w:proofErr w:type="spellEnd"/>
            <w:r w:rsidRPr="000F24A6">
              <w:rPr>
                <w:i/>
                <w:color w:val="000000"/>
                <w:szCs w:val="20"/>
              </w:rPr>
              <w:t xml:space="preserve"> (V</w:t>
            </w:r>
            <w:r w:rsidRPr="000F24A6">
              <w:rPr>
                <w:i/>
                <w:color w:val="000000"/>
                <w:szCs w:val="20"/>
                <w:vertAlign w:val="superscript"/>
              </w:rPr>
              <w:t>2</w:t>
            </w:r>
            <w:r w:rsidRPr="000F24A6">
              <w:rPr>
                <w:i/>
                <w:color w:val="000000"/>
                <w:szCs w:val="20"/>
              </w:rPr>
              <w:t>)</w:t>
            </w:r>
          </w:p>
        </w:tc>
        <w:tc>
          <w:tcPr>
            <w:tcW w:w="598" w:type="dxa"/>
          </w:tcPr>
          <w:p w14:paraId="44245042"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6.5</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-10</w:t>
            </w:r>
          </w:p>
        </w:tc>
        <w:tc>
          <w:tcPr>
            <w:tcW w:w="648" w:type="dxa"/>
          </w:tcPr>
          <w:p w14:paraId="4027D1A3"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vertAlign w:val="superscript"/>
              </w:rPr>
            </w:pPr>
            <w:r w:rsidRPr="000F24A6">
              <w:rPr>
                <w:color w:val="000000"/>
                <w:sz w:val="16"/>
                <w:szCs w:val="20"/>
              </w:rPr>
              <w:t>1.5</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-10</w:t>
            </w:r>
          </w:p>
        </w:tc>
        <w:tc>
          <w:tcPr>
            <w:tcW w:w="665" w:type="dxa"/>
          </w:tcPr>
          <w:p w14:paraId="52A23600" w14:textId="352D3071" w:rsidR="003743F0" w:rsidRPr="000F24A6" w:rsidRDefault="00891006"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4</w:t>
            </w:r>
            <w:r w:rsidR="003743F0" w:rsidRPr="000F24A6">
              <w:rPr>
                <w:rFonts w:ascii="Verdana" w:hAnsi="Verdana"/>
                <w:color w:val="000000"/>
                <w:sz w:val="16"/>
                <w:szCs w:val="20"/>
              </w:rPr>
              <w:t>·</w:t>
            </w:r>
            <w:r w:rsidR="003743F0" w:rsidRPr="000F24A6">
              <w:rPr>
                <w:color w:val="000000"/>
                <w:sz w:val="16"/>
                <w:szCs w:val="20"/>
              </w:rPr>
              <w:t>10</w:t>
            </w:r>
            <w:r w:rsidR="003743F0" w:rsidRPr="000F24A6">
              <w:rPr>
                <w:color w:val="000000"/>
                <w:sz w:val="16"/>
                <w:szCs w:val="20"/>
                <w:vertAlign w:val="superscript"/>
              </w:rPr>
              <w:t>-11</w:t>
            </w:r>
          </w:p>
        </w:tc>
        <w:tc>
          <w:tcPr>
            <w:tcW w:w="665" w:type="dxa"/>
          </w:tcPr>
          <w:p w14:paraId="33FE8B65"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3</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-10</w:t>
            </w:r>
          </w:p>
        </w:tc>
        <w:tc>
          <w:tcPr>
            <w:tcW w:w="665" w:type="dxa"/>
          </w:tcPr>
          <w:p w14:paraId="47368306" w14:textId="6ABC8153" w:rsidR="003743F0" w:rsidRPr="000F24A6" w:rsidRDefault="00304E0B"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5.5</w:t>
            </w:r>
            <w:r w:rsidR="003743F0" w:rsidRPr="000F24A6">
              <w:rPr>
                <w:rFonts w:ascii="Verdana" w:hAnsi="Verdana"/>
                <w:color w:val="000000"/>
                <w:sz w:val="16"/>
                <w:szCs w:val="20"/>
              </w:rPr>
              <w:t>·</w:t>
            </w:r>
            <w:r w:rsidR="003743F0" w:rsidRPr="000F24A6">
              <w:rPr>
                <w:color w:val="000000"/>
                <w:sz w:val="16"/>
                <w:szCs w:val="20"/>
              </w:rPr>
              <w:t>10</w:t>
            </w:r>
            <w:r w:rsidR="003743F0" w:rsidRPr="000F24A6">
              <w:rPr>
                <w:color w:val="000000"/>
                <w:sz w:val="16"/>
                <w:szCs w:val="20"/>
                <w:vertAlign w:val="superscript"/>
              </w:rPr>
              <w:t>-11</w:t>
            </w:r>
          </w:p>
        </w:tc>
        <w:tc>
          <w:tcPr>
            <w:tcW w:w="665" w:type="dxa"/>
          </w:tcPr>
          <w:p w14:paraId="114D5526"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1.5</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-11</w:t>
            </w:r>
          </w:p>
        </w:tc>
      </w:tr>
      <w:tr w:rsidR="006F066C" w:rsidRPr="000F24A6" w14:paraId="2A0CD23C" w14:textId="77777777" w:rsidTr="0085405E">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1134" w:type="dxa"/>
          </w:tcPr>
          <w:p w14:paraId="45A73988" w14:textId="77777777" w:rsidR="003743F0" w:rsidRPr="000F24A6" w:rsidRDefault="003743F0" w:rsidP="00CE47B7">
            <w:pPr>
              <w:spacing w:line="276" w:lineRule="auto"/>
              <w:rPr>
                <w:i/>
                <w:color w:val="000000"/>
                <w:szCs w:val="20"/>
              </w:rPr>
            </w:pPr>
            <w:r w:rsidRPr="000F24A6">
              <w:rPr>
                <w:rFonts w:ascii="Symbol" w:hAnsi="Symbol"/>
                <w:i/>
                <w:color w:val="000000"/>
                <w:szCs w:val="20"/>
              </w:rPr>
              <w:t></w:t>
            </w:r>
            <w:r w:rsidRPr="000F24A6">
              <w:rPr>
                <w:i/>
                <w:color w:val="000000"/>
                <w:szCs w:val="20"/>
                <w:vertAlign w:val="subscript"/>
              </w:rPr>
              <w:t>C</w:t>
            </w:r>
            <w:r w:rsidRPr="000F24A6">
              <w:rPr>
                <w:i/>
                <w:color w:val="000000"/>
                <w:szCs w:val="20"/>
              </w:rPr>
              <w:t xml:space="preserve"> (V</w:t>
            </w:r>
            <w:r w:rsidRPr="000F24A6">
              <w:rPr>
                <w:rFonts w:ascii="Verdana" w:hAnsi="Verdana"/>
                <w:i/>
                <w:color w:val="000000"/>
                <w:szCs w:val="20"/>
              </w:rPr>
              <w:t>·</w:t>
            </w:r>
            <w:r w:rsidRPr="000F24A6">
              <w:rPr>
                <w:i/>
                <w:color w:val="000000"/>
                <w:szCs w:val="20"/>
              </w:rPr>
              <w:t>s/C)</w:t>
            </w:r>
          </w:p>
        </w:tc>
        <w:tc>
          <w:tcPr>
            <w:tcW w:w="598" w:type="dxa"/>
          </w:tcPr>
          <w:p w14:paraId="3B5701A1"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2.7</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5</w:t>
            </w:r>
          </w:p>
        </w:tc>
        <w:tc>
          <w:tcPr>
            <w:tcW w:w="648" w:type="dxa"/>
          </w:tcPr>
          <w:p w14:paraId="13E6548F" w14:textId="25304A31" w:rsidR="003743F0" w:rsidRPr="000F24A6" w:rsidRDefault="00DC1AD2"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vertAlign w:val="superscript"/>
              </w:rPr>
            </w:pPr>
            <w:r w:rsidRPr="000F24A6">
              <w:rPr>
                <w:color w:val="000000"/>
                <w:sz w:val="16"/>
                <w:szCs w:val="20"/>
              </w:rPr>
              <w:t>4.8</w:t>
            </w:r>
            <w:r w:rsidR="003743F0" w:rsidRPr="000F24A6">
              <w:rPr>
                <w:rFonts w:ascii="Verdana" w:hAnsi="Verdana"/>
                <w:color w:val="000000"/>
                <w:sz w:val="16"/>
                <w:szCs w:val="20"/>
              </w:rPr>
              <w:t>·</w:t>
            </w:r>
            <w:r w:rsidR="003743F0" w:rsidRPr="000F24A6">
              <w:rPr>
                <w:color w:val="000000"/>
                <w:sz w:val="16"/>
                <w:szCs w:val="20"/>
              </w:rPr>
              <w:t>10</w:t>
            </w:r>
            <w:r w:rsidR="003743F0" w:rsidRPr="000F24A6">
              <w:rPr>
                <w:color w:val="000000"/>
                <w:sz w:val="16"/>
                <w:szCs w:val="20"/>
                <w:vertAlign w:val="superscript"/>
              </w:rPr>
              <w:t>5</w:t>
            </w:r>
          </w:p>
        </w:tc>
        <w:tc>
          <w:tcPr>
            <w:tcW w:w="665" w:type="dxa"/>
          </w:tcPr>
          <w:p w14:paraId="0646A7FA"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4.0</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5</w:t>
            </w:r>
          </w:p>
        </w:tc>
        <w:tc>
          <w:tcPr>
            <w:tcW w:w="665" w:type="dxa"/>
          </w:tcPr>
          <w:p w14:paraId="5FA6D3DF" w14:textId="70F855DF" w:rsidR="003743F0" w:rsidRPr="000F24A6" w:rsidRDefault="006F066C"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2.3</w:t>
            </w:r>
            <w:r w:rsidR="003743F0" w:rsidRPr="000F24A6">
              <w:rPr>
                <w:rFonts w:ascii="Verdana" w:hAnsi="Verdana"/>
                <w:color w:val="000000"/>
                <w:sz w:val="16"/>
                <w:szCs w:val="20"/>
              </w:rPr>
              <w:t>·</w:t>
            </w:r>
            <w:r w:rsidR="003743F0" w:rsidRPr="000F24A6">
              <w:rPr>
                <w:color w:val="000000"/>
                <w:sz w:val="16"/>
                <w:szCs w:val="20"/>
              </w:rPr>
              <w:t>10</w:t>
            </w:r>
            <w:r w:rsidR="003743F0" w:rsidRPr="000F24A6">
              <w:rPr>
                <w:color w:val="000000"/>
                <w:sz w:val="16"/>
                <w:szCs w:val="20"/>
                <w:vertAlign w:val="superscript"/>
              </w:rPr>
              <w:t>5</w:t>
            </w:r>
          </w:p>
        </w:tc>
        <w:tc>
          <w:tcPr>
            <w:tcW w:w="665" w:type="dxa"/>
          </w:tcPr>
          <w:p w14:paraId="1E1AF8BE" w14:textId="71F836C9" w:rsidR="003743F0" w:rsidRPr="000F24A6" w:rsidRDefault="00304E0B"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5.2</w:t>
            </w:r>
            <w:r w:rsidR="003743F0" w:rsidRPr="000F24A6">
              <w:rPr>
                <w:rFonts w:ascii="Verdana" w:hAnsi="Verdana"/>
                <w:color w:val="000000"/>
                <w:sz w:val="16"/>
                <w:szCs w:val="20"/>
              </w:rPr>
              <w:t>·</w:t>
            </w:r>
            <w:r w:rsidR="003743F0" w:rsidRPr="000F24A6">
              <w:rPr>
                <w:color w:val="000000"/>
                <w:sz w:val="16"/>
                <w:szCs w:val="20"/>
              </w:rPr>
              <w:t>10</w:t>
            </w:r>
            <w:r w:rsidR="003743F0" w:rsidRPr="000F24A6">
              <w:rPr>
                <w:color w:val="000000"/>
                <w:sz w:val="16"/>
                <w:szCs w:val="20"/>
                <w:vertAlign w:val="superscript"/>
              </w:rPr>
              <w:t>5</w:t>
            </w:r>
          </w:p>
        </w:tc>
        <w:tc>
          <w:tcPr>
            <w:tcW w:w="665" w:type="dxa"/>
          </w:tcPr>
          <w:p w14:paraId="0BC545A0" w14:textId="77777777" w:rsidR="003743F0" w:rsidRPr="000F24A6" w:rsidRDefault="003743F0" w:rsidP="00CE47B7">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20"/>
              </w:rPr>
            </w:pPr>
            <w:r w:rsidRPr="000F24A6">
              <w:rPr>
                <w:color w:val="000000"/>
                <w:sz w:val="16"/>
                <w:szCs w:val="20"/>
              </w:rPr>
              <w:t>4.0</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5</w:t>
            </w:r>
          </w:p>
        </w:tc>
      </w:tr>
      <w:tr w:rsidR="006F066C" w:rsidRPr="000F24A6" w14:paraId="797DC24E" w14:textId="77777777" w:rsidTr="0085405E">
        <w:trPr>
          <w:trHeight w:val="47"/>
        </w:trPr>
        <w:tc>
          <w:tcPr>
            <w:cnfStyle w:val="001000000000" w:firstRow="0" w:lastRow="0" w:firstColumn="1" w:lastColumn="0" w:oddVBand="0" w:evenVBand="0" w:oddHBand="0" w:evenHBand="0" w:firstRowFirstColumn="0" w:firstRowLastColumn="0" w:lastRowFirstColumn="0" w:lastRowLastColumn="0"/>
            <w:tcW w:w="1134" w:type="dxa"/>
          </w:tcPr>
          <w:p w14:paraId="48EA09BC" w14:textId="77777777" w:rsidR="003743F0" w:rsidRPr="000F24A6" w:rsidRDefault="003743F0" w:rsidP="00CE47B7">
            <w:pPr>
              <w:spacing w:line="276" w:lineRule="auto"/>
              <w:rPr>
                <w:i/>
                <w:color w:val="000000"/>
                <w:szCs w:val="20"/>
                <w:vertAlign w:val="subscript"/>
              </w:rPr>
            </w:pPr>
            <w:r w:rsidRPr="000F24A6">
              <w:rPr>
                <w:i/>
                <w:color w:val="000000"/>
                <w:szCs w:val="20"/>
              </w:rPr>
              <w:t>K</w:t>
            </w:r>
            <w:r w:rsidRPr="000F24A6">
              <w:rPr>
                <w:i/>
                <w:color w:val="000000"/>
                <w:szCs w:val="20"/>
                <w:vertAlign w:val="subscript"/>
              </w:rPr>
              <w:t>r</w:t>
            </w:r>
          </w:p>
        </w:tc>
        <w:tc>
          <w:tcPr>
            <w:tcW w:w="598" w:type="dxa"/>
          </w:tcPr>
          <w:p w14:paraId="55844524" w14:textId="0B2A57DC" w:rsidR="003743F0" w:rsidRPr="000F24A6" w:rsidRDefault="000F148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vertAlign w:val="superscript"/>
              </w:rPr>
            </w:pPr>
            <w:r w:rsidRPr="000F24A6">
              <w:rPr>
                <w:color w:val="000000"/>
                <w:sz w:val="16"/>
                <w:szCs w:val="20"/>
              </w:rPr>
              <w:t>2.5</w:t>
            </w:r>
            <w:r w:rsidRPr="000F24A6">
              <w:rPr>
                <w:rFonts w:ascii="Verdana" w:hAnsi="Verdana"/>
                <w:color w:val="000000"/>
                <w:sz w:val="16"/>
                <w:szCs w:val="20"/>
              </w:rPr>
              <w:t>·</w:t>
            </w:r>
            <w:r w:rsidR="00A47BF8" w:rsidRPr="000F24A6">
              <w:rPr>
                <w:color w:val="000000"/>
                <w:sz w:val="16"/>
                <w:szCs w:val="20"/>
              </w:rPr>
              <w:t>10</w:t>
            </w:r>
            <w:r w:rsidR="00A47BF8" w:rsidRPr="000F24A6">
              <w:rPr>
                <w:color w:val="000000"/>
                <w:sz w:val="16"/>
                <w:szCs w:val="20"/>
                <w:vertAlign w:val="superscript"/>
              </w:rPr>
              <w:t>-6</w:t>
            </w:r>
          </w:p>
        </w:tc>
        <w:tc>
          <w:tcPr>
            <w:tcW w:w="648" w:type="dxa"/>
          </w:tcPr>
          <w:p w14:paraId="4E5D59BB" w14:textId="53453DB1" w:rsidR="003743F0" w:rsidRPr="000F24A6" w:rsidRDefault="002F6701"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vertAlign w:val="superscript"/>
              </w:rPr>
            </w:pPr>
            <w:r w:rsidRPr="000F24A6">
              <w:rPr>
                <w:color w:val="000000"/>
                <w:sz w:val="16"/>
                <w:szCs w:val="20"/>
              </w:rPr>
              <w:t>5.1</w:t>
            </w:r>
            <w:r w:rsidR="00DC1AD2" w:rsidRPr="000F24A6">
              <w:rPr>
                <w:rFonts w:ascii="Verdana" w:hAnsi="Verdana"/>
                <w:color w:val="000000"/>
                <w:sz w:val="16"/>
                <w:szCs w:val="20"/>
              </w:rPr>
              <w:t>·</w:t>
            </w:r>
            <w:r w:rsidRPr="000F24A6">
              <w:rPr>
                <w:color w:val="000000"/>
                <w:sz w:val="16"/>
                <w:szCs w:val="20"/>
              </w:rPr>
              <w:t>10</w:t>
            </w:r>
            <w:r w:rsidR="00DC1AD2" w:rsidRPr="000F24A6">
              <w:rPr>
                <w:color w:val="000000"/>
                <w:sz w:val="16"/>
                <w:szCs w:val="20"/>
                <w:vertAlign w:val="superscript"/>
              </w:rPr>
              <w:t>-7</w:t>
            </w:r>
          </w:p>
        </w:tc>
        <w:tc>
          <w:tcPr>
            <w:tcW w:w="665" w:type="dxa"/>
          </w:tcPr>
          <w:p w14:paraId="6E484B19" w14:textId="77777777"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7.1</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-9</w:t>
            </w:r>
          </w:p>
        </w:tc>
        <w:tc>
          <w:tcPr>
            <w:tcW w:w="665" w:type="dxa"/>
          </w:tcPr>
          <w:p w14:paraId="6675FB0F" w14:textId="0599262E" w:rsidR="003743F0" w:rsidRPr="000F24A6" w:rsidRDefault="006F066C"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4</w:t>
            </w:r>
            <w:r w:rsidRPr="000F24A6">
              <w:rPr>
                <w:rFonts w:ascii="Verdana" w:hAnsi="Verdana"/>
                <w:color w:val="000000"/>
                <w:sz w:val="16"/>
                <w:szCs w:val="20"/>
              </w:rPr>
              <w:t>·</w:t>
            </w:r>
            <w:r w:rsidR="00A47BF8" w:rsidRPr="000F24A6">
              <w:rPr>
                <w:color w:val="000000"/>
                <w:sz w:val="16"/>
                <w:szCs w:val="20"/>
              </w:rPr>
              <w:t>10</w:t>
            </w:r>
            <w:r w:rsidR="00A47BF8" w:rsidRPr="000F24A6">
              <w:rPr>
                <w:color w:val="000000"/>
                <w:sz w:val="16"/>
                <w:szCs w:val="20"/>
                <w:vertAlign w:val="superscript"/>
              </w:rPr>
              <w:t>-6</w:t>
            </w:r>
          </w:p>
        </w:tc>
        <w:tc>
          <w:tcPr>
            <w:tcW w:w="665" w:type="dxa"/>
          </w:tcPr>
          <w:p w14:paraId="572D6DC0" w14:textId="7BA9E7FE" w:rsidR="003743F0" w:rsidRPr="000F24A6" w:rsidRDefault="00B7549E"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vertAlign w:val="superscript"/>
              </w:rPr>
            </w:pPr>
            <w:r w:rsidRPr="000F24A6">
              <w:rPr>
                <w:color w:val="000000"/>
                <w:sz w:val="16"/>
                <w:szCs w:val="20"/>
              </w:rPr>
              <w:t>2.8</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-7</w:t>
            </w:r>
          </w:p>
        </w:tc>
        <w:tc>
          <w:tcPr>
            <w:tcW w:w="665" w:type="dxa"/>
          </w:tcPr>
          <w:p w14:paraId="04D84FE5" w14:textId="4A98ACE4" w:rsidR="003743F0" w:rsidRPr="000F24A6" w:rsidRDefault="003743F0" w:rsidP="00CE47B7">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20"/>
              </w:rPr>
            </w:pPr>
            <w:r w:rsidRPr="000F24A6">
              <w:rPr>
                <w:color w:val="000000"/>
                <w:sz w:val="16"/>
                <w:szCs w:val="20"/>
              </w:rPr>
              <w:t>3</w:t>
            </w:r>
            <w:r w:rsidR="00EB3E56" w:rsidRPr="000F24A6">
              <w:rPr>
                <w:color w:val="000000"/>
                <w:sz w:val="16"/>
                <w:szCs w:val="20"/>
              </w:rPr>
              <w:t>.6</w:t>
            </w:r>
            <w:r w:rsidRPr="000F24A6">
              <w:rPr>
                <w:rFonts w:ascii="Verdana" w:hAnsi="Verdana"/>
                <w:color w:val="000000"/>
                <w:sz w:val="16"/>
                <w:szCs w:val="20"/>
              </w:rPr>
              <w:t>·</w:t>
            </w:r>
            <w:r w:rsidRPr="000F24A6">
              <w:rPr>
                <w:color w:val="000000"/>
                <w:sz w:val="16"/>
                <w:szCs w:val="20"/>
              </w:rPr>
              <w:t>10</w:t>
            </w:r>
            <w:r w:rsidRPr="000F24A6">
              <w:rPr>
                <w:color w:val="000000"/>
                <w:sz w:val="16"/>
                <w:szCs w:val="20"/>
                <w:vertAlign w:val="superscript"/>
              </w:rPr>
              <w:t>-9</w:t>
            </w:r>
          </w:p>
        </w:tc>
      </w:tr>
    </w:tbl>
    <w:p w14:paraId="0BBD1037" w14:textId="6FCF72F3" w:rsidR="008C5AA1" w:rsidRPr="000F24A6" w:rsidRDefault="008C5AA1" w:rsidP="008C5AA1">
      <w:pPr>
        <w:pStyle w:val="Plattetekst"/>
        <w:tabs>
          <w:tab w:val="clear" w:pos="288"/>
        </w:tabs>
        <w:spacing w:before="60" w:after="0" w:line="276" w:lineRule="auto"/>
        <w:ind w:firstLine="0"/>
        <w:rPr>
          <w:color w:val="000000" w:themeColor="text1"/>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0"/>
      </w:tblGrid>
      <w:tr w:rsidR="00BA0F2F" w:rsidRPr="000F24A6" w14:paraId="7E5B4BAA" w14:textId="77777777" w:rsidTr="0026795F">
        <w:tc>
          <w:tcPr>
            <w:tcW w:w="5030" w:type="dxa"/>
          </w:tcPr>
          <w:p w14:paraId="62414E07" w14:textId="77777777" w:rsidR="00BA0F2F" w:rsidRPr="000F24A6" w:rsidRDefault="00BA0F2F" w:rsidP="0026795F">
            <w:pPr>
              <w:widowControl w:val="0"/>
              <w:rPr>
                <w:color w:val="000000"/>
                <w:kern w:val="2"/>
                <w:lang w:eastAsia="ja-JP"/>
              </w:rPr>
            </w:pPr>
            <w:r w:rsidRPr="000F24A6">
              <w:rPr>
                <w:b/>
                <w:noProof/>
                <w:color w:val="000000"/>
                <w:kern w:val="2"/>
                <w:sz w:val="16"/>
                <w:szCs w:val="16"/>
                <w:lang w:eastAsia="ja-JP"/>
              </w:rPr>
              <w:drawing>
                <wp:inline distT="0" distB="0" distL="0" distR="0" wp14:anchorId="57C7B53F" wp14:editId="18F83ACE">
                  <wp:extent cx="2393214" cy="1584000"/>
                  <wp:effectExtent l="0" t="0" r="762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 4a.emf"/>
                          <pic:cNvPicPr/>
                        </pic:nvPicPr>
                        <pic:blipFill>
                          <a:blip r:embed="rId15"/>
                          <a:stretch>
                            <a:fillRect/>
                          </a:stretch>
                        </pic:blipFill>
                        <pic:spPr>
                          <a:xfrm>
                            <a:off x="0" y="0"/>
                            <a:ext cx="2393214" cy="1584000"/>
                          </a:xfrm>
                          <a:prstGeom prst="rect">
                            <a:avLst/>
                          </a:prstGeom>
                        </pic:spPr>
                      </pic:pic>
                    </a:graphicData>
                  </a:graphic>
                </wp:inline>
              </w:drawing>
            </w:r>
          </w:p>
        </w:tc>
      </w:tr>
      <w:tr w:rsidR="00BA0F2F" w:rsidRPr="000F24A6" w14:paraId="01DC99A8" w14:textId="77777777" w:rsidTr="0026795F">
        <w:tc>
          <w:tcPr>
            <w:tcW w:w="5030" w:type="dxa"/>
          </w:tcPr>
          <w:p w14:paraId="25928A9E" w14:textId="70495B57" w:rsidR="00BA0F2F" w:rsidRPr="000F24A6" w:rsidRDefault="00586879" w:rsidP="00BA0F2F">
            <w:pPr>
              <w:widowControl w:val="0"/>
              <w:jc w:val="both"/>
              <w:rPr>
                <w:b/>
                <w:noProof/>
                <w:color w:val="000000"/>
                <w:kern w:val="2"/>
                <w:sz w:val="16"/>
                <w:szCs w:val="16"/>
                <w:lang w:eastAsia="ja-JP"/>
              </w:rPr>
            </w:pPr>
            <w:r w:rsidRPr="000F24A6">
              <w:rPr>
                <w:b/>
                <w:color w:val="000000"/>
                <w:kern w:val="2"/>
                <w:sz w:val="16"/>
                <w:szCs w:val="16"/>
                <w:lang w:eastAsia="ja-JP"/>
              </w:rPr>
              <w:t>Figure 6:</w:t>
            </w:r>
            <w:r w:rsidRPr="000F24A6">
              <w:rPr>
                <w:color w:val="000000"/>
                <w:kern w:val="2"/>
                <w:sz w:val="16"/>
                <w:szCs w:val="16"/>
                <w:lang w:eastAsia="ja-JP"/>
              </w:rPr>
              <w:t xml:space="preserve"> </w:t>
            </w:r>
            <w:r w:rsidR="00BA0F2F" w:rsidRPr="000F24A6">
              <w:rPr>
                <w:color w:val="000000"/>
                <w:kern w:val="2"/>
                <w:sz w:val="16"/>
                <w:szCs w:val="16"/>
                <w:lang w:eastAsia="ja-JP"/>
              </w:rPr>
              <w:t xml:space="preserve">Typical input-referred voltage noise PSD </w:t>
            </w:r>
            <w:proofErr w:type="spellStart"/>
            <w:r w:rsidR="00BA0F2F" w:rsidRPr="000F24A6">
              <w:rPr>
                <w:color w:val="000000"/>
                <w:kern w:val="2"/>
                <w:sz w:val="16"/>
                <w:szCs w:val="16"/>
                <w:lang w:eastAsia="ja-JP"/>
              </w:rPr>
              <w:t>S</w:t>
            </w:r>
            <w:r w:rsidR="00BA0F2F" w:rsidRPr="000F24A6">
              <w:rPr>
                <w:color w:val="000000"/>
                <w:kern w:val="2"/>
                <w:sz w:val="16"/>
                <w:szCs w:val="16"/>
                <w:vertAlign w:val="subscript"/>
                <w:lang w:eastAsia="ja-JP"/>
              </w:rPr>
              <w:t>vg</w:t>
            </w:r>
            <w:proofErr w:type="spellEnd"/>
            <w:r w:rsidR="00BA0F2F" w:rsidRPr="000F24A6">
              <w:rPr>
                <w:color w:val="000000"/>
                <w:kern w:val="2"/>
                <w:sz w:val="16"/>
                <w:szCs w:val="16"/>
                <w:lang w:eastAsia="ja-JP"/>
              </w:rPr>
              <w:t xml:space="preserve"> v</w:t>
            </w:r>
            <w:r w:rsidR="00C318E6" w:rsidRPr="000F24A6">
              <w:rPr>
                <w:color w:val="000000"/>
                <w:kern w:val="2"/>
                <w:sz w:val="16"/>
                <w:szCs w:val="16"/>
                <w:lang w:eastAsia="ja-JP"/>
              </w:rPr>
              <w:t>ersus</w:t>
            </w:r>
            <w:r w:rsidR="00BA0F2F" w:rsidRPr="000F24A6">
              <w:rPr>
                <w:color w:val="000000"/>
                <w:kern w:val="2"/>
                <w:sz w:val="16"/>
                <w:szCs w:val="16"/>
                <w:lang w:eastAsia="ja-JP"/>
              </w:rPr>
              <w:t xml:space="preserve"> frequency for different temperatures at |V</w:t>
            </w:r>
            <w:r w:rsidR="008D2437" w:rsidRPr="000F24A6">
              <w:rPr>
                <w:color w:val="000000"/>
                <w:kern w:val="2"/>
                <w:sz w:val="16"/>
                <w:szCs w:val="16"/>
                <w:vertAlign w:val="subscript"/>
                <w:lang w:eastAsia="ja-JP"/>
              </w:rPr>
              <w:t>GT</w:t>
            </w:r>
            <w:r w:rsidR="00BA0F2F" w:rsidRPr="000F24A6">
              <w:rPr>
                <w:color w:val="000000"/>
                <w:kern w:val="2"/>
                <w:sz w:val="16"/>
                <w:szCs w:val="16"/>
                <w:lang w:eastAsia="ja-JP"/>
              </w:rPr>
              <w:t xml:space="preserve">| ≈ 330 </w:t>
            </w:r>
            <w:r w:rsidR="00ED2825" w:rsidRPr="000F24A6">
              <w:rPr>
                <w:color w:val="000000"/>
                <w:kern w:val="2"/>
                <w:sz w:val="16"/>
                <w:szCs w:val="16"/>
                <w:lang w:eastAsia="ja-JP"/>
              </w:rPr>
              <w:t>m</w:t>
            </w:r>
            <w:r w:rsidR="00BA0F2F" w:rsidRPr="000F24A6">
              <w:rPr>
                <w:color w:val="000000"/>
                <w:kern w:val="2"/>
                <w:sz w:val="16"/>
                <w:szCs w:val="16"/>
                <w:lang w:eastAsia="ja-JP"/>
              </w:rPr>
              <w:t>V and drain to source voltage V</w:t>
            </w:r>
            <w:r w:rsidR="00BA0F2F" w:rsidRPr="000F24A6">
              <w:rPr>
                <w:color w:val="000000"/>
                <w:kern w:val="2"/>
                <w:sz w:val="16"/>
                <w:szCs w:val="16"/>
                <w:vertAlign w:val="subscript"/>
                <w:lang w:eastAsia="ja-JP"/>
              </w:rPr>
              <w:t>DS</w:t>
            </w:r>
            <w:r w:rsidR="00BA0F2F" w:rsidRPr="000F24A6">
              <w:rPr>
                <w:color w:val="000000"/>
                <w:kern w:val="2"/>
                <w:sz w:val="16"/>
                <w:szCs w:val="16"/>
                <w:lang w:eastAsia="ja-JP"/>
              </w:rPr>
              <w:t xml:space="preserve"> = -50 mV for device #1 (a) and device #2 (b</w:t>
            </w:r>
            <w:r w:rsidR="00DD40FB" w:rsidRPr="000F24A6">
              <w:rPr>
                <w:color w:val="000000"/>
                <w:kern w:val="2"/>
                <w:sz w:val="16"/>
                <w:szCs w:val="16"/>
                <w:lang w:eastAsia="ja-JP"/>
              </w:rPr>
              <w:t xml:space="preserve">); </w:t>
            </w:r>
            <w:r w:rsidR="00BA0F2F" w:rsidRPr="000F24A6">
              <w:rPr>
                <w:color w:val="000000"/>
                <w:kern w:val="2"/>
                <w:sz w:val="16"/>
                <w:szCs w:val="16"/>
                <w:lang w:eastAsia="ja-JP"/>
              </w:rPr>
              <w:t>an increase of the input-referred voltage noise PSD at low temperatures is observed.</w:t>
            </w:r>
          </w:p>
        </w:tc>
      </w:tr>
      <w:tr w:rsidR="00BA0F2F" w:rsidRPr="000F24A6" w14:paraId="3E45B1AA" w14:textId="77777777" w:rsidTr="0026795F">
        <w:tc>
          <w:tcPr>
            <w:tcW w:w="5030" w:type="dxa"/>
          </w:tcPr>
          <w:p w14:paraId="0F72B2E5" w14:textId="45C18855" w:rsidR="00E43A78" w:rsidRPr="000F24A6" w:rsidRDefault="00BA0F2F" w:rsidP="00E43A78">
            <w:pPr>
              <w:widowControl w:val="0"/>
              <w:rPr>
                <w:color w:val="000000"/>
                <w:kern w:val="2"/>
                <w:lang w:eastAsia="ja-JP"/>
              </w:rPr>
            </w:pPr>
            <w:r w:rsidRPr="000F24A6">
              <w:rPr>
                <w:b/>
                <w:noProof/>
                <w:color w:val="000000"/>
                <w:kern w:val="2"/>
                <w:sz w:val="16"/>
                <w:szCs w:val="16"/>
                <w:lang w:eastAsia="ja-JP"/>
              </w:rPr>
              <w:drawing>
                <wp:inline distT="0" distB="0" distL="0" distR="0" wp14:anchorId="2B6BF08F" wp14:editId="06C18DC5">
                  <wp:extent cx="1861466" cy="1584000"/>
                  <wp:effectExtent l="0" t="0" r="571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4b.emf"/>
                          <pic:cNvPicPr/>
                        </pic:nvPicPr>
                        <pic:blipFill>
                          <a:blip r:embed="rId16"/>
                          <a:stretch>
                            <a:fillRect/>
                          </a:stretch>
                        </pic:blipFill>
                        <pic:spPr>
                          <a:xfrm>
                            <a:off x="0" y="0"/>
                            <a:ext cx="1861466" cy="1584000"/>
                          </a:xfrm>
                          <a:prstGeom prst="rect">
                            <a:avLst/>
                          </a:prstGeom>
                        </pic:spPr>
                      </pic:pic>
                    </a:graphicData>
                  </a:graphic>
                </wp:inline>
              </w:drawing>
            </w:r>
          </w:p>
        </w:tc>
      </w:tr>
      <w:tr w:rsidR="00E43A78" w:rsidRPr="000F24A6" w14:paraId="7E094C50" w14:textId="77777777" w:rsidTr="0026795F">
        <w:tc>
          <w:tcPr>
            <w:tcW w:w="5030" w:type="dxa"/>
          </w:tcPr>
          <w:p w14:paraId="437BC38A" w14:textId="5C362C3F" w:rsidR="00E43A78" w:rsidRPr="000F24A6" w:rsidRDefault="00E43A78" w:rsidP="0026795F">
            <w:pPr>
              <w:widowControl w:val="0"/>
              <w:rPr>
                <w:b/>
                <w:noProof/>
                <w:color w:val="000000"/>
                <w:kern w:val="2"/>
                <w:sz w:val="16"/>
                <w:szCs w:val="16"/>
                <w:lang w:eastAsia="ja-JP"/>
              </w:rPr>
            </w:pPr>
            <w:r w:rsidRPr="000F24A6">
              <w:rPr>
                <w:b/>
                <w:noProof/>
                <w:color w:val="000000"/>
                <w:kern w:val="2"/>
                <w:sz w:val="16"/>
                <w:szCs w:val="16"/>
                <w:lang w:eastAsia="ja-JP"/>
              </w:rPr>
              <w:drawing>
                <wp:inline distT="0" distB="0" distL="0" distR="0" wp14:anchorId="254C52F1" wp14:editId="1820FD23">
                  <wp:extent cx="1861467" cy="1584000"/>
                  <wp:effectExtent l="0" t="0" r="571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4b.emf"/>
                          <pic:cNvPicPr/>
                        </pic:nvPicPr>
                        <pic:blipFill>
                          <a:blip r:embed="rId17"/>
                          <a:stretch>
                            <a:fillRect/>
                          </a:stretch>
                        </pic:blipFill>
                        <pic:spPr>
                          <a:xfrm>
                            <a:off x="0" y="0"/>
                            <a:ext cx="1861467" cy="1584000"/>
                          </a:xfrm>
                          <a:prstGeom prst="rect">
                            <a:avLst/>
                          </a:prstGeom>
                        </pic:spPr>
                      </pic:pic>
                    </a:graphicData>
                  </a:graphic>
                </wp:inline>
              </w:drawing>
            </w:r>
          </w:p>
        </w:tc>
      </w:tr>
      <w:tr w:rsidR="00BA0F2F" w:rsidRPr="000F24A6" w14:paraId="10147BC4" w14:textId="77777777" w:rsidTr="0026795F">
        <w:tc>
          <w:tcPr>
            <w:tcW w:w="5030" w:type="dxa"/>
          </w:tcPr>
          <w:p w14:paraId="12BDA29F" w14:textId="03DEDBA4" w:rsidR="00BA0F2F" w:rsidRPr="000F24A6" w:rsidRDefault="00586879" w:rsidP="0026795F">
            <w:pPr>
              <w:widowControl w:val="0"/>
              <w:jc w:val="both"/>
              <w:rPr>
                <w:color w:val="000000"/>
                <w:kern w:val="2"/>
                <w:sz w:val="16"/>
                <w:szCs w:val="16"/>
                <w:lang w:eastAsia="ja-JP"/>
              </w:rPr>
            </w:pPr>
            <w:r w:rsidRPr="000F24A6">
              <w:rPr>
                <w:b/>
                <w:color w:val="000000"/>
                <w:kern w:val="2"/>
                <w:sz w:val="16"/>
                <w:szCs w:val="16"/>
                <w:lang w:eastAsia="ja-JP"/>
              </w:rPr>
              <w:t>Figure 7:</w:t>
            </w:r>
            <w:r w:rsidRPr="000F24A6">
              <w:rPr>
                <w:color w:val="000000"/>
                <w:kern w:val="2"/>
                <w:sz w:val="16"/>
                <w:szCs w:val="16"/>
                <w:lang w:eastAsia="ja-JP"/>
              </w:rPr>
              <w:t xml:space="preserve"> </w:t>
            </w:r>
            <w:r w:rsidR="00BA0F2F" w:rsidRPr="000F24A6">
              <w:rPr>
                <w:color w:val="000000"/>
                <w:kern w:val="2"/>
                <w:sz w:val="16"/>
                <w:szCs w:val="16"/>
                <w:lang w:eastAsia="ja-JP"/>
              </w:rPr>
              <w:t>1/f noise level versus the absolute value of the gate voltage overdrive</w:t>
            </w:r>
            <w:r w:rsidR="00C318E6" w:rsidRPr="000F24A6">
              <w:rPr>
                <w:color w:val="000000"/>
                <w:kern w:val="2"/>
                <w:sz w:val="16"/>
                <w:szCs w:val="16"/>
                <w:lang w:eastAsia="ja-JP"/>
              </w:rPr>
              <w:t xml:space="preserve"> |V</w:t>
            </w:r>
            <w:r w:rsidR="00C318E6" w:rsidRPr="000F24A6">
              <w:rPr>
                <w:color w:val="000000"/>
                <w:kern w:val="2"/>
                <w:sz w:val="16"/>
                <w:szCs w:val="16"/>
                <w:vertAlign w:val="subscript"/>
                <w:lang w:eastAsia="ja-JP"/>
              </w:rPr>
              <w:t>GT</w:t>
            </w:r>
            <w:r w:rsidR="00C318E6" w:rsidRPr="000F24A6">
              <w:rPr>
                <w:color w:val="000000"/>
                <w:kern w:val="2"/>
                <w:sz w:val="16"/>
                <w:szCs w:val="16"/>
                <w:lang w:eastAsia="ja-JP"/>
              </w:rPr>
              <w:t>|</w:t>
            </w:r>
            <w:r w:rsidR="00BA0F2F" w:rsidRPr="000F24A6">
              <w:rPr>
                <w:color w:val="000000"/>
                <w:kern w:val="2"/>
                <w:sz w:val="16"/>
                <w:szCs w:val="16"/>
                <w:lang w:eastAsia="ja-JP"/>
              </w:rPr>
              <w:t xml:space="preserve"> as a function of the temperature</w:t>
            </w:r>
            <w:r w:rsidR="00DD40FB" w:rsidRPr="000F24A6">
              <w:rPr>
                <w:color w:val="000000"/>
                <w:kern w:val="2"/>
                <w:sz w:val="16"/>
                <w:szCs w:val="16"/>
                <w:lang w:eastAsia="ja-JP"/>
              </w:rPr>
              <w:t xml:space="preserve">. A </w:t>
            </w:r>
            <w:r w:rsidR="00BA0F2F" w:rsidRPr="000F24A6">
              <w:rPr>
                <w:color w:val="000000"/>
                <w:kern w:val="2"/>
                <w:sz w:val="16"/>
                <w:szCs w:val="16"/>
                <w:lang w:eastAsia="ja-JP"/>
              </w:rPr>
              <w:t>good agreement between the experimental data and model of [1</w:t>
            </w:r>
            <w:r w:rsidR="00365842" w:rsidRPr="000F24A6">
              <w:rPr>
                <w:color w:val="000000"/>
                <w:kern w:val="2"/>
                <w:sz w:val="16"/>
                <w:szCs w:val="16"/>
                <w:lang w:eastAsia="ja-JP"/>
              </w:rPr>
              <w:t>5</w:t>
            </w:r>
            <w:r w:rsidR="00BA0F2F" w:rsidRPr="000F24A6">
              <w:rPr>
                <w:color w:val="000000"/>
                <w:kern w:val="2"/>
                <w:sz w:val="16"/>
                <w:szCs w:val="16"/>
                <w:lang w:eastAsia="ja-JP"/>
              </w:rPr>
              <w:t>] can be observed.</w:t>
            </w:r>
          </w:p>
        </w:tc>
      </w:tr>
      <w:tr w:rsidR="00BA0F2F" w:rsidRPr="000F24A6" w14:paraId="3C805C10" w14:textId="77777777" w:rsidTr="0026795F">
        <w:tc>
          <w:tcPr>
            <w:tcW w:w="5030" w:type="dxa"/>
          </w:tcPr>
          <w:p w14:paraId="7CDCC50C" w14:textId="77777777" w:rsidR="00BA0F2F" w:rsidRPr="000F24A6" w:rsidRDefault="00BA0F2F" w:rsidP="0026795F">
            <w:pPr>
              <w:widowControl w:val="0"/>
              <w:rPr>
                <w:color w:val="000000"/>
                <w:kern w:val="2"/>
                <w:sz w:val="16"/>
                <w:szCs w:val="16"/>
                <w:lang w:eastAsia="ja-JP"/>
              </w:rPr>
            </w:pPr>
            <w:r w:rsidRPr="000F24A6">
              <w:rPr>
                <w:noProof/>
                <w:color w:val="000000"/>
                <w:kern w:val="2"/>
                <w:sz w:val="16"/>
                <w:szCs w:val="16"/>
                <w:lang w:eastAsia="ja-JP"/>
              </w:rPr>
              <w:lastRenderedPageBreak/>
              <w:drawing>
                <wp:inline distT="0" distB="0" distL="0" distR="0" wp14:anchorId="633287E9" wp14:editId="6394CBEF">
                  <wp:extent cx="2602935" cy="1590301"/>
                  <wp:effectExtent l="0" t="0" r="698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5.emf"/>
                          <pic:cNvPicPr/>
                        </pic:nvPicPr>
                        <pic:blipFill>
                          <a:blip r:embed="rId18"/>
                          <a:stretch>
                            <a:fillRect/>
                          </a:stretch>
                        </pic:blipFill>
                        <pic:spPr>
                          <a:xfrm>
                            <a:off x="0" y="0"/>
                            <a:ext cx="2602935" cy="1590301"/>
                          </a:xfrm>
                          <a:prstGeom prst="rect">
                            <a:avLst/>
                          </a:prstGeom>
                        </pic:spPr>
                      </pic:pic>
                    </a:graphicData>
                  </a:graphic>
                </wp:inline>
              </w:drawing>
            </w:r>
          </w:p>
        </w:tc>
      </w:tr>
      <w:tr w:rsidR="00BA0F2F" w:rsidRPr="000F24A6" w14:paraId="1CA3ECFF" w14:textId="77777777" w:rsidTr="0026795F">
        <w:tc>
          <w:tcPr>
            <w:tcW w:w="5030" w:type="dxa"/>
          </w:tcPr>
          <w:p w14:paraId="2358B1A6" w14:textId="35A8C0F8" w:rsidR="00BA0F2F" w:rsidRPr="000F24A6" w:rsidRDefault="00586879" w:rsidP="0026795F">
            <w:pPr>
              <w:widowControl w:val="0"/>
              <w:jc w:val="both"/>
              <w:rPr>
                <w:color w:val="000000"/>
                <w:kern w:val="2"/>
                <w:sz w:val="16"/>
                <w:szCs w:val="16"/>
                <w:lang w:eastAsia="ja-JP"/>
              </w:rPr>
            </w:pPr>
            <w:r w:rsidRPr="000F24A6">
              <w:rPr>
                <w:b/>
                <w:color w:val="000000"/>
                <w:kern w:val="2"/>
                <w:sz w:val="16"/>
                <w:szCs w:val="16"/>
                <w:lang w:eastAsia="ja-JP"/>
              </w:rPr>
              <w:t>Figure 8:</w:t>
            </w:r>
            <w:r w:rsidRPr="000F24A6">
              <w:rPr>
                <w:color w:val="000000"/>
                <w:kern w:val="2"/>
                <w:sz w:val="16"/>
                <w:szCs w:val="16"/>
                <w:lang w:eastAsia="ja-JP"/>
              </w:rPr>
              <w:t xml:space="preserve"> </w:t>
            </w:r>
            <w:r w:rsidR="00BA0F2F" w:rsidRPr="000F24A6">
              <w:rPr>
                <w:color w:val="000000"/>
                <w:kern w:val="2"/>
                <w:sz w:val="16"/>
                <w:szCs w:val="16"/>
                <w:lang w:eastAsia="ja-JP"/>
              </w:rPr>
              <w:t xml:space="preserve">(a) Flat-band noise level </w:t>
            </w:r>
            <w:proofErr w:type="spellStart"/>
            <w:r w:rsidR="00BA0F2F" w:rsidRPr="000F24A6">
              <w:rPr>
                <w:color w:val="000000"/>
                <w:kern w:val="2"/>
                <w:sz w:val="16"/>
                <w:szCs w:val="16"/>
                <w:lang w:eastAsia="ja-JP"/>
              </w:rPr>
              <w:t>S</w:t>
            </w:r>
            <w:r w:rsidR="00BA0F2F" w:rsidRPr="000F24A6">
              <w:rPr>
                <w:color w:val="000000"/>
                <w:kern w:val="2"/>
                <w:sz w:val="16"/>
                <w:szCs w:val="16"/>
                <w:vertAlign w:val="subscript"/>
                <w:lang w:eastAsia="ja-JP"/>
              </w:rPr>
              <w:t>vfb</w:t>
            </w:r>
            <w:proofErr w:type="spellEnd"/>
            <w:r w:rsidR="00BA0F2F" w:rsidRPr="000F24A6">
              <w:rPr>
                <w:color w:val="000000"/>
                <w:kern w:val="2"/>
                <w:sz w:val="16"/>
                <w:szCs w:val="16"/>
                <w:lang w:eastAsia="ja-JP"/>
              </w:rPr>
              <w:t xml:space="preserve"> versus the inverse of the low field mobility µ</w:t>
            </w:r>
            <w:r w:rsidR="00BA0F2F" w:rsidRPr="000F24A6">
              <w:rPr>
                <w:color w:val="000000"/>
                <w:kern w:val="2"/>
                <w:sz w:val="16"/>
                <w:szCs w:val="16"/>
                <w:vertAlign w:val="subscript"/>
                <w:lang w:eastAsia="ja-JP"/>
              </w:rPr>
              <w:t>0</w:t>
            </w:r>
            <w:r w:rsidR="00BA0F2F" w:rsidRPr="000F24A6">
              <w:rPr>
                <w:color w:val="000000"/>
                <w:kern w:val="2"/>
                <w:sz w:val="16"/>
                <w:szCs w:val="16"/>
                <w:lang w:eastAsia="ja-JP"/>
              </w:rPr>
              <w:t>; for T = 80 K, 150 K and 300 K (b) Oxide trap density</w:t>
            </w:r>
            <w:r w:rsidR="00606145" w:rsidRPr="000F24A6">
              <w:rPr>
                <w:color w:val="000000"/>
                <w:kern w:val="2"/>
                <w:sz w:val="16"/>
                <w:szCs w:val="16"/>
                <w:lang w:eastAsia="ja-JP"/>
              </w:rPr>
              <w:t xml:space="preserve"> </w:t>
            </w:r>
            <w:proofErr w:type="spellStart"/>
            <w:r w:rsidR="00606145" w:rsidRPr="000F24A6">
              <w:rPr>
                <w:color w:val="000000"/>
                <w:kern w:val="2"/>
                <w:sz w:val="16"/>
                <w:szCs w:val="16"/>
                <w:lang w:eastAsia="ja-JP"/>
              </w:rPr>
              <w:t>N</w:t>
            </w:r>
            <w:r w:rsidR="00606145" w:rsidRPr="000F24A6">
              <w:rPr>
                <w:color w:val="000000"/>
                <w:kern w:val="2"/>
                <w:sz w:val="16"/>
                <w:szCs w:val="16"/>
                <w:vertAlign w:val="subscript"/>
                <w:lang w:eastAsia="ja-JP"/>
              </w:rPr>
              <w:t>t</w:t>
            </w:r>
            <w:proofErr w:type="spellEnd"/>
            <w:r w:rsidR="00BA0F2F" w:rsidRPr="000F24A6">
              <w:rPr>
                <w:color w:val="000000"/>
                <w:kern w:val="2"/>
                <w:sz w:val="16"/>
                <w:szCs w:val="16"/>
                <w:lang w:eastAsia="ja-JP"/>
              </w:rPr>
              <w:t xml:space="preserve"> as a function of the inverse of the low field mobility µ</w:t>
            </w:r>
            <w:r w:rsidR="00BA0F2F" w:rsidRPr="000F24A6">
              <w:rPr>
                <w:color w:val="000000"/>
                <w:kern w:val="2"/>
                <w:sz w:val="16"/>
                <w:szCs w:val="16"/>
                <w:vertAlign w:val="subscript"/>
                <w:lang w:eastAsia="ja-JP"/>
              </w:rPr>
              <w:t>0</w:t>
            </w:r>
            <w:r w:rsidR="00BA0F2F" w:rsidRPr="000F24A6">
              <w:rPr>
                <w:color w:val="000000"/>
                <w:kern w:val="2"/>
                <w:sz w:val="16"/>
                <w:szCs w:val="16"/>
                <w:lang w:eastAsia="ja-JP"/>
              </w:rPr>
              <w:t>.</w:t>
            </w:r>
          </w:p>
        </w:tc>
      </w:tr>
    </w:tbl>
    <w:p w14:paraId="32A97D0B" w14:textId="77777777" w:rsidR="00F33180" w:rsidRPr="000F24A6" w:rsidRDefault="00F33180" w:rsidP="002D254B">
      <w:pPr>
        <w:pStyle w:val="Kop1"/>
      </w:pPr>
      <w:r w:rsidRPr="000F24A6">
        <w:t>Conclusion</w:t>
      </w:r>
    </w:p>
    <w:p w14:paraId="4E807F89" w14:textId="07A0A2F7" w:rsidR="00F33180" w:rsidRPr="000F24A6" w:rsidRDefault="00F33180" w:rsidP="004C17A6">
      <w:pPr>
        <w:jc w:val="both"/>
      </w:pPr>
      <w:r w:rsidRPr="000F24A6">
        <w:t xml:space="preserve">This work presents an experimental study of the temperature dependence performance of junction-less vertical nanowire GAA on SOI asymmetric FETs in the temperature range from 80 K to 340 K.  The transistor parameters, such as subthreshold swing, low field mobility, series resistance, and threshold voltage are studied as a function of temperature in forward and reverse operation modes. It has been found that the studied devices perform better in reverse operation mode than in forward. Moreover, an unusual mobility reduction was observed at low temperatures. On the other hand, low frequency noise measurements revealed an increase of the flat band noise level </w:t>
      </w:r>
      <w:proofErr w:type="spellStart"/>
      <w:r w:rsidR="00BA45D4" w:rsidRPr="000F24A6">
        <w:t>S</w:t>
      </w:r>
      <w:r w:rsidR="00BA45D4" w:rsidRPr="000F24A6">
        <w:rPr>
          <w:vertAlign w:val="subscript"/>
        </w:rPr>
        <w:t>vfb</w:t>
      </w:r>
      <w:proofErr w:type="spellEnd"/>
      <w:r w:rsidR="00BA45D4" w:rsidRPr="000F24A6">
        <w:t xml:space="preserve"> </w:t>
      </w:r>
      <w:r w:rsidRPr="000F24A6">
        <w:t xml:space="preserve">at low temperatures and trap oxide density </w:t>
      </w:r>
      <w:proofErr w:type="spellStart"/>
      <w:r w:rsidRPr="000F24A6">
        <w:t>N</w:t>
      </w:r>
      <w:r w:rsidRPr="000F24A6">
        <w:rPr>
          <w:vertAlign w:val="subscript"/>
        </w:rPr>
        <w:t>t</w:t>
      </w:r>
      <w:proofErr w:type="spellEnd"/>
      <w:r w:rsidRPr="000F24A6">
        <w:t xml:space="preserve"> increasing. Therefore, it is suggested that Coulomb scattering on both 1/f noise level and low field mobility through the scattering by oxide </w:t>
      </w:r>
      <w:r w:rsidR="00606145" w:rsidRPr="000F24A6">
        <w:t xml:space="preserve">interface </w:t>
      </w:r>
      <w:r w:rsidRPr="000F24A6">
        <w:t>charges may be the dominant source of the observed trends</w:t>
      </w:r>
      <w:r w:rsidRPr="000F24A6">
        <w:rPr>
          <w:rFonts w:eastAsiaTheme="minorHAnsi"/>
        </w:rPr>
        <w:t xml:space="preserve">. </w:t>
      </w:r>
      <w:r w:rsidRPr="000F24A6">
        <w:t>However further investigation is necessary to determine the additional sources which contribute to the total coulomb scattering, by testing devices with the same geometry</w:t>
      </w:r>
      <w:r w:rsidR="00BA45D4" w:rsidRPr="000F24A6">
        <w:t xml:space="preserve">, </w:t>
      </w:r>
      <w:r w:rsidRPr="000F24A6">
        <w:t xml:space="preserve">with different doping </w:t>
      </w:r>
      <w:r w:rsidR="00BA45D4" w:rsidRPr="000F24A6">
        <w:t xml:space="preserve">channel </w:t>
      </w:r>
      <w:r w:rsidRPr="000F24A6">
        <w:t>concentration</w:t>
      </w:r>
      <w:r w:rsidR="00BA45D4" w:rsidRPr="000F24A6">
        <w:t xml:space="preserve">, </w:t>
      </w:r>
      <w:r w:rsidRPr="000F24A6">
        <w:t>since the channel doping has a marked impact on the flicker noise</w:t>
      </w:r>
      <w:r w:rsidR="00B33C98" w:rsidRPr="000F24A6">
        <w:t xml:space="preserve"> [7] </w:t>
      </w:r>
      <w:r w:rsidRPr="000F24A6">
        <w:t xml:space="preserve">of GAA VNW </w:t>
      </w:r>
      <w:proofErr w:type="spellStart"/>
      <w:r w:rsidRPr="000F24A6">
        <w:t>pMOSFETs</w:t>
      </w:r>
      <w:proofErr w:type="spellEnd"/>
      <w:r w:rsidRPr="000F24A6">
        <w:t xml:space="preserve"> on SOI</w:t>
      </w:r>
      <w:r w:rsidR="00B33C98" w:rsidRPr="000F24A6">
        <w:t>.</w:t>
      </w:r>
      <w:r w:rsidRPr="000F24A6">
        <w:t xml:space="preserve"> </w:t>
      </w:r>
    </w:p>
    <w:p w14:paraId="59543280" w14:textId="0479C4D3" w:rsidR="008A55B5" w:rsidRPr="000F24A6" w:rsidRDefault="00996B40">
      <w:pPr>
        <w:pStyle w:val="Kop5"/>
      </w:pPr>
      <w:r w:rsidRPr="000F24A6">
        <w:t>R</w:t>
      </w:r>
      <w:r w:rsidR="008A55B5" w:rsidRPr="000F24A6">
        <w:t>eferences</w:t>
      </w:r>
    </w:p>
    <w:p w14:paraId="741B43C1" w14:textId="77777777" w:rsidR="00C92A3E" w:rsidRPr="000F24A6" w:rsidRDefault="00C92A3E" w:rsidP="00C92A3E">
      <w:pPr>
        <w:pStyle w:val="references"/>
      </w:pPr>
      <w:r w:rsidRPr="000F24A6">
        <w:t>Veloso A, Matagne P, Simoen E, Kaczer B, Eneman G, Mertens H, Yakimets D, Parvais B, Mocuta D. Junctionless versus inversion-mode lateral semiconductor nanowire transistors. J Phys Condens Matter. 2018 Sep 26;30(38):384002. doi: 10.1088/1361-648X/aad7c7. Epub 2018 Aug 3. PMID: 30073974.</w:t>
      </w:r>
    </w:p>
    <w:p w14:paraId="6CC911F8" w14:textId="75557A41" w:rsidR="00C92A3E" w:rsidRPr="000F24A6" w:rsidRDefault="00C92A3E" w:rsidP="00C03C5D">
      <w:pPr>
        <w:pStyle w:val="references"/>
      </w:pPr>
      <w:r w:rsidRPr="000F24A6">
        <w:rPr>
          <w:rFonts w:ascii="TimesNewRoman" w:hAnsi="TimesNewRoman" w:cs="TimesNewRoman"/>
          <w:color w:val="000000"/>
        </w:rPr>
        <w:t>A. V. -Y. Thean et al., "Vertical device architecture for 5nm and beyond: Device &amp; circuit implications," 2015 Symposium on VLSI Technology (VLSI Technology), Kyoto, Japan, 2015, pp. T26-T27, doi: 10.1109/VLSIT.2015.7223689.</w:t>
      </w:r>
    </w:p>
    <w:p w14:paraId="6B400EEA" w14:textId="2773F604" w:rsidR="00C92A3E" w:rsidRPr="000F24A6" w:rsidRDefault="00C92A3E" w:rsidP="00C03C5D">
      <w:pPr>
        <w:pStyle w:val="references"/>
      </w:pPr>
      <w:r w:rsidRPr="000F24A6">
        <w:t>Simoen, Eddy &amp; Veloso, Anabela &amp; Matagne, Philippe &amp; Collaert, Nadine &amp; Claeys, Cor. (2018). Junctionless Versus Inversion-Mode Gate-All-Around Nanowire Transistors From a Low-Frequency Noise Perspective. IEEE Transactions on Electron Devices. PP. 1-6. 10.1109/TED.2018.2799617.</w:t>
      </w:r>
    </w:p>
    <w:p w14:paraId="314FC64E" w14:textId="77777777" w:rsidR="00C92A3E" w:rsidRPr="000F24A6" w:rsidRDefault="00C92A3E" w:rsidP="00C92A3E">
      <w:pPr>
        <w:pStyle w:val="references"/>
      </w:pPr>
      <w:r w:rsidRPr="000F24A6">
        <w:t>R. Yan et al., “Investigation of high-performance sub-50 nm junctionless nanowire transistors,” Microelectron. Rel., vol. 51, no. 7, pp. 1166–1171, Jul. 2011, doi: 10.1016/j.microrel.2011.02.016.</w:t>
      </w:r>
    </w:p>
    <w:p w14:paraId="136194C8" w14:textId="77777777" w:rsidR="00C92A3E" w:rsidRPr="000F24A6" w:rsidRDefault="00C92A3E" w:rsidP="00C92A3E">
      <w:pPr>
        <w:pStyle w:val="references"/>
      </w:pPr>
      <w:r w:rsidRPr="000F24A6">
        <w:t>F. Jazaeri, L. Barbut, and J.-M. Sallese, “Modeling and design space of junctionless symmetric DG MOSFETs with long channel,” IEEE Trans. Electron Devices, vol. 60, no. 7, pp. 2120–2127, Jul. 2013, doi: 10.1109/TED.2013.2261073.</w:t>
      </w:r>
    </w:p>
    <w:p w14:paraId="65927743" w14:textId="7A081F00" w:rsidR="00C200DB" w:rsidRPr="000F24A6" w:rsidRDefault="00C92A3E" w:rsidP="00D80072">
      <w:pPr>
        <w:pStyle w:val="references"/>
      </w:pPr>
      <w:r w:rsidRPr="000F24A6">
        <w:t>C. Mourrain, B. Cretu, G. Ghibaudo and P. Cottin, "New method for parameter extraction in deep submicrometer MOSFETs," ICMTS 2000. Proceedings of the 2000 International Conference on Microelectronic Test Structures (Cat. No.00CH37095), Monterey, CA, USA, 2000, pp. 181-186, doi: 10.1109/ICMTS.2000.844428.</w:t>
      </w:r>
    </w:p>
    <w:p w14:paraId="7D37BD80" w14:textId="0ECC5BC6" w:rsidR="00C92A3E" w:rsidRPr="000F24A6" w:rsidRDefault="00C92A3E" w:rsidP="00C03C5D">
      <w:pPr>
        <w:pStyle w:val="references"/>
      </w:pPr>
      <w:r w:rsidRPr="000F24A6">
        <w:rPr>
          <w:lang w:val="fr-FR"/>
        </w:rPr>
        <w:t xml:space="preserve">Simoen, Eddy &amp; Veloso, Anabela &amp; Matagne, Philippe &amp; Claeys, Cor. </w:t>
      </w:r>
      <w:r w:rsidRPr="000F24A6">
        <w:t>(2022). Impact of the Channel Doping on the Low-Frequency Noise of Silicon Vertical Nanowire pFETs. Solid-State Electronics. 194. 108318. 10.1016/j.sse.2022.108318.</w:t>
      </w:r>
    </w:p>
    <w:p w14:paraId="50E971DA" w14:textId="10F13AA2" w:rsidR="00C92A3E" w:rsidRPr="000F24A6" w:rsidRDefault="00C92A3E" w:rsidP="00C03C5D">
      <w:pPr>
        <w:pStyle w:val="references"/>
        <w:rPr>
          <w:sz w:val="8"/>
        </w:rPr>
      </w:pPr>
      <w:r w:rsidRPr="000F24A6">
        <w:rPr>
          <w:color w:val="000000" w:themeColor="text1"/>
          <w:szCs w:val="24"/>
        </w:rPr>
        <w:t>A. Tahiat, B. Cretu, A. Veloso, E. Simoen, Novel Y-function based strategy for parameter extraction in S/D asymmetric architecture devices and low frequency noise characterization in GAA Si VNW pMOSFETs, Solid-State Electronics, Volume 209, 2023, 108709, https://doi.org/10.1016/j.sse.2023.108709.</w:t>
      </w:r>
    </w:p>
    <w:p w14:paraId="31005010" w14:textId="1B9A687A" w:rsidR="00C92A3E" w:rsidRPr="000F24A6" w:rsidRDefault="00C92A3E" w:rsidP="00C92A3E">
      <w:pPr>
        <w:pStyle w:val="references"/>
      </w:pPr>
      <w:r w:rsidRPr="000F24A6">
        <w:t>Boudier, D. &amp; Cretu, B. &amp; Simoen, Eddy &amp; Carin, R. &amp; Veloso, A. &amp; Collaert, Nadine &amp; Thean, Aaron V-Y. (2016). Low Frequency Noise Assessment in n- and p-Channel Sub-10nm Triple-Gate FinFETs: Part I: Theory and Methodology. Solid-State Electronics. 128. 10.1016/j.sse.2016.10.012.</w:t>
      </w:r>
    </w:p>
    <w:p w14:paraId="27A150BA" w14:textId="230A3F97" w:rsidR="00C92A3E" w:rsidRPr="000F24A6" w:rsidRDefault="00C92A3E" w:rsidP="00C03C5D">
      <w:pPr>
        <w:pStyle w:val="references"/>
      </w:pPr>
      <w:r w:rsidRPr="000F24A6">
        <w:t>Dragos Dobrescu, Bogdan Cretu, Eddy Simoen, Anabela Veloso, Andrei Voicu-Spineanu, Lidia Dobrescu, Si GAA NW FETs threshold voltage evaluation, Solid-State Electronics, Volume 194, 2022, 108317, https://doi.org/10.1016/j.sse.2022.108317.</w:t>
      </w:r>
    </w:p>
    <w:p w14:paraId="5313D64D" w14:textId="509439EF" w:rsidR="00C92A3E" w:rsidRPr="000F24A6" w:rsidRDefault="00C92A3E" w:rsidP="00C92A3E">
      <w:pPr>
        <w:pStyle w:val="references"/>
      </w:pPr>
      <w:r w:rsidRPr="000F24A6">
        <w:t>Georges Pananakakis, Gérard Ghibaudo, Sorin Cristoloveanu, Threshold voltage in FD-SOI MOSFETs, Solid-State Electronics, Volume 217, 2024, 108947, https://doi.org/10.1016/j.sse.2024.108947.</w:t>
      </w:r>
    </w:p>
    <w:p w14:paraId="14889A73" w14:textId="2E31F75B" w:rsidR="004C4033" w:rsidRPr="000F24A6" w:rsidRDefault="00E10F29" w:rsidP="004C4033">
      <w:pPr>
        <w:pStyle w:val="references"/>
      </w:pPr>
      <w:r w:rsidRPr="000F24A6">
        <w:t>Jeon, Dae-Young &amp; Park, So Jeong &amp; Mouis, Mireille &amp; Barraud, Sylvain &amp; Kim, Gyu-Tae &amp; Ghibaudo, Gerard. (2014). Low-temperature operation of junctionless nanowire transistors: Less surface roughness scattering effects and dominant scattering mechanisms. Applied Physics Letters</w:t>
      </w:r>
      <w:r w:rsidR="004C4033" w:rsidRPr="000F24A6">
        <w:t>,</w:t>
      </w:r>
      <w:r w:rsidRPr="000F24A6">
        <w:t xml:space="preserve"> </w:t>
      </w:r>
      <w:r w:rsidR="004C4033" w:rsidRPr="000F24A6">
        <w:t xml:space="preserve">Volume </w:t>
      </w:r>
      <w:r w:rsidRPr="000F24A6">
        <w:t>105</w:t>
      </w:r>
      <w:r w:rsidR="004C4033" w:rsidRPr="000F24A6">
        <w:t>,</w:t>
      </w:r>
      <w:r w:rsidRPr="000F24A6">
        <w:t xml:space="preserve"> 263505</w:t>
      </w:r>
      <w:r w:rsidR="004C4033" w:rsidRPr="000F24A6">
        <w:t>, https://doi.org/10.1063/1.4905366.</w:t>
      </w:r>
    </w:p>
    <w:p w14:paraId="31ED2681" w14:textId="2742FAD0" w:rsidR="00E10F29" w:rsidRPr="000F24A6" w:rsidRDefault="00E10F29" w:rsidP="00E10F29">
      <w:pPr>
        <w:pStyle w:val="references"/>
      </w:pPr>
      <w:r w:rsidRPr="000F24A6">
        <w:t>A. Tahiat, B. Cretu, A. Veloso and E. Simoen, Discussion on the Main Mechanisms Contributing to the 1/f Noise in GAA Si VNW pMOSFETs, 2023 International Conference on Noise and Fluctuations (ICNF), Grenoble, France, 2023, pp. 1-4, doi: 10.1109/ICNF57520.2023.10472753.</w:t>
      </w:r>
    </w:p>
    <w:p w14:paraId="4162C525" w14:textId="4D56C2A0" w:rsidR="00C92A3E" w:rsidRPr="000F24A6" w:rsidRDefault="00E10F29" w:rsidP="00C03C5D">
      <w:pPr>
        <w:pStyle w:val="references"/>
      </w:pPr>
      <w:r w:rsidRPr="000F24A6">
        <w:rPr>
          <w:lang w:val="nl-BE"/>
        </w:rPr>
        <w:t xml:space="preserve">Boudier D, Cretu B, Simoen E, Hellings G, Schram T, Mertens H, et al. </w:t>
      </w:r>
      <w:r w:rsidRPr="000F24A6">
        <w:t>Low Frequency Noise Analysis on Si/SiGe Superlattice I/O n-Channel FinFETs. SolidState Electronics 2020;168:107732. https://doi.org/10.1016/j.sse.2019.107732.</w:t>
      </w:r>
    </w:p>
    <w:p w14:paraId="57F14A3C" w14:textId="4F0912B4" w:rsidR="00E10F29" w:rsidRPr="000F24A6" w:rsidRDefault="00E10F29" w:rsidP="00C03C5D">
      <w:pPr>
        <w:pStyle w:val="references"/>
      </w:pPr>
      <w:r w:rsidRPr="000F24A6">
        <w:t>B. Cretu, A. Veloso and E. Simoen, Refined DC and Low-Frequency Noise Characterization at Room and Cryogenic Temperatures of Vertically Stacked Silicon Nanosheet FETs, in IEEE Transactions on Electron Devices, vol. 70, no. 1, pp. 254-260, Jan. 2023, doi: 10.1109/TED.2022.3225248.</w:t>
      </w:r>
    </w:p>
    <w:p w14:paraId="36506A0F" w14:textId="77777777" w:rsidR="00E10F29" w:rsidRPr="000F24A6" w:rsidRDefault="00E10F29" w:rsidP="00E10F29">
      <w:pPr>
        <w:pStyle w:val="references"/>
      </w:pPr>
      <w:r w:rsidRPr="000F24A6">
        <w:t>A. V. de Oliveira, A. Veloso, C. Claeys, N. Horiguchi and E. Simoen, "Low–Frequency Noise in Vertically Stacked Si n–Channel Nanosheet FETs," in IEEE Electron Device Letters, vol. 41, no. 3, pp. 317-320, March 2020, doi: 10.1109/LED.2020.2968093.</w:t>
      </w:r>
    </w:p>
    <w:p w14:paraId="65AA92FB" w14:textId="515CB6F3" w:rsidR="001049E9" w:rsidRPr="000F24A6" w:rsidRDefault="00E10F29" w:rsidP="00E57613">
      <w:pPr>
        <w:pStyle w:val="references"/>
      </w:pPr>
      <w:r w:rsidRPr="000F24A6">
        <w:t xml:space="preserve">C.T. Sah, T.H. Ning, L.L. Tschopp, The scattering of electrons by surface oxide charges and by lattice vibrations at the silicon-silicon dioxide interface, Surface Science, Volume 32, Issue 3, 1972, Pages 561-575, </w:t>
      </w:r>
      <w:r w:rsidR="00BD7783" w:rsidRPr="000F24A6">
        <w:t>https://doi.org/10.1016/0039-6028(72)90183-5</w:t>
      </w:r>
      <w:r w:rsidRPr="000F24A6">
        <w:t>.</w:t>
      </w:r>
    </w:p>
    <w:p w14:paraId="47C7FECA" w14:textId="6B008F9B" w:rsidR="00D61F01" w:rsidRPr="000F24A6" w:rsidRDefault="00BD7783" w:rsidP="00BC6371">
      <w:pPr>
        <w:pStyle w:val="references"/>
      </w:pPr>
      <w:r w:rsidRPr="000F24A6">
        <w:t>G. Ghibaudo,Critical MOSFETs operation for low voltage/low power IC's: Ideal characteristics, parameter extraction, electrical noise and RTS fluctuations, Microelectronic Engineering, Volume 39, Issues 1–4, 1997, Pages 31-57</w:t>
      </w:r>
      <w:r w:rsidR="00AB610B" w:rsidRPr="000F24A6">
        <w:t xml:space="preserve">, </w:t>
      </w:r>
      <w:r w:rsidR="001D6363" w:rsidRPr="000F24A6">
        <w:t>https://doi.org/10.1016/S0167-9317(97)00166-4</w:t>
      </w:r>
      <w:r w:rsidRPr="000F24A6">
        <w:t>.</w:t>
      </w:r>
    </w:p>
    <w:p w14:paraId="79337DC1" w14:textId="535B3913" w:rsidR="001D6363" w:rsidRPr="000F24A6" w:rsidRDefault="001D6363" w:rsidP="001D6363">
      <w:pPr>
        <w:pStyle w:val="references"/>
      </w:pPr>
      <w:r w:rsidRPr="000F24A6">
        <w:t>R. Asanovski et al., "Understanding the Excess 1/f Noise in MOSFETs at Cryogenic Temperatures," in IEEE Transactions on Electron Devices, vol. 70, no. 4, pp. 2135-2141, April 2023, doi: 10.1109/TED.2022.3233551.</w:t>
      </w:r>
    </w:p>
    <w:p w14:paraId="6DA96F75" w14:textId="015E3268" w:rsidR="009451AE" w:rsidRPr="000F24A6" w:rsidRDefault="009451AE" w:rsidP="009451AE">
      <w:pPr>
        <w:pStyle w:val="references"/>
      </w:pPr>
      <w:r w:rsidRPr="000F24A6">
        <w:t>Filanovsky I, Allam A. Mutual compensation of mobility and threshold voltage temperature effects with applications in CMOS circuits. IEEE Trans Circuit Syst I: Fund Theory Appl 2001;48:876–84.</w:t>
      </w:r>
    </w:p>
    <w:p w14:paraId="01F4C9C0" w14:textId="77777777" w:rsidR="00D80072" w:rsidRPr="00C92A3E" w:rsidRDefault="00D80072" w:rsidP="00D80072">
      <w:pPr>
        <w:pStyle w:val="references"/>
        <w:numPr>
          <w:ilvl w:val="0"/>
          <w:numId w:val="0"/>
        </w:numPr>
        <w:ind w:left="360"/>
      </w:pPr>
    </w:p>
    <w:sectPr w:rsidR="00D80072" w:rsidRPr="00C92A3E" w:rsidSect="0025306A">
      <w:type w:val="continuous"/>
      <w:pgSz w:w="11909" w:h="16834" w:code="9"/>
      <w:pgMar w:top="1077" w:right="731" w:bottom="1134" w:left="731" w:header="720" w:footer="720" w:gutter="0"/>
      <w:cols w:num="2" w:space="36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97946" w14:textId="77777777" w:rsidR="00701F3F" w:rsidRDefault="00701F3F" w:rsidP="006A236E">
      <w:r>
        <w:separator/>
      </w:r>
    </w:p>
  </w:endnote>
  <w:endnote w:type="continuationSeparator" w:id="0">
    <w:p w14:paraId="07792224" w14:textId="77777777" w:rsidR="00701F3F" w:rsidRDefault="00701F3F" w:rsidP="006A2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FreeSans">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10E80" w14:textId="77777777" w:rsidR="00701F3F" w:rsidRDefault="00701F3F" w:rsidP="006A236E">
      <w:r>
        <w:separator/>
      </w:r>
    </w:p>
  </w:footnote>
  <w:footnote w:type="continuationSeparator" w:id="0">
    <w:p w14:paraId="77F61DC9" w14:textId="77777777" w:rsidR="00701F3F" w:rsidRDefault="00701F3F" w:rsidP="006A23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15:restartNumberingAfterBreak="0">
    <w:nsid w:val="232174C1"/>
    <w:multiLevelType w:val="hybridMultilevel"/>
    <w:tmpl w:val="6F9E62A6"/>
    <w:lvl w:ilvl="0" w:tplc="6CFEE5BE">
      <w:numFmt w:val="bullet"/>
      <w:lvlText w:val="-"/>
      <w:lvlJc w:val="left"/>
      <w:pPr>
        <w:ind w:left="644" w:hanging="360"/>
      </w:pPr>
      <w:rPr>
        <w:rFonts w:ascii="Times New Roman" w:eastAsia="MS Mincho" w:hAnsi="Times New Roman" w:cs="Times New Roman"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15:restartNumberingAfterBreak="0">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5" w15:restartNumberingAfterBreak="0">
    <w:nsid w:val="3C01303D"/>
    <w:multiLevelType w:val="hybridMultilevel"/>
    <w:tmpl w:val="2084C762"/>
    <w:lvl w:ilvl="0" w:tplc="D5E668F0">
      <w:start w:val="1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189603E"/>
    <w:multiLevelType w:val="multilevel"/>
    <w:tmpl w:val="85907AB4"/>
    <w:lvl w:ilvl="0">
      <w:start w:val="1"/>
      <w:numFmt w:val="upperRoman"/>
      <w:pStyle w:val="Kop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Kop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Kop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Kop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7"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8" w15:restartNumberingAfterBreak="0">
    <w:nsid w:val="6C402C58"/>
    <w:multiLevelType w:val="hybridMultilevel"/>
    <w:tmpl w:val="6974E62A"/>
    <w:lvl w:ilvl="0" w:tplc="B4722478">
      <w:start w:val="1"/>
      <w:numFmt w:val="decimal"/>
      <w:pStyle w:val="figurecaption"/>
      <w:lvlText w:val="Fig. %1."/>
      <w:lvlJc w:val="left"/>
      <w:pPr>
        <w:ind w:left="502"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10" w15:restartNumberingAfterBreak="0">
    <w:nsid w:val="7CD255F0"/>
    <w:multiLevelType w:val="hybridMultilevel"/>
    <w:tmpl w:val="1BBC66D6"/>
    <w:lvl w:ilvl="0" w:tplc="BB425798">
      <w:start w:val="1"/>
      <w:numFmt w:val="lowerLetter"/>
      <w:pStyle w:val="tablefootnote"/>
      <w:lvlText w:val="%1."/>
      <w:lvlJc w:val="right"/>
      <w:pPr>
        <w:ind w:left="749"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num w:numId="1" w16cid:durableId="1825775469">
    <w:abstractNumId w:val="3"/>
  </w:num>
  <w:num w:numId="2" w16cid:durableId="134640473">
    <w:abstractNumId w:val="8"/>
  </w:num>
  <w:num w:numId="3" w16cid:durableId="25297305">
    <w:abstractNumId w:val="2"/>
  </w:num>
  <w:num w:numId="4" w16cid:durableId="64112801">
    <w:abstractNumId w:val="6"/>
  </w:num>
  <w:num w:numId="5" w16cid:durableId="1764757789">
    <w:abstractNumId w:val="6"/>
  </w:num>
  <w:num w:numId="6" w16cid:durableId="1455178700">
    <w:abstractNumId w:val="6"/>
  </w:num>
  <w:num w:numId="7" w16cid:durableId="880442172">
    <w:abstractNumId w:val="6"/>
  </w:num>
  <w:num w:numId="8" w16cid:durableId="1634939772">
    <w:abstractNumId w:val="7"/>
  </w:num>
  <w:num w:numId="9" w16cid:durableId="399448189">
    <w:abstractNumId w:val="9"/>
  </w:num>
  <w:num w:numId="10" w16cid:durableId="1363479486">
    <w:abstractNumId w:val="4"/>
  </w:num>
  <w:num w:numId="11" w16cid:durableId="613055193">
    <w:abstractNumId w:val="0"/>
  </w:num>
  <w:num w:numId="12" w16cid:durableId="351762262">
    <w:abstractNumId w:val="10"/>
  </w:num>
  <w:num w:numId="13" w16cid:durableId="619537358">
    <w:abstractNumId w:val="8"/>
    <w:lvlOverride w:ilvl="0">
      <w:startOverride w:val="3"/>
    </w:lvlOverride>
  </w:num>
  <w:num w:numId="14" w16cid:durableId="1702974686">
    <w:abstractNumId w:val="8"/>
    <w:lvlOverride w:ilvl="0">
      <w:startOverride w:val="4"/>
    </w:lvlOverride>
  </w:num>
  <w:num w:numId="15" w16cid:durableId="443383607">
    <w:abstractNumId w:val="1"/>
  </w:num>
  <w:num w:numId="16" w16cid:durableId="213007594">
    <w:abstractNumId w:val="5"/>
  </w:num>
  <w:num w:numId="17" w16cid:durableId="66632406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23768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49135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9A6"/>
    <w:rsid w:val="00001A24"/>
    <w:rsid w:val="00001AB6"/>
    <w:rsid w:val="00005775"/>
    <w:rsid w:val="0000671F"/>
    <w:rsid w:val="000103DE"/>
    <w:rsid w:val="00014AC8"/>
    <w:rsid w:val="00015EBB"/>
    <w:rsid w:val="00017621"/>
    <w:rsid w:val="00020183"/>
    <w:rsid w:val="00023903"/>
    <w:rsid w:val="0002434E"/>
    <w:rsid w:val="00024FE4"/>
    <w:rsid w:val="00027AB0"/>
    <w:rsid w:val="00034E1B"/>
    <w:rsid w:val="00037281"/>
    <w:rsid w:val="00041054"/>
    <w:rsid w:val="0004390D"/>
    <w:rsid w:val="00043E93"/>
    <w:rsid w:val="00044C9F"/>
    <w:rsid w:val="00045071"/>
    <w:rsid w:val="00051C30"/>
    <w:rsid w:val="0005330A"/>
    <w:rsid w:val="00055655"/>
    <w:rsid w:val="00055947"/>
    <w:rsid w:val="000567D9"/>
    <w:rsid w:val="00060A65"/>
    <w:rsid w:val="00061C91"/>
    <w:rsid w:val="00063FFE"/>
    <w:rsid w:val="000642D2"/>
    <w:rsid w:val="00064456"/>
    <w:rsid w:val="00064D47"/>
    <w:rsid w:val="0007038F"/>
    <w:rsid w:val="000707DE"/>
    <w:rsid w:val="00071346"/>
    <w:rsid w:val="00071961"/>
    <w:rsid w:val="000760AF"/>
    <w:rsid w:val="000770B9"/>
    <w:rsid w:val="00081795"/>
    <w:rsid w:val="00083D5A"/>
    <w:rsid w:val="00085571"/>
    <w:rsid w:val="000879B9"/>
    <w:rsid w:val="0009116D"/>
    <w:rsid w:val="000916CF"/>
    <w:rsid w:val="00096A3F"/>
    <w:rsid w:val="00097268"/>
    <w:rsid w:val="000A1CBE"/>
    <w:rsid w:val="000A3757"/>
    <w:rsid w:val="000A4176"/>
    <w:rsid w:val="000A446C"/>
    <w:rsid w:val="000A49B4"/>
    <w:rsid w:val="000A5EC8"/>
    <w:rsid w:val="000A642E"/>
    <w:rsid w:val="000A6B9D"/>
    <w:rsid w:val="000B4641"/>
    <w:rsid w:val="000B5971"/>
    <w:rsid w:val="000B6D23"/>
    <w:rsid w:val="000C2E5F"/>
    <w:rsid w:val="000C31D1"/>
    <w:rsid w:val="000C3818"/>
    <w:rsid w:val="000C393D"/>
    <w:rsid w:val="000C494D"/>
    <w:rsid w:val="000C51A5"/>
    <w:rsid w:val="000D27D7"/>
    <w:rsid w:val="000D54DD"/>
    <w:rsid w:val="000D6AD2"/>
    <w:rsid w:val="000E070E"/>
    <w:rsid w:val="000E1009"/>
    <w:rsid w:val="000E216B"/>
    <w:rsid w:val="000E2A24"/>
    <w:rsid w:val="000E466B"/>
    <w:rsid w:val="000E6306"/>
    <w:rsid w:val="000E7015"/>
    <w:rsid w:val="000F1480"/>
    <w:rsid w:val="000F1938"/>
    <w:rsid w:val="000F24A6"/>
    <w:rsid w:val="000F3A4C"/>
    <w:rsid w:val="000F74BC"/>
    <w:rsid w:val="000F77C2"/>
    <w:rsid w:val="000F78A5"/>
    <w:rsid w:val="000F79E8"/>
    <w:rsid w:val="00102406"/>
    <w:rsid w:val="001049E9"/>
    <w:rsid w:val="0010691E"/>
    <w:rsid w:val="0010711E"/>
    <w:rsid w:val="001071DE"/>
    <w:rsid w:val="001106C9"/>
    <w:rsid w:val="00111E6C"/>
    <w:rsid w:val="0011321A"/>
    <w:rsid w:val="00115B38"/>
    <w:rsid w:val="001208C1"/>
    <w:rsid w:val="00127EDD"/>
    <w:rsid w:val="00134363"/>
    <w:rsid w:val="001436A2"/>
    <w:rsid w:val="00150013"/>
    <w:rsid w:val="00151A2A"/>
    <w:rsid w:val="00151C61"/>
    <w:rsid w:val="00151CDF"/>
    <w:rsid w:val="0015305D"/>
    <w:rsid w:val="00153160"/>
    <w:rsid w:val="0015440B"/>
    <w:rsid w:val="001601C2"/>
    <w:rsid w:val="001609DA"/>
    <w:rsid w:val="00162A7F"/>
    <w:rsid w:val="00164874"/>
    <w:rsid w:val="00165FFC"/>
    <w:rsid w:val="00167FE1"/>
    <w:rsid w:val="001701CF"/>
    <w:rsid w:val="001730D1"/>
    <w:rsid w:val="00186ADE"/>
    <w:rsid w:val="001902D5"/>
    <w:rsid w:val="0019054D"/>
    <w:rsid w:val="00190E31"/>
    <w:rsid w:val="00191F3C"/>
    <w:rsid w:val="001935D6"/>
    <w:rsid w:val="0019436F"/>
    <w:rsid w:val="001A66C6"/>
    <w:rsid w:val="001A79BC"/>
    <w:rsid w:val="001A7C1C"/>
    <w:rsid w:val="001B3140"/>
    <w:rsid w:val="001B4A12"/>
    <w:rsid w:val="001B6051"/>
    <w:rsid w:val="001C0E4D"/>
    <w:rsid w:val="001C513A"/>
    <w:rsid w:val="001C56B3"/>
    <w:rsid w:val="001D1824"/>
    <w:rsid w:val="001D5E6E"/>
    <w:rsid w:val="001D6363"/>
    <w:rsid w:val="001D6563"/>
    <w:rsid w:val="001D7078"/>
    <w:rsid w:val="001E3972"/>
    <w:rsid w:val="001E594E"/>
    <w:rsid w:val="001E5E09"/>
    <w:rsid w:val="001E7F9D"/>
    <w:rsid w:val="00200695"/>
    <w:rsid w:val="0020143B"/>
    <w:rsid w:val="00203228"/>
    <w:rsid w:val="002033A6"/>
    <w:rsid w:val="002061C3"/>
    <w:rsid w:val="00213470"/>
    <w:rsid w:val="00213FCB"/>
    <w:rsid w:val="00216EAD"/>
    <w:rsid w:val="00225793"/>
    <w:rsid w:val="00227FA5"/>
    <w:rsid w:val="00230E89"/>
    <w:rsid w:val="002326E3"/>
    <w:rsid w:val="00234359"/>
    <w:rsid w:val="00236202"/>
    <w:rsid w:val="0023750E"/>
    <w:rsid w:val="00240051"/>
    <w:rsid w:val="00240BC0"/>
    <w:rsid w:val="00242CB1"/>
    <w:rsid w:val="00244183"/>
    <w:rsid w:val="002443B9"/>
    <w:rsid w:val="002520CC"/>
    <w:rsid w:val="0025306A"/>
    <w:rsid w:val="002567F0"/>
    <w:rsid w:val="00257355"/>
    <w:rsid w:val="0026244C"/>
    <w:rsid w:val="002639C2"/>
    <w:rsid w:val="0026495F"/>
    <w:rsid w:val="002664C7"/>
    <w:rsid w:val="0026795F"/>
    <w:rsid w:val="0027065A"/>
    <w:rsid w:val="0027596A"/>
    <w:rsid w:val="00276735"/>
    <w:rsid w:val="00281515"/>
    <w:rsid w:val="00282741"/>
    <w:rsid w:val="00284CC9"/>
    <w:rsid w:val="00284D5A"/>
    <w:rsid w:val="002864A3"/>
    <w:rsid w:val="00287992"/>
    <w:rsid w:val="00292D1B"/>
    <w:rsid w:val="00295A12"/>
    <w:rsid w:val="00295C92"/>
    <w:rsid w:val="002962EA"/>
    <w:rsid w:val="002962F5"/>
    <w:rsid w:val="002A3503"/>
    <w:rsid w:val="002A5777"/>
    <w:rsid w:val="002B2583"/>
    <w:rsid w:val="002B2DB5"/>
    <w:rsid w:val="002B3B81"/>
    <w:rsid w:val="002B77FC"/>
    <w:rsid w:val="002C0896"/>
    <w:rsid w:val="002C14B8"/>
    <w:rsid w:val="002C1E4E"/>
    <w:rsid w:val="002C3E58"/>
    <w:rsid w:val="002C751F"/>
    <w:rsid w:val="002D04B4"/>
    <w:rsid w:val="002D13FB"/>
    <w:rsid w:val="002D15CD"/>
    <w:rsid w:val="002D254B"/>
    <w:rsid w:val="002D39B7"/>
    <w:rsid w:val="002E0DB0"/>
    <w:rsid w:val="002E3A7B"/>
    <w:rsid w:val="002E7033"/>
    <w:rsid w:val="002F19B9"/>
    <w:rsid w:val="002F6701"/>
    <w:rsid w:val="002F7A85"/>
    <w:rsid w:val="003041E5"/>
    <w:rsid w:val="0030486D"/>
    <w:rsid w:val="00304E0B"/>
    <w:rsid w:val="0031178F"/>
    <w:rsid w:val="003128A3"/>
    <w:rsid w:val="00321BC4"/>
    <w:rsid w:val="00322C4B"/>
    <w:rsid w:val="00322E80"/>
    <w:rsid w:val="00324A64"/>
    <w:rsid w:val="0032597E"/>
    <w:rsid w:val="00330326"/>
    <w:rsid w:val="00330B45"/>
    <w:rsid w:val="00332F63"/>
    <w:rsid w:val="003400B4"/>
    <w:rsid w:val="00350CA5"/>
    <w:rsid w:val="00350F8C"/>
    <w:rsid w:val="003563EC"/>
    <w:rsid w:val="003569BB"/>
    <w:rsid w:val="003569DD"/>
    <w:rsid w:val="00360A52"/>
    <w:rsid w:val="00363CB7"/>
    <w:rsid w:val="00365842"/>
    <w:rsid w:val="00365E1C"/>
    <w:rsid w:val="00366208"/>
    <w:rsid w:val="00366A0C"/>
    <w:rsid w:val="00367AB6"/>
    <w:rsid w:val="00367C0A"/>
    <w:rsid w:val="00371750"/>
    <w:rsid w:val="003743F0"/>
    <w:rsid w:val="003750C3"/>
    <w:rsid w:val="00375906"/>
    <w:rsid w:val="00376AEC"/>
    <w:rsid w:val="00376D60"/>
    <w:rsid w:val="003838AB"/>
    <w:rsid w:val="00385B61"/>
    <w:rsid w:val="00394BFC"/>
    <w:rsid w:val="0039584E"/>
    <w:rsid w:val="00396F9C"/>
    <w:rsid w:val="003A0EBA"/>
    <w:rsid w:val="003A114A"/>
    <w:rsid w:val="003A1622"/>
    <w:rsid w:val="003A27EA"/>
    <w:rsid w:val="003A3A57"/>
    <w:rsid w:val="003A47B5"/>
    <w:rsid w:val="003A50B9"/>
    <w:rsid w:val="003A59A6"/>
    <w:rsid w:val="003A5C65"/>
    <w:rsid w:val="003A712C"/>
    <w:rsid w:val="003B0C16"/>
    <w:rsid w:val="003B3C8A"/>
    <w:rsid w:val="003B46B6"/>
    <w:rsid w:val="003B5386"/>
    <w:rsid w:val="003C2561"/>
    <w:rsid w:val="003C346B"/>
    <w:rsid w:val="003C785E"/>
    <w:rsid w:val="003D7121"/>
    <w:rsid w:val="003D76FE"/>
    <w:rsid w:val="003E165C"/>
    <w:rsid w:val="003E19F2"/>
    <w:rsid w:val="003E4020"/>
    <w:rsid w:val="003E54DC"/>
    <w:rsid w:val="003E54EC"/>
    <w:rsid w:val="003E5CFC"/>
    <w:rsid w:val="003F15A3"/>
    <w:rsid w:val="003F4684"/>
    <w:rsid w:val="003F5A15"/>
    <w:rsid w:val="003F7715"/>
    <w:rsid w:val="003F7D5B"/>
    <w:rsid w:val="004015E9"/>
    <w:rsid w:val="00401A66"/>
    <w:rsid w:val="004022C9"/>
    <w:rsid w:val="00402B91"/>
    <w:rsid w:val="00403D69"/>
    <w:rsid w:val="00403F1B"/>
    <w:rsid w:val="004044A9"/>
    <w:rsid w:val="00404C9B"/>
    <w:rsid w:val="004059FE"/>
    <w:rsid w:val="00410F9D"/>
    <w:rsid w:val="00412439"/>
    <w:rsid w:val="00412FCB"/>
    <w:rsid w:val="00413273"/>
    <w:rsid w:val="00413C4B"/>
    <w:rsid w:val="0041424F"/>
    <w:rsid w:val="00414C28"/>
    <w:rsid w:val="00414D88"/>
    <w:rsid w:val="004161EA"/>
    <w:rsid w:val="00421ACD"/>
    <w:rsid w:val="00424073"/>
    <w:rsid w:val="00425656"/>
    <w:rsid w:val="00425A8D"/>
    <w:rsid w:val="00433121"/>
    <w:rsid w:val="004333A3"/>
    <w:rsid w:val="00435FFD"/>
    <w:rsid w:val="00436511"/>
    <w:rsid w:val="00437814"/>
    <w:rsid w:val="0044020B"/>
    <w:rsid w:val="004404F7"/>
    <w:rsid w:val="00440DCF"/>
    <w:rsid w:val="004445B3"/>
    <w:rsid w:val="0044475B"/>
    <w:rsid w:val="0044541C"/>
    <w:rsid w:val="00445653"/>
    <w:rsid w:val="00445B2B"/>
    <w:rsid w:val="00446F85"/>
    <w:rsid w:val="004575EC"/>
    <w:rsid w:val="004609F8"/>
    <w:rsid w:val="00464C2A"/>
    <w:rsid w:val="004663E8"/>
    <w:rsid w:val="00466935"/>
    <w:rsid w:val="00467C2C"/>
    <w:rsid w:val="004754F5"/>
    <w:rsid w:val="004762A4"/>
    <w:rsid w:val="00480E0D"/>
    <w:rsid w:val="00480FA0"/>
    <w:rsid w:val="00481056"/>
    <w:rsid w:val="0048137F"/>
    <w:rsid w:val="00481D29"/>
    <w:rsid w:val="00486D9C"/>
    <w:rsid w:val="00486E7E"/>
    <w:rsid w:val="004877AA"/>
    <w:rsid w:val="00491707"/>
    <w:rsid w:val="00492CDB"/>
    <w:rsid w:val="00492DAF"/>
    <w:rsid w:val="00493807"/>
    <w:rsid w:val="00495B6C"/>
    <w:rsid w:val="004A23E7"/>
    <w:rsid w:val="004B074D"/>
    <w:rsid w:val="004B2578"/>
    <w:rsid w:val="004B5A3D"/>
    <w:rsid w:val="004B7496"/>
    <w:rsid w:val="004C17A6"/>
    <w:rsid w:val="004C30E9"/>
    <w:rsid w:val="004C4033"/>
    <w:rsid w:val="004C4653"/>
    <w:rsid w:val="004C7ED7"/>
    <w:rsid w:val="004D27A1"/>
    <w:rsid w:val="004D3641"/>
    <w:rsid w:val="004D3D61"/>
    <w:rsid w:val="004D4452"/>
    <w:rsid w:val="004D5CD8"/>
    <w:rsid w:val="004E0E9D"/>
    <w:rsid w:val="004E37C4"/>
    <w:rsid w:val="004E522B"/>
    <w:rsid w:val="004E670E"/>
    <w:rsid w:val="004F467D"/>
    <w:rsid w:val="004F7C30"/>
    <w:rsid w:val="005005BF"/>
    <w:rsid w:val="00501647"/>
    <w:rsid w:val="00501D6A"/>
    <w:rsid w:val="00504085"/>
    <w:rsid w:val="00504A70"/>
    <w:rsid w:val="00505142"/>
    <w:rsid w:val="00513530"/>
    <w:rsid w:val="00514CE7"/>
    <w:rsid w:val="0052166B"/>
    <w:rsid w:val="00522C7C"/>
    <w:rsid w:val="00523699"/>
    <w:rsid w:val="00524977"/>
    <w:rsid w:val="005270B9"/>
    <w:rsid w:val="00533939"/>
    <w:rsid w:val="00537039"/>
    <w:rsid w:val="00543692"/>
    <w:rsid w:val="00550845"/>
    <w:rsid w:val="00551F78"/>
    <w:rsid w:val="00552600"/>
    <w:rsid w:val="00560103"/>
    <w:rsid w:val="0056023B"/>
    <w:rsid w:val="00560BD4"/>
    <w:rsid w:val="005679F6"/>
    <w:rsid w:val="005755B1"/>
    <w:rsid w:val="00581797"/>
    <w:rsid w:val="00581E88"/>
    <w:rsid w:val="005838F9"/>
    <w:rsid w:val="00586879"/>
    <w:rsid w:val="00586A82"/>
    <w:rsid w:val="005937AC"/>
    <w:rsid w:val="00596060"/>
    <w:rsid w:val="005965E7"/>
    <w:rsid w:val="00597A6F"/>
    <w:rsid w:val="005A09E6"/>
    <w:rsid w:val="005A1685"/>
    <w:rsid w:val="005A26A7"/>
    <w:rsid w:val="005A2769"/>
    <w:rsid w:val="005A4859"/>
    <w:rsid w:val="005A54D0"/>
    <w:rsid w:val="005B1BB5"/>
    <w:rsid w:val="005B271D"/>
    <w:rsid w:val="005B362B"/>
    <w:rsid w:val="005B3646"/>
    <w:rsid w:val="005B520E"/>
    <w:rsid w:val="005B535B"/>
    <w:rsid w:val="005B548A"/>
    <w:rsid w:val="005B5670"/>
    <w:rsid w:val="005C168C"/>
    <w:rsid w:val="005C3105"/>
    <w:rsid w:val="005D037C"/>
    <w:rsid w:val="005D18D6"/>
    <w:rsid w:val="005D59CA"/>
    <w:rsid w:val="005D60B0"/>
    <w:rsid w:val="005E05C7"/>
    <w:rsid w:val="005E094F"/>
    <w:rsid w:val="005E315F"/>
    <w:rsid w:val="005E5DC5"/>
    <w:rsid w:val="005E6947"/>
    <w:rsid w:val="005E6B28"/>
    <w:rsid w:val="005F04FC"/>
    <w:rsid w:val="005F0E9E"/>
    <w:rsid w:val="005F3D35"/>
    <w:rsid w:val="005F4820"/>
    <w:rsid w:val="005F4C11"/>
    <w:rsid w:val="00600465"/>
    <w:rsid w:val="0060469F"/>
    <w:rsid w:val="00605786"/>
    <w:rsid w:val="00606145"/>
    <w:rsid w:val="00610661"/>
    <w:rsid w:val="006108A4"/>
    <w:rsid w:val="00625259"/>
    <w:rsid w:val="00626E6B"/>
    <w:rsid w:val="00627BA3"/>
    <w:rsid w:val="00630BE4"/>
    <w:rsid w:val="00633B1E"/>
    <w:rsid w:val="0063456B"/>
    <w:rsid w:val="00635AAF"/>
    <w:rsid w:val="00635F93"/>
    <w:rsid w:val="0063701C"/>
    <w:rsid w:val="006372EE"/>
    <w:rsid w:val="00640299"/>
    <w:rsid w:val="00640588"/>
    <w:rsid w:val="00640B4A"/>
    <w:rsid w:val="00644EA6"/>
    <w:rsid w:val="006458BC"/>
    <w:rsid w:val="00647F4A"/>
    <w:rsid w:val="00651DE7"/>
    <w:rsid w:val="00661AB6"/>
    <w:rsid w:val="00663B2F"/>
    <w:rsid w:val="00666079"/>
    <w:rsid w:val="00666757"/>
    <w:rsid w:val="006709BF"/>
    <w:rsid w:val="006712A5"/>
    <w:rsid w:val="00672943"/>
    <w:rsid w:val="006746F7"/>
    <w:rsid w:val="006814E6"/>
    <w:rsid w:val="006855E8"/>
    <w:rsid w:val="00685852"/>
    <w:rsid w:val="0069393F"/>
    <w:rsid w:val="00694196"/>
    <w:rsid w:val="006A236E"/>
    <w:rsid w:val="006A50CB"/>
    <w:rsid w:val="006A7245"/>
    <w:rsid w:val="006B0C4D"/>
    <w:rsid w:val="006B209D"/>
    <w:rsid w:val="006B61AE"/>
    <w:rsid w:val="006B6C79"/>
    <w:rsid w:val="006C0691"/>
    <w:rsid w:val="006C3960"/>
    <w:rsid w:val="006C4648"/>
    <w:rsid w:val="006C5995"/>
    <w:rsid w:val="006D2BC5"/>
    <w:rsid w:val="006D48AA"/>
    <w:rsid w:val="006D5FB9"/>
    <w:rsid w:val="006D7F35"/>
    <w:rsid w:val="006E0758"/>
    <w:rsid w:val="006E49C1"/>
    <w:rsid w:val="006E6860"/>
    <w:rsid w:val="006E69C6"/>
    <w:rsid w:val="006F066C"/>
    <w:rsid w:val="006F3741"/>
    <w:rsid w:val="006F3B34"/>
    <w:rsid w:val="006F533C"/>
    <w:rsid w:val="006F593C"/>
    <w:rsid w:val="00701F3F"/>
    <w:rsid w:val="00704BC8"/>
    <w:rsid w:val="00710317"/>
    <w:rsid w:val="00715204"/>
    <w:rsid w:val="00716224"/>
    <w:rsid w:val="00716494"/>
    <w:rsid w:val="00717B69"/>
    <w:rsid w:val="0072064C"/>
    <w:rsid w:val="0072242E"/>
    <w:rsid w:val="0072507D"/>
    <w:rsid w:val="007275C6"/>
    <w:rsid w:val="0073449A"/>
    <w:rsid w:val="0073783F"/>
    <w:rsid w:val="00741BFD"/>
    <w:rsid w:val="00743292"/>
    <w:rsid w:val="0074331C"/>
    <w:rsid w:val="007434B9"/>
    <w:rsid w:val="007442B3"/>
    <w:rsid w:val="00746295"/>
    <w:rsid w:val="00746326"/>
    <w:rsid w:val="00746399"/>
    <w:rsid w:val="007468AB"/>
    <w:rsid w:val="00747151"/>
    <w:rsid w:val="00750F8E"/>
    <w:rsid w:val="00751B00"/>
    <w:rsid w:val="00753B11"/>
    <w:rsid w:val="00753F7B"/>
    <w:rsid w:val="00755B54"/>
    <w:rsid w:val="00760C15"/>
    <w:rsid w:val="00760EBD"/>
    <w:rsid w:val="00761453"/>
    <w:rsid w:val="00762E84"/>
    <w:rsid w:val="007636D8"/>
    <w:rsid w:val="007674DF"/>
    <w:rsid w:val="007675BD"/>
    <w:rsid w:val="00773EA0"/>
    <w:rsid w:val="00775108"/>
    <w:rsid w:val="00775B6C"/>
    <w:rsid w:val="00776ECD"/>
    <w:rsid w:val="00782478"/>
    <w:rsid w:val="00787C5A"/>
    <w:rsid w:val="00791981"/>
    <w:rsid w:val="007919DE"/>
    <w:rsid w:val="0079587A"/>
    <w:rsid w:val="00796608"/>
    <w:rsid w:val="00796C24"/>
    <w:rsid w:val="007A4103"/>
    <w:rsid w:val="007A41BE"/>
    <w:rsid w:val="007A6785"/>
    <w:rsid w:val="007B63CE"/>
    <w:rsid w:val="007C0308"/>
    <w:rsid w:val="007C14B7"/>
    <w:rsid w:val="007C226A"/>
    <w:rsid w:val="007C6B46"/>
    <w:rsid w:val="007C7E2D"/>
    <w:rsid w:val="007D090A"/>
    <w:rsid w:val="007D2F3D"/>
    <w:rsid w:val="007D3CCA"/>
    <w:rsid w:val="007D5B0C"/>
    <w:rsid w:val="007D666D"/>
    <w:rsid w:val="007E0F72"/>
    <w:rsid w:val="007E27C5"/>
    <w:rsid w:val="007E6055"/>
    <w:rsid w:val="007E6299"/>
    <w:rsid w:val="007F02CC"/>
    <w:rsid w:val="007F30C0"/>
    <w:rsid w:val="007F40E6"/>
    <w:rsid w:val="007F73A0"/>
    <w:rsid w:val="008014D2"/>
    <w:rsid w:val="008029DB"/>
    <w:rsid w:val="00802A58"/>
    <w:rsid w:val="00803218"/>
    <w:rsid w:val="00803F4C"/>
    <w:rsid w:val="00804968"/>
    <w:rsid w:val="00805424"/>
    <w:rsid w:val="008054BC"/>
    <w:rsid w:val="00805797"/>
    <w:rsid w:val="00806B1D"/>
    <w:rsid w:val="00810E5F"/>
    <w:rsid w:val="0081521E"/>
    <w:rsid w:val="00816EC4"/>
    <w:rsid w:val="008213A9"/>
    <w:rsid w:val="00821C05"/>
    <w:rsid w:val="00831454"/>
    <w:rsid w:val="00833E29"/>
    <w:rsid w:val="008367B9"/>
    <w:rsid w:val="00844F9D"/>
    <w:rsid w:val="008463A9"/>
    <w:rsid w:val="00851952"/>
    <w:rsid w:val="00852D70"/>
    <w:rsid w:val="008536CE"/>
    <w:rsid w:val="0085405E"/>
    <w:rsid w:val="00854178"/>
    <w:rsid w:val="00861127"/>
    <w:rsid w:val="008615DF"/>
    <w:rsid w:val="00862242"/>
    <w:rsid w:val="00862EB2"/>
    <w:rsid w:val="008723E5"/>
    <w:rsid w:val="00885DD5"/>
    <w:rsid w:val="00885EE2"/>
    <w:rsid w:val="008872B5"/>
    <w:rsid w:val="008878D4"/>
    <w:rsid w:val="00890549"/>
    <w:rsid w:val="00891006"/>
    <w:rsid w:val="00894BCD"/>
    <w:rsid w:val="00894E48"/>
    <w:rsid w:val="008A1122"/>
    <w:rsid w:val="008A2638"/>
    <w:rsid w:val="008A55B5"/>
    <w:rsid w:val="008A75C8"/>
    <w:rsid w:val="008B2E48"/>
    <w:rsid w:val="008B3318"/>
    <w:rsid w:val="008B5BB7"/>
    <w:rsid w:val="008C02C9"/>
    <w:rsid w:val="008C5AA1"/>
    <w:rsid w:val="008C5CA5"/>
    <w:rsid w:val="008D061B"/>
    <w:rsid w:val="008D0C51"/>
    <w:rsid w:val="008D2437"/>
    <w:rsid w:val="008D24B3"/>
    <w:rsid w:val="008D2FD5"/>
    <w:rsid w:val="008E0951"/>
    <w:rsid w:val="008E1AFA"/>
    <w:rsid w:val="008E59CB"/>
    <w:rsid w:val="008F0A28"/>
    <w:rsid w:val="008F2A7C"/>
    <w:rsid w:val="008F428B"/>
    <w:rsid w:val="008F61EB"/>
    <w:rsid w:val="008F6447"/>
    <w:rsid w:val="009004EF"/>
    <w:rsid w:val="00910507"/>
    <w:rsid w:val="0091349C"/>
    <w:rsid w:val="009148EB"/>
    <w:rsid w:val="00916E88"/>
    <w:rsid w:val="00917409"/>
    <w:rsid w:val="00917E03"/>
    <w:rsid w:val="009210A6"/>
    <w:rsid w:val="0092249C"/>
    <w:rsid w:val="0092676D"/>
    <w:rsid w:val="009306CD"/>
    <w:rsid w:val="00937905"/>
    <w:rsid w:val="009417CA"/>
    <w:rsid w:val="009419B7"/>
    <w:rsid w:val="00941C0C"/>
    <w:rsid w:val="009451AE"/>
    <w:rsid w:val="00947B7E"/>
    <w:rsid w:val="00951E48"/>
    <w:rsid w:val="00953997"/>
    <w:rsid w:val="00956986"/>
    <w:rsid w:val="0096061A"/>
    <w:rsid w:val="00960CD2"/>
    <w:rsid w:val="00961841"/>
    <w:rsid w:val="00964596"/>
    <w:rsid w:val="00966B1E"/>
    <w:rsid w:val="0097145B"/>
    <w:rsid w:val="00972EFF"/>
    <w:rsid w:val="0097508D"/>
    <w:rsid w:val="00980955"/>
    <w:rsid w:val="00981838"/>
    <w:rsid w:val="0098287C"/>
    <w:rsid w:val="00987176"/>
    <w:rsid w:val="0099059E"/>
    <w:rsid w:val="00996B40"/>
    <w:rsid w:val="009A79BA"/>
    <w:rsid w:val="009B294A"/>
    <w:rsid w:val="009B3DBF"/>
    <w:rsid w:val="009B5451"/>
    <w:rsid w:val="009B7F59"/>
    <w:rsid w:val="009C643D"/>
    <w:rsid w:val="009C6858"/>
    <w:rsid w:val="009D2976"/>
    <w:rsid w:val="009D3CCC"/>
    <w:rsid w:val="009E2771"/>
    <w:rsid w:val="009E50B4"/>
    <w:rsid w:val="009F4CB6"/>
    <w:rsid w:val="00A03BD9"/>
    <w:rsid w:val="00A06CB9"/>
    <w:rsid w:val="00A0776C"/>
    <w:rsid w:val="00A14815"/>
    <w:rsid w:val="00A21D10"/>
    <w:rsid w:val="00A25A26"/>
    <w:rsid w:val="00A26567"/>
    <w:rsid w:val="00A27D5B"/>
    <w:rsid w:val="00A3135B"/>
    <w:rsid w:val="00A31A2F"/>
    <w:rsid w:val="00A31D63"/>
    <w:rsid w:val="00A37BC1"/>
    <w:rsid w:val="00A40815"/>
    <w:rsid w:val="00A41F28"/>
    <w:rsid w:val="00A45300"/>
    <w:rsid w:val="00A46FB5"/>
    <w:rsid w:val="00A47BF8"/>
    <w:rsid w:val="00A510F7"/>
    <w:rsid w:val="00A54B1A"/>
    <w:rsid w:val="00A60E4E"/>
    <w:rsid w:val="00A642E2"/>
    <w:rsid w:val="00A6587A"/>
    <w:rsid w:val="00A65977"/>
    <w:rsid w:val="00A714EA"/>
    <w:rsid w:val="00A74B7F"/>
    <w:rsid w:val="00A7575F"/>
    <w:rsid w:val="00A77855"/>
    <w:rsid w:val="00A809C1"/>
    <w:rsid w:val="00A814E1"/>
    <w:rsid w:val="00A83DF5"/>
    <w:rsid w:val="00A8585B"/>
    <w:rsid w:val="00A9013F"/>
    <w:rsid w:val="00A9644F"/>
    <w:rsid w:val="00A96483"/>
    <w:rsid w:val="00A976E5"/>
    <w:rsid w:val="00AA0759"/>
    <w:rsid w:val="00AA286A"/>
    <w:rsid w:val="00AA77E8"/>
    <w:rsid w:val="00AB1FC0"/>
    <w:rsid w:val="00AB353D"/>
    <w:rsid w:val="00AB371E"/>
    <w:rsid w:val="00AB47E8"/>
    <w:rsid w:val="00AB5E13"/>
    <w:rsid w:val="00AB60B3"/>
    <w:rsid w:val="00AB610B"/>
    <w:rsid w:val="00AB6672"/>
    <w:rsid w:val="00AB7674"/>
    <w:rsid w:val="00AC094A"/>
    <w:rsid w:val="00AC2C79"/>
    <w:rsid w:val="00AC6519"/>
    <w:rsid w:val="00AC6840"/>
    <w:rsid w:val="00AC7096"/>
    <w:rsid w:val="00AC731E"/>
    <w:rsid w:val="00AD13BF"/>
    <w:rsid w:val="00AD1EDF"/>
    <w:rsid w:val="00AD56F2"/>
    <w:rsid w:val="00AE2136"/>
    <w:rsid w:val="00AE43FB"/>
    <w:rsid w:val="00AE5D51"/>
    <w:rsid w:val="00AF10EE"/>
    <w:rsid w:val="00AF6CB0"/>
    <w:rsid w:val="00B03F5C"/>
    <w:rsid w:val="00B042AE"/>
    <w:rsid w:val="00B06CE1"/>
    <w:rsid w:val="00B0742C"/>
    <w:rsid w:val="00B10F55"/>
    <w:rsid w:val="00B12E65"/>
    <w:rsid w:val="00B15269"/>
    <w:rsid w:val="00B15626"/>
    <w:rsid w:val="00B15BE5"/>
    <w:rsid w:val="00B179D6"/>
    <w:rsid w:val="00B205C1"/>
    <w:rsid w:val="00B22650"/>
    <w:rsid w:val="00B3186A"/>
    <w:rsid w:val="00B33C98"/>
    <w:rsid w:val="00B34E39"/>
    <w:rsid w:val="00B365B4"/>
    <w:rsid w:val="00B37ACE"/>
    <w:rsid w:val="00B37EE0"/>
    <w:rsid w:val="00B40379"/>
    <w:rsid w:val="00B43477"/>
    <w:rsid w:val="00B44B63"/>
    <w:rsid w:val="00B44E8F"/>
    <w:rsid w:val="00B503C9"/>
    <w:rsid w:val="00B504B0"/>
    <w:rsid w:val="00B5079B"/>
    <w:rsid w:val="00B55D5C"/>
    <w:rsid w:val="00B572D7"/>
    <w:rsid w:val="00B6331E"/>
    <w:rsid w:val="00B65571"/>
    <w:rsid w:val="00B72F31"/>
    <w:rsid w:val="00B7549E"/>
    <w:rsid w:val="00B75FBD"/>
    <w:rsid w:val="00B77E73"/>
    <w:rsid w:val="00B84AA7"/>
    <w:rsid w:val="00B84BEE"/>
    <w:rsid w:val="00B85E1F"/>
    <w:rsid w:val="00B87248"/>
    <w:rsid w:val="00B90A8E"/>
    <w:rsid w:val="00B91FF3"/>
    <w:rsid w:val="00B9387D"/>
    <w:rsid w:val="00B95A6D"/>
    <w:rsid w:val="00B95F3A"/>
    <w:rsid w:val="00BA0F2F"/>
    <w:rsid w:val="00BA1F5C"/>
    <w:rsid w:val="00BA45D4"/>
    <w:rsid w:val="00BA7403"/>
    <w:rsid w:val="00BB4ABF"/>
    <w:rsid w:val="00BB6792"/>
    <w:rsid w:val="00BB67D9"/>
    <w:rsid w:val="00BC1AD7"/>
    <w:rsid w:val="00BC27B7"/>
    <w:rsid w:val="00BC37C6"/>
    <w:rsid w:val="00BC6371"/>
    <w:rsid w:val="00BC6D2B"/>
    <w:rsid w:val="00BC758F"/>
    <w:rsid w:val="00BD0E20"/>
    <w:rsid w:val="00BD36B7"/>
    <w:rsid w:val="00BD39A1"/>
    <w:rsid w:val="00BD55B6"/>
    <w:rsid w:val="00BD65C8"/>
    <w:rsid w:val="00BD6AC3"/>
    <w:rsid w:val="00BD6F56"/>
    <w:rsid w:val="00BD7783"/>
    <w:rsid w:val="00BD78AA"/>
    <w:rsid w:val="00BE046D"/>
    <w:rsid w:val="00BE2F31"/>
    <w:rsid w:val="00BE3F03"/>
    <w:rsid w:val="00BE4FDB"/>
    <w:rsid w:val="00BE6E3D"/>
    <w:rsid w:val="00BF3132"/>
    <w:rsid w:val="00BF43E6"/>
    <w:rsid w:val="00BF735D"/>
    <w:rsid w:val="00C007C9"/>
    <w:rsid w:val="00C01363"/>
    <w:rsid w:val="00C0152C"/>
    <w:rsid w:val="00C017BE"/>
    <w:rsid w:val="00C03C5D"/>
    <w:rsid w:val="00C07DBF"/>
    <w:rsid w:val="00C112B3"/>
    <w:rsid w:val="00C11BE6"/>
    <w:rsid w:val="00C13262"/>
    <w:rsid w:val="00C200DB"/>
    <w:rsid w:val="00C21F17"/>
    <w:rsid w:val="00C318E6"/>
    <w:rsid w:val="00C346A5"/>
    <w:rsid w:val="00C3592F"/>
    <w:rsid w:val="00C36C3D"/>
    <w:rsid w:val="00C45025"/>
    <w:rsid w:val="00C457EE"/>
    <w:rsid w:val="00C468BE"/>
    <w:rsid w:val="00C46A1B"/>
    <w:rsid w:val="00C46B05"/>
    <w:rsid w:val="00C52492"/>
    <w:rsid w:val="00C54F06"/>
    <w:rsid w:val="00C60933"/>
    <w:rsid w:val="00C61F02"/>
    <w:rsid w:val="00C635F1"/>
    <w:rsid w:val="00C67A97"/>
    <w:rsid w:val="00C67D77"/>
    <w:rsid w:val="00C71AE6"/>
    <w:rsid w:val="00C7734E"/>
    <w:rsid w:val="00C8342A"/>
    <w:rsid w:val="00C846F6"/>
    <w:rsid w:val="00C900CF"/>
    <w:rsid w:val="00C92850"/>
    <w:rsid w:val="00C92A3E"/>
    <w:rsid w:val="00C96016"/>
    <w:rsid w:val="00C97F99"/>
    <w:rsid w:val="00CA3286"/>
    <w:rsid w:val="00CA33CB"/>
    <w:rsid w:val="00CA644E"/>
    <w:rsid w:val="00CB04DF"/>
    <w:rsid w:val="00CB0AA2"/>
    <w:rsid w:val="00CB1A80"/>
    <w:rsid w:val="00CB1B65"/>
    <w:rsid w:val="00CB2B5E"/>
    <w:rsid w:val="00CB2C20"/>
    <w:rsid w:val="00CB31C4"/>
    <w:rsid w:val="00CB3B5C"/>
    <w:rsid w:val="00CB3E14"/>
    <w:rsid w:val="00CB57A1"/>
    <w:rsid w:val="00CB6355"/>
    <w:rsid w:val="00CB66E6"/>
    <w:rsid w:val="00CC0584"/>
    <w:rsid w:val="00CC2645"/>
    <w:rsid w:val="00CC413C"/>
    <w:rsid w:val="00CD2F1D"/>
    <w:rsid w:val="00CD3FD2"/>
    <w:rsid w:val="00CD4525"/>
    <w:rsid w:val="00CD4691"/>
    <w:rsid w:val="00CD5771"/>
    <w:rsid w:val="00CD6B45"/>
    <w:rsid w:val="00CD7DB8"/>
    <w:rsid w:val="00CD7DFD"/>
    <w:rsid w:val="00CE47B7"/>
    <w:rsid w:val="00CE4C1B"/>
    <w:rsid w:val="00CF0028"/>
    <w:rsid w:val="00CF52D4"/>
    <w:rsid w:val="00CF595F"/>
    <w:rsid w:val="00CF5C5F"/>
    <w:rsid w:val="00D0098F"/>
    <w:rsid w:val="00D00D7C"/>
    <w:rsid w:val="00D0185B"/>
    <w:rsid w:val="00D01B6B"/>
    <w:rsid w:val="00D02186"/>
    <w:rsid w:val="00D12822"/>
    <w:rsid w:val="00D17CEA"/>
    <w:rsid w:val="00D2062D"/>
    <w:rsid w:val="00D24D76"/>
    <w:rsid w:val="00D25B35"/>
    <w:rsid w:val="00D2767E"/>
    <w:rsid w:val="00D353D0"/>
    <w:rsid w:val="00D4002C"/>
    <w:rsid w:val="00D41E2F"/>
    <w:rsid w:val="00D4244A"/>
    <w:rsid w:val="00D42FB3"/>
    <w:rsid w:val="00D440AE"/>
    <w:rsid w:val="00D44DCF"/>
    <w:rsid w:val="00D45088"/>
    <w:rsid w:val="00D476B9"/>
    <w:rsid w:val="00D50F23"/>
    <w:rsid w:val="00D53BD1"/>
    <w:rsid w:val="00D54CE2"/>
    <w:rsid w:val="00D555DC"/>
    <w:rsid w:val="00D61F01"/>
    <w:rsid w:val="00D627A1"/>
    <w:rsid w:val="00D63288"/>
    <w:rsid w:val="00D65415"/>
    <w:rsid w:val="00D667DF"/>
    <w:rsid w:val="00D71330"/>
    <w:rsid w:val="00D7375B"/>
    <w:rsid w:val="00D80072"/>
    <w:rsid w:val="00D80589"/>
    <w:rsid w:val="00D8203F"/>
    <w:rsid w:val="00D83C96"/>
    <w:rsid w:val="00D8436C"/>
    <w:rsid w:val="00D84DB7"/>
    <w:rsid w:val="00D871E0"/>
    <w:rsid w:val="00D872F2"/>
    <w:rsid w:val="00D90F39"/>
    <w:rsid w:val="00D9156D"/>
    <w:rsid w:val="00D92953"/>
    <w:rsid w:val="00D933E9"/>
    <w:rsid w:val="00D94691"/>
    <w:rsid w:val="00D956FF"/>
    <w:rsid w:val="00D9570B"/>
    <w:rsid w:val="00DA2AF1"/>
    <w:rsid w:val="00DA2F6D"/>
    <w:rsid w:val="00DA4F66"/>
    <w:rsid w:val="00DA5D8A"/>
    <w:rsid w:val="00DA62BC"/>
    <w:rsid w:val="00DA66FB"/>
    <w:rsid w:val="00DA7221"/>
    <w:rsid w:val="00DA72B5"/>
    <w:rsid w:val="00DB20E3"/>
    <w:rsid w:val="00DB21AF"/>
    <w:rsid w:val="00DB2B5F"/>
    <w:rsid w:val="00DB5D5C"/>
    <w:rsid w:val="00DC0E13"/>
    <w:rsid w:val="00DC1AD2"/>
    <w:rsid w:val="00DC29B5"/>
    <w:rsid w:val="00DC4156"/>
    <w:rsid w:val="00DC459A"/>
    <w:rsid w:val="00DD2DF7"/>
    <w:rsid w:val="00DD40FB"/>
    <w:rsid w:val="00DE03E2"/>
    <w:rsid w:val="00DE54DB"/>
    <w:rsid w:val="00DF3504"/>
    <w:rsid w:val="00DF4441"/>
    <w:rsid w:val="00DF5317"/>
    <w:rsid w:val="00DF79F0"/>
    <w:rsid w:val="00E036DB"/>
    <w:rsid w:val="00E04E96"/>
    <w:rsid w:val="00E05733"/>
    <w:rsid w:val="00E06AB6"/>
    <w:rsid w:val="00E10F29"/>
    <w:rsid w:val="00E11289"/>
    <w:rsid w:val="00E1258E"/>
    <w:rsid w:val="00E13381"/>
    <w:rsid w:val="00E1406F"/>
    <w:rsid w:val="00E1479F"/>
    <w:rsid w:val="00E1626E"/>
    <w:rsid w:val="00E16CC1"/>
    <w:rsid w:val="00E21B6E"/>
    <w:rsid w:val="00E238FF"/>
    <w:rsid w:val="00E2392D"/>
    <w:rsid w:val="00E25A16"/>
    <w:rsid w:val="00E25B85"/>
    <w:rsid w:val="00E25E90"/>
    <w:rsid w:val="00E2694F"/>
    <w:rsid w:val="00E26DE2"/>
    <w:rsid w:val="00E31EF0"/>
    <w:rsid w:val="00E3257C"/>
    <w:rsid w:val="00E37EE3"/>
    <w:rsid w:val="00E40DAC"/>
    <w:rsid w:val="00E42149"/>
    <w:rsid w:val="00E43A78"/>
    <w:rsid w:val="00E4425D"/>
    <w:rsid w:val="00E52627"/>
    <w:rsid w:val="00E57613"/>
    <w:rsid w:val="00E610DF"/>
    <w:rsid w:val="00E61F8B"/>
    <w:rsid w:val="00E71100"/>
    <w:rsid w:val="00E71C5F"/>
    <w:rsid w:val="00E77218"/>
    <w:rsid w:val="00E7766A"/>
    <w:rsid w:val="00E840F5"/>
    <w:rsid w:val="00E8411C"/>
    <w:rsid w:val="00E90C10"/>
    <w:rsid w:val="00E90C8F"/>
    <w:rsid w:val="00E91219"/>
    <w:rsid w:val="00E925B0"/>
    <w:rsid w:val="00E92A6D"/>
    <w:rsid w:val="00E950CB"/>
    <w:rsid w:val="00E9678B"/>
    <w:rsid w:val="00EA1587"/>
    <w:rsid w:val="00EA1BD8"/>
    <w:rsid w:val="00EA506F"/>
    <w:rsid w:val="00EA6D54"/>
    <w:rsid w:val="00EB19E9"/>
    <w:rsid w:val="00EB1E94"/>
    <w:rsid w:val="00EB3CD6"/>
    <w:rsid w:val="00EB3E56"/>
    <w:rsid w:val="00EB41C4"/>
    <w:rsid w:val="00EC0A43"/>
    <w:rsid w:val="00EC239B"/>
    <w:rsid w:val="00EC312B"/>
    <w:rsid w:val="00EC3A9C"/>
    <w:rsid w:val="00EC3FD3"/>
    <w:rsid w:val="00EC659E"/>
    <w:rsid w:val="00ED1374"/>
    <w:rsid w:val="00ED2825"/>
    <w:rsid w:val="00ED28DF"/>
    <w:rsid w:val="00ED7C8A"/>
    <w:rsid w:val="00EE04E5"/>
    <w:rsid w:val="00EE119B"/>
    <w:rsid w:val="00EE4362"/>
    <w:rsid w:val="00EE67F7"/>
    <w:rsid w:val="00EF18D7"/>
    <w:rsid w:val="00EF1E8A"/>
    <w:rsid w:val="00EF3911"/>
    <w:rsid w:val="00EF3A1A"/>
    <w:rsid w:val="00EF6BD9"/>
    <w:rsid w:val="00F03836"/>
    <w:rsid w:val="00F05140"/>
    <w:rsid w:val="00F053A0"/>
    <w:rsid w:val="00F117CC"/>
    <w:rsid w:val="00F130AA"/>
    <w:rsid w:val="00F136C1"/>
    <w:rsid w:val="00F208DC"/>
    <w:rsid w:val="00F209F3"/>
    <w:rsid w:val="00F211DC"/>
    <w:rsid w:val="00F2406F"/>
    <w:rsid w:val="00F25431"/>
    <w:rsid w:val="00F25F51"/>
    <w:rsid w:val="00F275C0"/>
    <w:rsid w:val="00F30F8D"/>
    <w:rsid w:val="00F33180"/>
    <w:rsid w:val="00F34FC9"/>
    <w:rsid w:val="00F35AA7"/>
    <w:rsid w:val="00F422DA"/>
    <w:rsid w:val="00F46B9E"/>
    <w:rsid w:val="00F474A5"/>
    <w:rsid w:val="00F50ABA"/>
    <w:rsid w:val="00F52253"/>
    <w:rsid w:val="00F52732"/>
    <w:rsid w:val="00F5409D"/>
    <w:rsid w:val="00F54165"/>
    <w:rsid w:val="00F560A7"/>
    <w:rsid w:val="00F5668A"/>
    <w:rsid w:val="00F57391"/>
    <w:rsid w:val="00F57BB1"/>
    <w:rsid w:val="00F57D2D"/>
    <w:rsid w:val="00F62994"/>
    <w:rsid w:val="00F62B0A"/>
    <w:rsid w:val="00F67DAA"/>
    <w:rsid w:val="00F704C5"/>
    <w:rsid w:val="00F74118"/>
    <w:rsid w:val="00F742F5"/>
    <w:rsid w:val="00F75145"/>
    <w:rsid w:val="00F81AE2"/>
    <w:rsid w:val="00F87DE7"/>
    <w:rsid w:val="00F92D08"/>
    <w:rsid w:val="00F93A9D"/>
    <w:rsid w:val="00F93DCD"/>
    <w:rsid w:val="00F970C4"/>
    <w:rsid w:val="00FA138E"/>
    <w:rsid w:val="00FA2156"/>
    <w:rsid w:val="00FA634A"/>
    <w:rsid w:val="00FB0A97"/>
    <w:rsid w:val="00FB4226"/>
    <w:rsid w:val="00FC1AAB"/>
    <w:rsid w:val="00FC649F"/>
    <w:rsid w:val="00FD0E0D"/>
    <w:rsid w:val="00FD24AD"/>
    <w:rsid w:val="00FD4156"/>
    <w:rsid w:val="00FD4B68"/>
    <w:rsid w:val="00FD5239"/>
    <w:rsid w:val="00FD7E5C"/>
    <w:rsid w:val="00FE13E1"/>
    <w:rsid w:val="00FE19DB"/>
    <w:rsid w:val="00FE6B83"/>
    <w:rsid w:val="00FF078D"/>
    <w:rsid w:val="00FF0CEB"/>
    <w:rsid w:val="00FF166D"/>
    <w:rsid w:val="00FF2415"/>
    <w:rsid w:val="00FF3600"/>
    <w:rsid w:val="00FF3BED"/>
    <w:rsid w:val="00FF3DF8"/>
    <w:rsid w:val="00FF62E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9FA2818"/>
  <w15:chartTrackingRefBased/>
  <w15:docId w15:val="{008E2A3A-E55C-4B7D-8B92-4220E3902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MS Mincho"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B535B"/>
    <w:pPr>
      <w:jc w:val="center"/>
    </w:pPr>
    <w:rPr>
      <w:rFonts w:ascii="Times New Roman" w:hAnsi="Times New Roman"/>
      <w:lang w:val="en-US" w:eastAsia="en-US"/>
    </w:rPr>
  </w:style>
  <w:style w:type="paragraph" w:styleId="Kop1">
    <w:name w:val="heading 1"/>
    <w:basedOn w:val="Standaard"/>
    <w:next w:val="Standaard"/>
    <w:link w:val="Kop1Char"/>
    <w:qFormat/>
    <w:pPr>
      <w:keepNext/>
      <w:keepLines/>
      <w:numPr>
        <w:numId w:val="4"/>
      </w:numPr>
      <w:tabs>
        <w:tab w:val="left" w:pos="216"/>
      </w:tabs>
      <w:spacing w:before="160" w:after="80"/>
      <w:outlineLvl w:val="0"/>
    </w:pPr>
    <w:rPr>
      <w:smallCaps/>
      <w:noProof/>
    </w:rPr>
  </w:style>
  <w:style w:type="paragraph" w:styleId="Kop2">
    <w:name w:val="heading 2"/>
    <w:basedOn w:val="Standaard"/>
    <w:next w:val="Standaard"/>
    <w:link w:val="Kop2Char"/>
    <w:qFormat/>
    <w:rsid w:val="00EF3A1A"/>
    <w:pPr>
      <w:keepNext/>
      <w:keepLines/>
      <w:numPr>
        <w:ilvl w:val="1"/>
        <w:numId w:val="5"/>
      </w:numPr>
      <w:tabs>
        <w:tab w:val="clear" w:pos="360"/>
        <w:tab w:val="num" w:pos="288"/>
      </w:tabs>
      <w:spacing w:before="120" w:after="60"/>
      <w:jc w:val="left"/>
      <w:outlineLvl w:val="1"/>
    </w:pPr>
    <w:rPr>
      <w:i/>
      <w:iCs/>
      <w:noProof/>
    </w:rPr>
  </w:style>
  <w:style w:type="paragraph" w:styleId="Kop3">
    <w:name w:val="heading 3"/>
    <w:basedOn w:val="Standaard"/>
    <w:next w:val="Standaard"/>
    <w:link w:val="Kop3Char"/>
    <w:qFormat/>
    <w:rsid w:val="004059FE"/>
    <w:pPr>
      <w:numPr>
        <w:ilvl w:val="2"/>
        <w:numId w:val="6"/>
      </w:numPr>
      <w:spacing w:line="240" w:lineRule="exact"/>
      <w:ind w:firstLine="288"/>
      <w:jc w:val="both"/>
      <w:outlineLvl w:val="2"/>
    </w:pPr>
    <w:rPr>
      <w:i/>
      <w:iCs/>
      <w:noProof/>
    </w:rPr>
  </w:style>
  <w:style w:type="paragraph" w:styleId="Kop4">
    <w:name w:val="heading 4"/>
    <w:basedOn w:val="Standaard"/>
    <w:next w:val="Standaard"/>
    <w:link w:val="Kop4Char"/>
    <w:qFormat/>
    <w:rsid w:val="004059FE"/>
    <w:pPr>
      <w:numPr>
        <w:ilvl w:val="3"/>
        <w:numId w:val="7"/>
      </w:numPr>
      <w:tabs>
        <w:tab w:val="left" w:pos="821"/>
      </w:tabs>
      <w:spacing w:before="40" w:after="40"/>
      <w:ind w:firstLine="504"/>
      <w:jc w:val="both"/>
      <w:outlineLvl w:val="3"/>
    </w:pPr>
    <w:rPr>
      <w:i/>
      <w:iCs/>
      <w:noProof/>
    </w:rPr>
  </w:style>
  <w:style w:type="paragraph" w:styleId="Kop5">
    <w:name w:val="heading 5"/>
    <w:basedOn w:val="Standaard"/>
    <w:next w:val="Standaard"/>
    <w:link w:val="Kop5Char"/>
    <w:uiPriority w:val="99"/>
    <w:qFormat/>
    <w:pPr>
      <w:tabs>
        <w:tab w:val="left" w:pos="360"/>
      </w:tabs>
      <w:spacing w:before="160" w:after="80"/>
      <w:outlineLvl w:val="4"/>
    </w:pPr>
    <w:rPr>
      <w:smallCaps/>
      <w:noProo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link w:val="Kop1"/>
    <w:uiPriority w:val="9"/>
    <w:locked/>
    <w:rPr>
      <w:rFonts w:ascii="Cambria" w:eastAsia="Times New Roman" w:hAnsi="Cambria" w:cs="Times New Roman"/>
      <w:b/>
      <w:bCs/>
      <w:kern w:val="32"/>
      <w:sz w:val="32"/>
      <w:szCs w:val="32"/>
    </w:rPr>
  </w:style>
  <w:style w:type="character" w:customStyle="1" w:styleId="Kop2Char">
    <w:name w:val="Kop 2 Char"/>
    <w:link w:val="Kop2"/>
    <w:uiPriority w:val="99"/>
    <w:locked/>
    <w:rsid w:val="00EF3A1A"/>
    <w:rPr>
      <w:rFonts w:ascii="Times New Roman" w:eastAsia="MS Mincho" w:hAnsi="Times New Roman" w:cs="Times New Roman"/>
      <w:i/>
      <w:iCs/>
      <w:noProof/>
      <w:sz w:val="20"/>
      <w:szCs w:val="20"/>
    </w:rPr>
  </w:style>
  <w:style w:type="character" w:customStyle="1" w:styleId="Kop3Char">
    <w:name w:val="Kop 3 Char"/>
    <w:link w:val="Kop3"/>
    <w:uiPriority w:val="99"/>
    <w:locked/>
    <w:rsid w:val="004059FE"/>
    <w:rPr>
      <w:rFonts w:ascii="Times New Roman" w:eastAsia="MS Mincho" w:hAnsi="Times New Roman" w:cs="Times New Roman"/>
      <w:i/>
      <w:iCs/>
      <w:noProof/>
      <w:sz w:val="20"/>
      <w:szCs w:val="20"/>
    </w:rPr>
  </w:style>
  <w:style w:type="character" w:customStyle="1" w:styleId="Kop4Char">
    <w:name w:val="Kop 4 Char"/>
    <w:link w:val="Kop4"/>
    <w:uiPriority w:val="99"/>
    <w:locked/>
    <w:rsid w:val="004059FE"/>
    <w:rPr>
      <w:rFonts w:ascii="Times New Roman" w:eastAsia="MS Mincho" w:hAnsi="Times New Roman" w:cs="Times New Roman"/>
      <w:i/>
      <w:iCs/>
      <w:noProof/>
      <w:sz w:val="20"/>
      <w:szCs w:val="20"/>
    </w:rPr>
  </w:style>
  <w:style w:type="character" w:customStyle="1" w:styleId="Kop5Char">
    <w:name w:val="Kop 5 Char"/>
    <w:link w:val="Kop5"/>
    <w:uiPriority w:val="9"/>
    <w:semiHidden/>
    <w:locked/>
    <w:rPr>
      <w:rFonts w:cs="Times New Roman"/>
      <w:b/>
      <w:bCs/>
      <w:i/>
      <w:iCs/>
      <w:sz w:val="26"/>
      <w:szCs w:val="26"/>
    </w:rPr>
  </w:style>
  <w:style w:type="paragraph" w:customStyle="1" w:styleId="Abstract">
    <w:name w:val="Abstract"/>
    <w:uiPriority w:val="99"/>
    <w:rsid w:val="0097508D"/>
    <w:pPr>
      <w:spacing w:after="200"/>
      <w:ind w:firstLine="274"/>
      <w:jc w:val="both"/>
    </w:pPr>
    <w:rPr>
      <w:rFonts w:ascii="Times New Roman" w:hAnsi="Times New Roman"/>
      <w:b/>
      <w:bCs/>
      <w:sz w:val="18"/>
      <w:szCs w:val="18"/>
      <w:lang w:val="en-US" w:eastAsia="en-US"/>
    </w:rPr>
  </w:style>
  <w:style w:type="paragraph" w:customStyle="1" w:styleId="Affiliation">
    <w:name w:val="Affiliation"/>
    <w:uiPriority w:val="99"/>
    <w:pPr>
      <w:jc w:val="center"/>
    </w:pPr>
    <w:rPr>
      <w:rFonts w:ascii="Times New Roman" w:hAnsi="Times New Roman"/>
      <w:lang w:val="en-US" w:eastAsia="en-US"/>
    </w:rPr>
  </w:style>
  <w:style w:type="paragraph" w:customStyle="1" w:styleId="Author">
    <w:name w:val="Author"/>
    <w:uiPriority w:val="99"/>
    <w:pPr>
      <w:spacing w:before="360" w:after="40"/>
      <w:jc w:val="center"/>
    </w:pPr>
    <w:rPr>
      <w:rFonts w:ascii="Times New Roman" w:hAnsi="Times New Roman"/>
      <w:noProof/>
      <w:sz w:val="22"/>
      <w:szCs w:val="22"/>
      <w:lang w:val="en-US" w:eastAsia="en-US"/>
    </w:rPr>
  </w:style>
  <w:style w:type="paragraph" w:styleId="Plattetekst">
    <w:name w:val="Body Text"/>
    <w:basedOn w:val="Standaard"/>
    <w:link w:val="PlattetekstChar"/>
    <w:uiPriority w:val="99"/>
    <w:rsid w:val="00753F7B"/>
    <w:pPr>
      <w:tabs>
        <w:tab w:val="left" w:pos="288"/>
      </w:tabs>
      <w:spacing w:after="120" w:line="228" w:lineRule="auto"/>
      <w:ind w:firstLine="288"/>
      <w:jc w:val="both"/>
    </w:pPr>
    <w:rPr>
      <w:spacing w:val="-1"/>
    </w:rPr>
  </w:style>
  <w:style w:type="character" w:customStyle="1" w:styleId="PlattetekstChar">
    <w:name w:val="Platte tekst Char"/>
    <w:link w:val="Plattetekst"/>
    <w:uiPriority w:val="99"/>
    <w:locked/>
    <w:rsid w:val="00753F7B"/>
    <w:rPr>
      <w:rFonts w:ascii="Times New Roman" w:eastAsia="MS Mincho" w:hAnsi="Times New Roman" w:cs="Times New Roman"/>
      <w:sz w:val="20"/>
      <w:szCs w:val="20"/>
    </w:rPr>
  </w:style>
  <w:style w:type="paragraph" w:customStyle="1" w:styleId="bulletlist">
    <w:name w:val="bullet list"/>
    <w:basedOn w:val="Plattetekst"/>
    <w:rsid w:val="008054BC"/>
    <w:pPr>
      <w:numPr>
        <w:numId w:val="1"/>
      </w:numPr>
      <w:tabs>
        <w:tab w:val="clear" w:pos="648"/>
      </w:tabs>
      <w:ind w:left="576" w:hanging="288"/>
    </w:pPr>
  </w:style>
  <w:style w:type="paragraph" w:customStyle="1" w:styleId="equation">
    <w:name w:val="equation"/>
    <w:basedOn w:val="Standaard"/>
    <w:uiPriority w:val="99"/>
    <w:rsid w:val="00127ED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3A47B5"/>
    <w:pPr>
      <w:numPr>
        <w:numId w:val="2"/>
      </w:numPr>
      <w:tabs>
        <w:tab w:val="left" w:pos="533"/>
      </w:tabs>
      <w:spacing w:before="80" w:after="200"/>
      <w:jc w:val="both"/>
    </w:pPr>
    <w:rPr>
      <w:rFonts w:ascii="Times New Roman" w:hAnsi="Times New Roman"/>
      <w:noProof/>
      <w:sz w:val="16"/>
      <w:szCs w:val="16"/>
      <w:lang w:val="en-US" w:eastAsia="en-US"/>
    </w:rPr>
  </w:style>
  <w:style w:type="paragraph" w:customStyle="1" w:styleId="footnote">
    <w:name w:val="footnote"/>
    <w:uiPriority w:val="99"/>
    <w:pPr>
      <w:framePr w:hSpace="187" w:vSpace="187" w:wrap="notBeside" w:vAnchor="text" w:hAnchor="page" w:x="6121" w:y="577"/>
      <w:numPr>
        <w:numId w:val="3"/>
      </w:numPr>
      <w:spacing w:after="40"/>
    </w:pPr>
    <w:rPr>
      <w:rFonts w:ascii="Times New Roman" w:hAnsi="Times New Roman"/>
      <w:sz w:val="16"/>
      <w:szCs w:val="16"/>
      <w:lang w:val="en-US" w:eastAsia="en-US"/>
    </w:rPr>
  </w:style>
  <w:style w:type="paragraph" w:customStyle="1" w:styleId="keywords">
    <w:name w:val="key words"/>
    <w:rsid w:val="0097508D"/>
    <w:pPr>
      <w:spacing w:after="120"/>
      <w:ind w:firstLine="274"/>
      <w:jc w:val="both"/>
    </w:pPr>
    <w:rPr>
      <w:rFonts w:ascii="Times New Roman" w:hAnsi="Times New Roman"/>
      <w:b/>
      <w:bCs/>
      <w:i/>
      <w:iCs/>
      <w:noProof/>
      <w:sz w:val="18"/>
      <w:szCs w:val="18"/>
      <w:lang w:val="en-US" w:eastAsia="en-US"/>
    </w:rPr>
  </w:style>
  <w:style w:type="paragraph" w:customStyle="1" w:styleId="papersubtitle">
    <w:name w:val="paper subtitle"/>
    <w:uiPriority w:val="99"/>
    <w:rsid w:val="0097508D"/>
    <w:pPr>
      <w:spacing w:after="120"/>
      <w:jc w:val="center"/>
    </w:pPr>
    <w:rPr>
      <w:rFonts w:ascii="Times New Roman" w:hAnsi="Times New Roman"/>
      <w:bCs/>
      <w:noProof/>
      <w:sz w:val="28"/>
      <w:szCs w:val="28"/>
      <w:lang w:val="en-US" w:eastAsia="en-US"/>
    </w:rPr>
  </w:style>
  <w:style w:type="paragraph" w:customStyle="1" w:styleId="papertitle">
    <w:name w:val="paper title"/>
    <w:uiPriority w:val="99"/>
    <w:rsid w:val="0097508D"/>
    <w:pPr>
      <w:spacing w:after="120"/>
      <w:jc w:val="center"/>
    </w:pPr>
    <w:rPr>
      <w:rFonts w:ascii="Times New Roman" w:hAnsi="Times New Roman"/>
      <w:bCs/>
      <w:noProof/>
      <w:sz w:val="48"/>
      <w:szCs w:val="48"/>
      <w:lang w:val="en-US" w:eastAsia="en-US"/>
    </w:rPr>
  </w:style>
  <w:style w:type="paragraph" w:customStyle="1" w:styleId="references">
    <w:name w:val="references"/>
    <w:rsid w:val="004445B3"/>
    <w:pPr>
      <w:numPr>
        <w:numId w:val="8"/>
      </w:numPr>
      <w:spacing w:after="50" w:line="180" w:lineRule="exact"/>
      <w:jc w:val="both"/>
    </w:pPr>
    <w:rPr>
      <w:rFonts w:ascii="Times New Roman" w:hAnsi="Times New Roman"/>
      <w:noProof/>
      <w:sz w:val="16"/>
      <w:szCs w:val="16"/>
      <w:lang w:val="en-US" w:eastAsia="en-US"/>
    </w:rPr>
  </w:style>
  <w:style w:type="paragraph" w:customStyle="1" w:styleId="sponsors">
    <w:name w:val="sponsors"/>
    <w:pPr>
      <w:framePr w:wrap="auto" w:hAnchor="text" w:x="615" w:y="2239"/>
      <w:pBdr>
        <w:top w:val="single" w:sz="4" w:space="2" w:color="auto"/>
      </w:pBdr>
      <w:ind w:firstLine="288"/>
    </w:pPr>
    <w:rPr>
      <w:rFonts w:ascii="Times New Roman" w:hAnsi="Times New Roman"/>
      <w:sz w:val="16"/>
      <w:szCs w:val="16"/>
      <w:lang w:val="en-US" w:eastAsia="en-US"/>
    </w:rPr>
  </w:style>
  <w:style w:type="paragraph" w:customStyle="1" w:styleId="tablecolhead">
    <w:name w:val="table col head"/>
    <w:basedOn w:val="Standaard"/>
    <w:uiPriority w:val="99"/>
    <w:rPr>
      <w:b/>
      <w:bCs/>
      <w:sz w:val="16"/>
      <w:szCs w:val="16"/>
    </w:rPr>
  </w:style>
  <w:style w:type="paragraph" w:customStyle="1" w:styleId="tablecolsubhead">
    <w:name w:val="table col subhead"/>
    <w:basedOn w:val="tablecolhead"/>
    <w:uiPriority w:val="99"/>
    <w:rPr>
      <w:i/>
      <w:iCs/>
      <w:sz w:val="15"/>
      <w:szCs w:val="15"/>
    </w:rPr>
  </w:style>
  <w:style w:type="paragraph" w:customStyle="1" w:styleId="tablecopy">
    <w:name w:val="table copy"/>
    <w:uiPriority w:val="99"/>
    <w:pPr>
      <w:jc w:val="both"/>
    </w:pPr>
    <w:rPr>
      <w:rFonts w:ascii="Times New Roman" w:hAnsi="Times New Roman"/>
      <w:noProof/>
      <w:sz w:val="16"/>
      <w:szCs w:val="16"/>
      <w:lang w:val="en-US" w:eastAsia="en-US"/>
    </w:rPr>
  </w:style>
  <w:style w:type="paragraph" w:customStyle="1" w:styleId="tablefootnote">
    <w:name w:val="table footnote"/>
    <w:uiPriority w:val="99"/>
    <w:rsid w:val="00CB66E6"/>
    <w:pPr>
      <w:numPr>
        <w:numId w:val="12"/>
      </w:numPr>
      <w:tabs>
        <w:tab w:val="left" w:pos="29"/>
      </w:tabs>
      <w:spacing w:before="60" w:after="30"/>
      <w:ind w:left="360"/>
      <w:jc w:val="right"/>
    </w:pPr>
    <w:rPr>
      <w:rFonts w:ascii="Times New Roman" w:hAnsi="Times New Roman"/>
      <w:sz w:val="12"/>
      <w:szCs w:val="12"/>
      <w:lang w:val="en-US" w:eastAsia="en-US"/>
    </w:rPr>
  </w:style>
  <w:style w:type="paragraph" w:customStyle="1" w:styleId="tablehead">
    <w:name w:val="table head"/>
    <w:uiPriority w:val="99"/>
    <w:pPr>
      <w:numPr>
        <w:numId w:val="9"/>
      </w:numPr>
      <w:spacing w:before="240" w:after="120" w:line="216" w:lineRule="auto"/>
      <w:jc w:val="center"/>
    </w:pPr>
    <w:rPr>
      <w:rFonts w:ascii="Times New Roman" w:hAnsi="Times New Roman"/>
      <w:smallCaps/>
      <w:noProof/>
      <w:sz w:val="16"/>
      <w:szCs w:val="16"/>
      <w:lang w:val="en-US" w:eastAsia="en-US"/>
    </w:rPr>
  </w:style>
  <w:style w:type="character" w:styleId="Hyperlink">
    <w:name w:val="Hyperlink"/>
    <w:uiPriority w:val="99"/>
    <w:unhideWhenUsed/>
    <w:rsid w:val="003F7D5B"/>
    <w:rPr>
      <w:color w:val="0000FF"/>
      <w:u w:val="single"/>
    </w:rPr>
  </w:style>
  <w:style w:type="table" w:styleId="Tabelraster">
    <w:name w:val="Table Grid"/>
    <w:basedOn w:val="Standaardtabel"/>
    <w:uiPriority w:val="59"/>
    <w:rsid w:val="00CB2C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D871E0"/>
    <w:rPr>
      <w:rFonts w:ascii="Tahoma" w:hAnsi="Tahoma" w:cs="Tahoma"/>
      <w:sz w:val="16"/>
      <w:szCs w:val="16"/>
    </w:rPr>
  </w:style>
  <w:style w:type="character" w:customStyle="1" w:styleId="BallontekstChar">
    <w:name w:val="Ballontekst Char"/>
    <w:link w:val="Ballontekst"/>
    <w:uiPriority w:val="99"/>
    <w:semiHidden/>
    <w:rsid w:val="00D871E0"/>
    <w:rPr>
      <w:rFonts w:ascii="Tahoma" w:hAnsi="Tahoma" w:cs="Tahoma"/>
      <w:sz w:val="16"/>
      <w:szCs w:val="16"/>
    </w:rPr>
  </w:style>
  <w:style w:type="paragraph" w:styleId="Koptekst">
    <w:name w:val="header"/>
    <w:basedOn w:val="Standaard"/>
    <w:link w:val="KoptekstChar"/>
    <w:uiPriority w:val="99"/>
    <w:unhideWhenUsed/>
    <w:rsid w:val="006A236E"/>
    <w:pPr>
      <w:tabs>
        <w:tab w:val="center" w:pos="4703"/>
        <w:tab w:val="right" w:pos="9406"/>
      </w:tabs>
    </w:pPr>
  </w:style>
  <w:style w:type="character" w:customStyle="1" w:styleId="KoptekstChar">
    <w:name w:val="Koptekst Char"/>
    <w:link w:val="Koptekst"/>
    <w:uiPriority w:val="99"/>
    <w:rsid w:val="006A236E"/>
    <w:rPr>
      <w:rFonts w:ascii="Times New Roman" w:hAnsi="Times New Roman"/>
    </w:rPr>
  </w:style>
  <w:style w:type="paragraph" w:styleId="Voettekst">
    <w:name w:val="footer"/>
    <w:basedOn w:val="Standaard"/>
    <w:link w:val="VoettekstChar"/>
    <w:uiPriority w:val="99"/>
    <w:unhideWhenUsed/>
    <w:rsid w:val="006A236E"/>
    <w:pPr>
      <w:tabs>
        <w:tab w:val="center" w:pos="4703"/>
        <w:tab w:val="right" w:pos="9406"/>
      </w:tabs>
    </w:pPr>
  </w:style>
  <w:style w:type="character" w:customStyle="1" w:styleId="VoettekstChar">
    <w:name w:val="Voettekst Char"/>
    <w:link w:val="Voettekst"/>
    <w:uiPriority w:val="99"/>
    <w:rsid w:val="006A236E"/>
    <w:rPr>
      <w:rFonts w:ascii="Times New Roman" w:hAnsi="Times New Roman"/>
    </w:rPr>
  </w:style>
  <w:style w:type="paragraph" w:styleId="Normaalweb">
    <w:name w:val="Normal (Web)"/>
    <w:basedOn w:val="Standaard"/>
    <w:uiPriority w:val="99"/>
    <w:semiHidden/>
    <w:rsid w:val="00DA62BC"/>
    <w:pPr>
      <w:spacing w:before="100" w:beforeAutospacing="1" w:after="100" w:afterAutospacing="1"/>
      <w:jc w:val="left"/>
    </w:pPr>
    <w:rPr>
      <w:sz w:val="24"/>
      <w:szCs w:val="24"/>
    </w:rPr>
  </w:style>
  <w:style w:type="character" w:styleId="Verwijzingopmerking">
    <w:name w:val="annotation reference"/>
    <w:uiPriority w:val="99"/>
    <w:semiHidden/>
    <w:unhideWhenUsed/>
    <w:rsid w:val="00200695"/>
    <w:rPr>
      <w:sz w:val="16"/>
      <w:szCs w:val="16"/>
    </w:rPr>
  </w:style>
  <w:style w:type="paragraph" w:styleId="Tekstopmerking">
    <w:name w:val="annotation text"/>
    <w:basedOn w:val="Standaard"/>
    <w:link w:val="TekstopmerkingChar"/>
    <w:uiPriority w:val="99"/>
    <w:unhideWhenUsed/>
    <w:rsid w:val="00200695"/>
  </w:style>
  <w:style w:type="character" w:customStyle="1" w:styleId="TekstopmerkingChar">
    <w:name w:val="Tekst opmerking Char"/>
    <w:link w:val="Tekstopmerking"/>
    <w:uiPriority w:val="99"/>
    <w:rsid w:val="00200695"/>
    <w:rPr>
      <w:rFonts w:ascii="Times New Roman" w:hAnsi="Times New Roman"/>
      <w:lang w:val="en-US" w:eastAsia="en-US"/>
    </w:rPr>
  </w:style>
  <w:style w:type="paragraph" w:styleId="Onderwerpvanopmerking">
    <w:name w:val="annotation subject"/>
    <w:basedOn w:val="Tekstopmerking"/>
    <w:next w:val="Tekstopmerking"/>
    <w:link w:val="OnderwerpvanopmerkingChar"/>
    <w:uiPriority w:val="99"/>
    <w:semiHidden/>
    <w:unhideWhenUsed/>
    <w:rsid w:val="00200695"/>
    <w:rPr>
      <w:b/>
      <w:bCs/>
    </w:rPr>
  </w:style>
  <w:style w:type="character" w:customStyle="1" w:styleId="OnderwerpvanopmerkingChar">
    <w:name w:val="Onderwerp van opmerking Char"/>
    <w:link w:val="Onderwerpvanopmerking"/>
    <w:uiPriority w:val="99"/>
    <w:semiHidden/>
    <w:rsid w:val="00200695"/>
    <w:rPr>
      <w:rFonts w:ascii="Times New Roman" w:hAnsi="Times New Roman"/>
      <w:b/>
      <w:bCs/>
      <w:lang w:val="en-US" w:eastAsia="en-US"/>
    </w:rPr>
  </w:style>
  <w:style w:type="character" w:styleId="Onopgelostemelding">
    <w:name w:val="Unresolved Mention"/>
    <w:basedOn w:val="Standaardalinea-lettertype"/>
    <w:uiPriority w:val="99"/>
    <w:semiHidden/>
    <w:unhideWhenUsed/>
    <w:rsid w:val="007B63CE"/>
    <w:rPr>
      <w:color w:val="605E5C"/>
      <w:shd w:val="clear" w:color="auto" w:fill="E1DFDD"/>
    </w:rPr>
  </w:style>
  <w:style w:type="character" w:styleId="Tekstvantijdelijkeaanduiding">
    <w:name w:val="Placeholder Text"/>
    <w:basedOn w:val="Standaardalinea-lettertype"/>
    <w:uiPriority w:val="99"/>
    <w:semiHidden/>
    <w:rsid w:val="00537039"/>
    <w:rPr>
      <w:color w:val="808080"/>
    </w:rPr>
  </w:style>
  <w:style w:type="paragraph" w:styleId="Lijstalinea">
    <w:name w:val="List Paragraph"/>
    <w:basedOn w:val="Standaard"/>
    <w:uiPriority w:val="34"/>
    <w:qFormat/>
    <w:rsid w:val="005A26A7"/>
    <w:pPr>
      <w:ind w:left="720"/>
      <w:contextualSpacing/>
    </w:pPr>
  </w:style>
  <w:style w:type="paragraph" w:styleId="Revisie">
    <w:name w:val="Revision"/>
    <w:hidden/>
    <w:uiPriority w:val="99"/>
    <w:semiHidden/>
    <w:rsid w:val="00446F85"/>
    <w:rPr>
      <w:rFonts w:ascii="Times New Roman" w:hAnsi="Times New Roman"/>
      <w:lang w:val="en-US" w:eastAsia="en-US"/>
    </w:rPr>
  </w:style>
  <w:style w:type="table" w:customStyle="1" w:styleId="Tableausimple21">
    <w:name w:val="Tableau simple 21"/>
    <w:basedOn w:val="Standaardtabel"/>
    <w:next w:val="Onopgemaaktetabel2"/>
    <w:uiPriority w:val="42"/>
    <w:rsid w:val="00433121"/>
    <w:rPr>
      <w:rFonts w:eastAsia="Calibri" w:cs="Calibri"/>
      <w:szCs w:val="22"/>
      <w:lang w:val="en-GB"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Onopgemaaktetabel2">
    <w:name w:val="Plain Table 2"/>
    <w:basedOn w:val="Standaardtabel"/>
    <w:uiPriority w:val="42"/>
    <w:rsid w:val="0043312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1098970">
      <w:bodyDiv w:val="1"/>
      <w:marLeft w:val="0"/>
      <w:marRight w:val="0"/>
      <w:marTop w:val="0"/>
      <w:marBottom w:val="0"/>
      <w:divBdr>
        <w:top w:val="none" w:sz="0" w:space="0" w:color="auto"/>
        <w:left w:val="none" w:sz="0" w:space="0" w:color="auto"/>
        <w:bottom w:val="none" w:sz="0" w:space="0" w:color="auto"/>
        <w:right w:val="none" w:sz="0" w:space="0" w:color="auto"/>
      </w:divBdr>
    </w:div>
    <w:div w:id="157609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973C3F-857C-470B-B51E-8076A1D41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3908</Words>
  <Characters>21498</Characters>
  <Application>Microsoft Office Word</Application>
  <DocSecurity>0</DocSecurity>
  <Lines>179</Lines>
  <Paragraphs>50</Paragraphs>
  <ScaleCrop>false</ScaleCrop>
  <HeadingPairs>
    <vt:vector size="6" baseType="variant">
      <vt:variant>
        <vt:lpstr>Titre</vt:lpstr>
      </vt:variant>
      <vt:variant>
        <vt:i4>1</vt:i4>
      </vt:variant>
      <vt:variant>
        <vt:lpstr>Titel</vt:lpstr>
      </vt:variant>
      <vt:variant>
        <vt:i4>1</vt:i4>
      </vt:variant>
      <vt:variant>
        <vt:lpstr>Title</vt:lpstr>
      </vt:variant>
      <vt:variant>
        <vt:i4>1</vt:i4>
      </vt:variant>
    </vt:vector>
  </HeadingPairs>
  <TitlesOfParts>
    <vt:vector size="3" baseType="lpstr">
      <vt:lpstr>Paper Title (use style: paper title)</vt:lpstr>
      <vt:lpstr>Paper Title (use style: paper title)</vt:lpstr>
      <vt:lpstr>Paper Title (use style: paper title)</vt:lpstr>
    </vt:vector>
  </TitlesOfParts>
  <Company>IEEE</Company>
  <LinksUpToDate>false</LinksUpToDate>
  <CharactersWithSpaces>25356</CharactersWithSpaces>
  <SharedDoc>false</SharedDoc>
  <HLinks>
    <vt:vector size="6" baseType="variant">
      <vt:variant>
        <vt:i4>98</vt:i4>
      </vt:variant>
      <vt:variant>
        <vt:i4>0</vt:i4>
      </vt:variant>
      <vt:variant>
        <vt:i4>0</vt:i4>
      </vt:variant>
      <vt:variant>
        <vt:i4>5</vt:i4>
      </vt:variant>
      <vt:variant>
        <vt:lpwstr>mailto:bogdan.cretu@ensicaen.fr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dc:description/>
  <cp:lastModifiedBy>Dorien Van de Wouwer</cp:lastModifiedBy>
  <cp:revision>3</cp:revision>
  <cp:lastPrinted>2025-01-04T22:45:00Z</cp:lastPrinted>
  <dcterms:created xsi:type="dcterms:W3CDTF">2025-02-03T09:56:00Z</dcterms:created>
  <dcterms:modified xsi:type="dcterms:W3CDTF">2025-04-09T07:58:00Z</dcterms:modified>
</cp:coreProperties>
</file>